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A9776">
      <w:pPr>
        <w:pStyle w:val="2"/>
        <w:spacing w:before="4"/>
        <w:rPr>
          <w:rFonts w:hint="eastAsia" w:ascii="宋体" w:hAnsi="宋体" w:eastAsia="宋体" w:cs="宋体"/>
          <w:color w:val="000000" w:themeColor="text1"/>
          <w:sz w:val="21"/>
          <w:highlight w:val="none"/>
        </w:rPr>
      </w:pPr>
    </w:p>
    <w:p w14:paraId="3691C17B">
      <w:pPr>
        <w:bidi w:val="0"/>
        <w:jc w:val="center"/>
        <w:rPr>
          <w:rFonts w:hint="eastAsia"/>
          <w:b/>
          <w:bCs/>
          <w:color w:val="000000" w:themeColor="text1"/>
          <w:sz w:val="52"/>
          <w:szCs w:val="52"/>
          <w:highlight w:val="none"/>
        </w:rPr>
      </w:pPr>
      <w:r>
        <w:rPr>
          <w:rFonts w:hint="eastAsia"/>
          <w:b/>
          <w:bCs/>
          <w:color w:val="000000" w:themeColor="text1"/>
          <w:sz w:val="52"/>
          <w:szCs w:val="52"/>
          <w:highlight w:val="none"/>
        </w:rPr>
        <w:t>周口市公共资源交易中心政府采购中心</w:t>
      </w:r>
    </w:p>
    <w:p w14:paraId="6BA0B7E3">
      <w:pPr>
        <w:bidi w:val="0"/>
        <w:rPr>
          <w:rFonts w:hint="eastAsia" w:ascii="宋体" w:hAnsi="宋体" w:eastAsia="宋体" w:cs="宋体"/>
          <w:color w:val="000000" w:themeColor="text1"/>
          <w:highlight w:val="none"/>
        </w:rPr>
      </w:pPr>
    </w:p>
    <w:p w14:paraId="085B380B">
      <w:pPr>
        <w:rPr>
          <w:rFonts w:hint="eastAsia" w:ascii="宋体" w:hAnsi="宋体" w:eastAsia="宋体" w:cs="宋体"/>
          <w:color w:val="000000" w:themeColor="text1"/>
          <w:spacing w:val="-1"/>
          <w:w w:val="95"/>
          <w:sz w:val="28"/>
          <w:szCs w:val="28"/>
          <w:highlight w:val="none"/>
        </w:rPr>
      </w:pPr>
    </w:p>
    <w:p w14:paraId="239CB8E1">
      <w:pPr>
        <w:pStyle w:val="31"/>
        <w:ind w:left="0" w:leftChars="0" w:firstLine="0" w:firstLineChars="0"/>
        <w:rPr>
          <w:rFonts w:hint="eastAsia" w:ascii="宋体" w:hAnsi="宋体" w:eastAsia="宋体" w:cs="宋体"/>
          <w:color w:val="000000" w:themeColor="text1"/>
          <w:spacing w:val="-1"/>
          <w:w w:val="95"/>
          <w:sz w:val="28"/>
          <w:szCs w:val="28"/>
          <w:highlight w:val="none"/>
        </w:rPr>
      </w:pPr>
    </w:p>
    <w:p w14:paraId="142F930F">
      <w:pPr>
        <w:pStyle w:val="31"/>
        <w:ind w:left="0" w:leftChars="0" w:firstLine="0" w:firstLineChars="0"/>
        <w:rPr>
          <w:rFonts w:hint="eastAsia" w:ascii="宋体" w:hAnsi="宋体" w:eastAsia="宋体" w:cs="宋体"/>
          <w:color w:val="000000" w:themeColor="text1"/>
          <w:spacing w:val="-1"/>
          <w:w w:val="95"/>
          <w:sz w:val="28"/>
          <w:szCs w:val="28"/>
          <w:highlight w:val="none"/>
        </w:rPr>
      </w:pPr>
    </w:p>
    <w:p w14:paraId="27CCEF26">
      <w:pPr>
        <w:pStyle w:val="31"/>
        <w:ind w:left="0" w:leftChars="0" w:firstLine="0" w:firstLineChars="0"/>
        <w:rPr>
          <w:rFonts w:hint="eastAsia" w:ascii="宋体" w:hAnsi="宋体" w:eastAsia="宋体" w:cs="宋体"/>
          <w:color w:val="000000" w:themeColor="text1"/>
          <w:spacing w:val="-1"/>
          <w:w w:val="95"/>
          <w:sz w:val="28"/>
          <w:szCs w:val="28"/>
          <w:highlight w:val="none"/>
        </w:rPr>
      </w:pPr>
    </w:p>
    <w:p w14:paraId="60E97223">
      <w:pPr>
        <w:pStyle w:val="31"/>
        <w:ind w:left="0" w:leftChars="0" w:firstLine="0" w:firstLineChars="0"/>
        <w:rPr>
          <w:rFonts w:hint="eastAsia" w:ascii="宋体" w:hAnsi="宋体" w:eastAsia="宋体" w:cs="宋体"/>
          <w:color w:val="000000" w:themeColor="text1"/>
          <w:spacing w:val="-1"/>
          <w:w w:val="95"/>
          <w:sz w:val="28"/>
          <w:szCs w:val="28"/>
          <w:highlight w:val="none"/>
        </w:rPr>
      </w:pPr>
    </w:p>
    <w:p w14:paraId="0CD0B765">
      <w:pPr>
        <w:pStyle w:val="31"/>
        <w:ind w:left="0" w:leftChars="0" w:firstLine="0" w:firstLineChars="0"/>
        <w:rPr>
          <w:rFonts w:hint="eastAsia" w:ascii="宋体" w:hAnsi="宋体" w:eastAsia="宋体" w:cs="宋体"/>
          <w:color w:val="000000" w:themeColor="text1"/>
          <w:spacing w:val="-1"/>
          <w:w w:val="95"/>
          <w:sz w:val="28"/>
          <w:szCs w:val="28"/>
          <w:highlight w:val="none"/>
        </w:rPr>
      </w:pPr>
    </w:p>
    <w:p w14:paraId="3ACDA380">
      <w:pPr>
        <w:pStyle w:val="31"/>
        <w:ind w:left="0" w:leftChars="0" w:firstLine="0" w:firstLineChars="0"/>
        <w:rPr>
          <w:rFonts w:hint="eastAsia" w:ascii="宋体" w:hAnsi="宋体" w:eastAsia="宋体" w:cs="宋体"/>
          <w:color w:val="000000" w:themeColor="text1"/>
          <w:spacing w:val="-1"/>
          <w:w w:val="95"/>
          <w:sz w:val="28"/>
          <w:szCs w:val="28"/>
          <w:highlight w:val="none"/>
        </w:rPr>
      </w:pPr>
    </w:p>
    <w:p w14:paraId="508033F0">
      <w:pPr>
        <w:pStyle w:val="31"/>
        <w:ind w:left="0" w:leftChars="0" w:firstLine="0" w:firstLineChars="0"/>
        <w:rPr>
          <w:rFonts w:hint="eastAsia" w:ascii="宋体" w:hAnsi="宋体" w:eastAsia="宋体" w:cs="宋体"/>
          <w:color w:val="000000" w:themeColor="text1"/>
          <w:spacing w:val="-1"/>
          <w:w w:val="95"/>
          <w:sz w:val="28"/>
          <w:szCs w:val="28"/>
          <w:highlight w:val="none"/>
        </w:rPr>
      </w:pPr>
    </w:p>
    <w:p w14:paraId="7305A48B">
      <w:pPr>
        <w:bidi w:val="0"/>
        <w:rPr>
          <w:rFonts w:hint="eastAsia" w:ascii="宋体" w:hAnsi="宋体" w:eastAsia="宋体" w:cs="宋体"/>
          <w:color w:val="000000" w:themeColor="text1"/>
          <w:sz w:val="28"/>
          <w:szCs w:val="28"/>
          <w:highlight w:val="none"/>
        </w:rPr>
      </w:pPr>
    </w:p>
    <w:p w14:paraId="6A70A64C">
      <w:pPr>
        <w:bidi w:val="0"/>
        <w:jc w:val="center"/>
        <w:rPr>
          <w:rFonts w:hint="eastAsia" w:ascii="宋体" w:hAnsi="宋体" w:eastAsia="宋体" w:cs="宋体"/>
          <w:b/>
          <w:bCs/>
          <w:color w:val="000000" w:themeColor="text1"/>
          <w:sz w:val="60"/>
          <w:szCs w:val="60"/>
          <w:highlight w:val="none"/>
        </w:rPr>
      </w:pPr>
      <w:r>
        <w:rPr>
          <w:rFonts w:hint="eastAsia" w:ascii="宋体" w:hAnsi="宋体" w:eastAsia="宋体" w:cs="宋体"/>
          <w:b/>
          <w:bCs/>
          <w:color w:val="000000" w:themeColor="text1"/>
          <w:sz w:val="60"/>
          <w:szCs w:val="60"/>
          <w:highlight w:val="none"/>
        </w:rPr>
        <w:t>竞争性谈判文件</w:t>
      </w:r>
    </w:p>
    <w:p w14:paraId="4436AD6D">
      <w:pPr>
        <w:pStyle w:val="2"/>
        <w:rPr>
          <w:rFonts w:hint="eastAsia" w:ascii="宋体" w:hAnsi="宋体" w:eastAsia="宋体" w:cs="宋体"/>
          <w:b/>
          <w:color w:val="000000" w:themeColor="text1"/>
          <w:sz w:val="28"/>
          <w:szCs w:val="28"/>
          <w:highlight w:val="none"/>
          <w:lang w:val="en-US"/>
        </w:rPr>
      </w:pPr>
    </w:p>
    <w:p w14:paraId="0AA2050B">
      <w:pPr>
        <w:rPr>
          <w:rFonts w:hint="eastAsia" w:ascii="宋体" w:hAnsi="宋体" w:eastAsia="宋体" w:cs="宋体"/>
          <w:b/>
          <w:color w:val="000000" w:themeColor="text1"/>
          <w:sz w:val="28"/>
          <w:szCs w:val="28"/>
          <w:highlight w:val="none"/>
          <w:lang w:val="en-US"/>
        </w:rPr>
      </w:pPr>
    </w:p>
    <w:p w14:paraId="12E4C611">
      <w:pPr>
        <w:pStyle w:val="31"/>
        <w:rPr>
          <w:rFonts w:hint="eastAsia" w:ascii="宋体" w:hAnsi="宋体" w:eastAsia="宋体" w:cs="宋体"/>
          <w:b/>
          <w:color w:val="000000" w:themeColor="text1"/>
          <w:sz w:val="28"/>
          <w:szCs w:val="28"/>
          <w:highlight w:val="none"/>
          <w:lang w:val="en-US"/>
        </w:rPr>
      </w:pPr>
    </w:p>
    <w:p w14:paraId="0F384B6F">
      <w:pPr>
        <w:pStyle w:val="31"/>
        <w:rPr>
          <w:rFonts w:hint="eastAsia" w:ascii="宋体" w:hAnsi="宋体" w:eastAsia="宋体" w:cs="宋体"/>
          <w:b/>
          <w:color w:val="000000" w:themeColor="text1"/>
          <w:sz w:val="28"/>
          <w:szCs w:val="28"/>
          <w:highlight w:val="none"/>
          <w:lang w:val="en-US"/>
        </w:rPr>
      </w:pPr>
    </w:p>
    <w:p w14:paraId="058FED24">
      <w:pPr>
        <w:pStyle w:val="31"/>
        <w:ind w:left="0" w:leftChars="0" w:firstLine="0" w:firstLineChars="0"/>
        <w:rPr>
          <w:rFonts w:hint="eastAsia" w:ascii="宋体" w:hAnsi="宋体" w:eastAsia="宋体" w:cs="宋体"/>
          <w:b/>
          <w:color w:val="000000" w:themeColor="text1"/>
          <w:sz w:val="28"/>
          <w:szCs w:val="28"/>
          <w:highlight w:val="none"/>
          <w:lang w:val="en-US"/>
        </w:rPr>
      </w:pPr>
    </w:p>
    <w:p w14:paraId="01755CB6">
      <w:pPr>
        <w:pStyle w:val="31"/>
        <w:ind w:left="0" w:leftChars="0" w:firstLine="0" w:firstLineChars="0"/>
        <w:rPr>
          <w:rFonts w:hint="eastAsia" w:ascii="宋体" w:hAnsi="宋体" w:eastAsia="宋体" w:cs="宋体"/>
          <w:b/>
          <w:color w:val="000000" w:themeColor="text1"/>
          <w:sz w:val="28"/>
          <w:szCs w:val="28"/>
          <w:highlight w:val="none"/>
          <w:lang w:val="en-US"/>
        </w:rPr>
      </w:pPr>
    </w:p>
    <w:p w14:paraId="4EE99ABB">
      <w:pPr>
        <w:pStyle w:val="31"/>
        <w:ind w:left="0" w:leftChars="0" w:firstLine="0" w:firstLineChars="0"/>
        <w:rPr>
          <w:rFonts w:hint="eastAsia" w:ascii="宋体" w:hAnsi="宋体" w:eastAsia="宋体" w:cs="宋体"/>
          <w:b/>
          <w:color w:val="000000" w:themeColor="text1"/>
          <w:sz w:val="28"/>
          <w:szCs w:val="28"/>
          <w:highlight w:val="none"/>
          <w:lang w:val="en-US"/>
        </w:rPr>
      </w:pPr>
    </w:p>
    <w:p w14:paraId="5E40801C">
      <w:pPr>
        <w:pStyle w:val="2"/>
        <w:rPr>
          <w:rFonts w:hint="eastAsia" w:ascii="宋体" w:hAnsi="宋体" w:eastAsia="宋体" w:cs="宋体"/>
          <w:b/>
          <w:color w:val="000000" w:themeColor="text1"/>
          <w:sz w:val="28"/>
          <w:szCs w:val="28"/>
          <w:highlight w:val="none"/>
        </w:rPr>
      </w:pPr>
    </w:p>
    <w:p w14:paraId="199E5382">
      <w:pPr>
        <w:rPr>
          <w:rFonts w:hint="eastAsia" w:ascii="宋体" w:hAnsi="宋体" w:eastAsia="宋体" w:cs="宋体"/>
          <w:color w:val="000000" w:themeColor="text1"/>
          <w:highlight w:val="none"/>
        </w:rPr>
      </w:pPr>
    </w:p>
    <w:p w14:paraId="36069761">
      <w:pPr>
        <w:pStyle w:val="2"/>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b/>
          <w:color w:val="000000" w:themeColor="text1"/>
          <w:sz w:val="28"/>
          <w:szCs w:val="28"/>
          <w:highlight w:val="none"/>
        </w:rPr>
      </w:pPr>
    </w:p>
    <w:p w14:paraId="35FACD58">
      <w:pPr>
        <w:keepNext w:val="0"/>
        <w:keepLines w:val="0"/>
        <w:pageBreakBefore w:val="0"/>
        <w:widowControl w:val="0"/>
        <w:kinsoku/>
        <w:wordWrap/>
        <w:overflowPunct/>
        <w:topLinePunct w:val="0"/>
        <w:autoSpaceDE w:val="0"/>
        <w:autoSpaceDN w:val="0"/>
        <w:bidi w:val="0"/>
        <w:adjustRightInd/>
        <w:snapToGrid/>
        <w:spacing w:line="600" w:lineRule="exact"/>
        <w:ind w:left="1500" w:hanging="1506" w:hangingChars="500"/>
        <w:textAlignment w:val="auto"/>
        <w:rPr>
          <w:rFonts w:hint="eastAsia" w:ascii="宋体" w:hAnsi="宋体" w:eastAsia="宋体" w:cs="宋体"/>
          <w:b/>
          <w:bCs/>
          <w:color w:val="000000" w:themeColor="text1"/>
          <w:sz w:val="30"/>
          <w:szCs w:val="30"/>
          <w:highlight w:val="none"/>
          <w:lang w:val="en-US" w:eastAsia="zh-CN"/>
        </w:rPr>
      </w:pPr>
      <w:r>
        <w:rPr>
          <w:rFonts w:hint="eastAsia" w:ascii="宋体" w:hAnsi="宋体" w:eastAsia="宋体" w:cs="宋体"/>
          <w:b/>
          <w:bCs/>
          <w:color w:val="000000" w:themeColor="text1"/>
          <w:sz w:val="30"/>
          <w:szCs w:val="30"/>
          <w:highlight w:val="none"/>
        </w:rPr>
        <w:t>项目名称：</w:t>
      </w:r>
      <w:r>
        <w:rPr>
          <w:rFonts w:hint="eastAsia" w:cs="宋体"/>
          <w:b/>
          <w:bCs/>
          <w:color w:val="000000" w:themeColor="text1"/>
          <w:sz w:val="30"/>
          <w:szCs w:val="30"/>
          <w:highlight w:val="none"/>
          <w:lang w:eastAsia="zh-CN"/>
        </w:rPr>
        <w:t>鹿邑县农场管理委员会枣集农场冷库建设项目（二期）项目</w:t>
      </w:r>
    </w:p>
    <w:p w14:paraId="2D993C0B">
      <w:pPr>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b/>
          <w:bCs/>
          <w:color w:val="000000" w:themeColor="text1"/>
          <w:sz w:val="30"/>
          <w:szCs w:val="30"/>
          <w:highlight w:val="none"/>
          <w:lang w:val="en-US" w:eastAsia="zh-CN"/>
        </w:rPr>
      </w:pPr>
      <w:r>
        <w:rPr>
          <w:rFonts w:hint="eastAsia" w:ascii="宋体" w:hAnsi="宋体" w:eastAsia="宋体" w:cs="宋体"/>
          <w:b/>
          <w:bCs/>
          <w:color w:val="000000" w:themeColor="text1"/>
          <w:sz w:val="30"/>
          <w:szCs w:val="30"/>
          <w:highlight w:val="none"/>
        </w:rPr>
        <w:t>采购编号：</w:t>
      </w:r>
      <w:r>
        <w:rPr>
          <w:rFonts w:hint="eastAsia" w:cs="宋体"/>
          <w:b/>
          <w:bCs/>
          <w:color w:val="000000" w:themeColor="text1"/>
          <w:sz w:val="30"/>
          <w:szCs w:val="30"/>
          <w:highlight w:val="none"/>
          <w:lang w:eastAsia="zh-CN"/>
        </w:rPr>
        <w:t>鹿财竞谈-2025-26</w:t>
      </w:r>
    </w:p>
    <w:p w14:paraId="37D120D6">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宋体" w:hAnsi="宋体" w:eastAsia="宋体" w:cs="宋体"/>
          <w:b/>
          <w:bCs/>
          <w:color w:val="000000" w:themeColor="text1"/>
          <w:sz w:val="30"/>
          <w:szCs w:val="30"/>
          <w:highlight w:val="none"/>
          <w:lang w:val="en-US" w:eastAsia="zh-CN"/>
        </w:rPr>
      </w:pPr>
      <w:r>
        <w:rPr>
          <w:rFonts w:hint="eastAsia" w:ascii="宋体" w:hAnsi="宋体" w:eastAsia="宋体" w:cs="宋体"/>
          <w:b/>
          <w:bCs/>
          <w:color w:val="000000" w:themeColor="text1"/>
          <w:sz w:val="30"/>
          <w:szCs w:val="30"/>
          <w:highlight w:val="none"/>
          <w:lang w:val="en-US" w:eastAsia="zh-CN"/>
        </w:rPr>
        <w:t>2025年</w:t>
      </w:r>
      <w:r>
        <w:rPr>
          <w:rFonts w:hint="eastAsia" w:cs="宋体"/>
          <w:b/>
          <w:bCs/>
          <w:color w:val="000000" w:themeColor="text1"/>
          <w:sz w:val="30"/>
          <w:szCs w:val="30"/>
          <w:highlight w:val="none"/>
          <w:lang w:val="en-US" w:eastAsia="zh-CN"/>
        </w:rPr>
        <w:t>10</w:t>
      </w:r>
      <w:r>
        <w:rPr>
          <w:rFonts w:hint="eastAsia" w:ascii="宋体" w:hAnsi="宋体" w:eastAsia="宋体" w:cs="宋体"/>
          <w:b/>
          <w:bCs/>
          <w:color w:val="000000" w:themeColor="text1"/>
          <w:sz w:val="30"/>
          <w:szCs w:val="30"/>
          <w:highlight w:val="none"/>
          <w:lang w:val="en-US" w:eastAsia="zh-CN"/>
        </w:rPr>
        <w:t>月</w:t>
      </w:r>
      <w:r>
        <w:rPr>
          <w:rFonts w:hint="eastAsia" w:cs="宋体"/>
          <w:b/>
          <w:bCs/>
          <w:color w:val="000000" w:themeColor="text1"/>
          <w:sz w:val="30"/>
          <w:szCs w:val="30"/>
          <w:highlight w:val="none"/>
          <w:lang w:val="en-US" w:eastAsia="zh-CN"/>
        </w:rPr>
        <w:t>14</w:t>
      </w:r>
      <w:r>
        <w:rPr>
          <w:rFonts w:hint="eastAsia" w:ascii="宋体" w:hAnsi="宋体" w:eastAsia="宋体" w:cs="宋体"/>
          <w:b/>
          <w:bCs/>
          <w:color w:val="000000" w:themeColor="text1"/>
          <w:sz w:val="30"/>
          <w:szCs w:val="30"/>
          <w:highlight w:val="none"/>
          <w:lang w:val="en-US" w:eastAsia="zh-CN"/>
        </w:rPr>
        <w:t>日</w:t>
      </w:r>
    </w:p>
    <w:p w14:paraId="741A289B">
      <w:pPr>
        <w:rPr>
          <w:rFonts w:hint="eastAsia" w:ascii="宋体" w:hAnsi="宋体" w:eastAsia="宋体" w:cs="宋体"/>
          <w:b/>
          <w:bCs/>
          <w:color w:val="000000" w:themeColor="text1"/>
          <w:sz w:val="30"/>
          <w:szCs w:val="30"/>
          <w:highlight w:val="none"/>
          <w:lang w:val="en-US" w:eastAsia="zh-CN"/>
        </w:rPr>
      </w:pPr>
      <w:r>
        <w:rPr>
          <w:rFonts w:hint="eastAsia" w:ascii="宋体" w:hAnsi="宋体" w:eastAsia="宋体" w:cs="宋体"/>
          <w:b/>
          <w:bCs/>
          <w:color w:val="000000" w:themeColor="text1"/>
          <w:sz w:val="30"/>
          <w:szCs w:val="30"/>
          <w:highlight w:val="none"/>
          <w:lang w:val="en-US" w:eastAsia="zh-CN"/>
        </w:rPr>
        <w:br w:type="page"/>
      </w:r>
    </w:p>
    <w:sdt>
      <w:sdtPr>
        <w:rPr>
          <w:rFonts w:ascii="宋体" w:hAnsi="宋体" w:eastAsia="宋体" w:cs="宋体"/>
          <w:b/>
          <w:bCs/>
          <w:color w:val="000000" w:themeColor="text1"/>
          <w:sz w:val="21"/>
          <w:szCs w:val="22"/>
          <w:highlight w:val="none"/>
          <w:lang w:val="zh-CN" w:eastAsia="zh-CN" w:bidi="zh-CN"/>
        </w:rPr>
        <w:id w:val="147458287"/>
        <w15:color w:val="DBDBDB"/>
        <w:docPartObj>
          <w:docPartGallery w:val="Table of Contents"/>
          <w:docPartUnique/>
        </w:docPartObj>
      </w:sdtPr>
      <w:sdtEndPr>
        <w:rPr>
          <w:rFonts w:hint="eastAsia" w:ascii="宋体" w:hAnsi="宋体" w:eastAsia="宋体" w:cs="宋体"/>
          <w:b/>
          <w:bCs/>
          <w:color w:val="000000" w:themeColor="text1"/>
          <w:sz w:val="22"/>
          <w:szCs w:val="22"/>
          <w:highlight w:val="none"/>
          <w:lang w:val="en-US" w:eastAsia="zh-CN" w:bidi="zh-CN"/>
        </w:rPr>
      </w:sdtEndPr>
      <w:sdtContent>
        <w:p w14:paraId="2C289158">
          <w:pPr>
            <w:keepNext w:val="0"/>
            <w:keepLines w:val="0"/>
            <w:pageBreakBefore w:val="0"/>
            <w:widowControl w:val="0"/>
            <w:kinsoku/>
            <w:wordWrap/>
            <w:overflowPunct/>
            <w:topLinePunct w:val="0"/>
            <w:autoSpaceDE w:val="0"/>
            <w:autoSpaceDN w:val="0"/>
            <w:bidi w:val="0"/>
            <w:adjustRightInd/>
            <w:snapToGrid/>
            <w:spacing w:before="0" w:beforeLines="0" w:after="0" w:afterLines="0" w:line="600" w:lineRule="exact"/>
            <w:ind w:left="0" w:leftChars="0" w:right="0" w:rightChars="0" w:firstLine="0" w:firstLineChars="0"/>
            <w:jc w:val="center"/>
            <w:textAlignment w:val="auto"/>
            <w:rPr>
              <w:b/>
              <w:bCs/>
              <w:color w:val="000000" w:themeColor="text1"/>
              <w:sz w:val="24"/>
              <w:szCs w:val="24"/>
              <w:highlight w:val="none"/>
            </w:rPr>
          </w:pPr>
          <w:r>
            <w:rPr>
              <w:rFonts w:ascii="宋体" w:hAnsi="宋体" w:eastAsia="宋体"/>
              <w:b/>
              <w:bCs/>
              <w:color w:val="000000" w:themeColor="text1"/>
              <w:sz w:val="24"/>
              <w:szCs w:val="24"/>
              <w:highlight w:val="none"/>
            </w:rPr>
            <w:t>目录</w:t>
          </w:r>
        </w:p>
        <w:p w14:paraId="41332B2D">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000000" w:themeColor="text1"/>
              <w:sz w:val="24"/>
              <w:szCs w:val="24"/>
              <w:highlight w:val="none"/>
            </w:rPr>
          </w:pPr>
          <w:r>
            <w:rPr>
              <w:rFonts w:hint="eastAsia" w:ascii="宋体" w:hAnsi="宋体" w:eastAsia="宋体" w:cs="宋体"/>
              <w:b/>
              <w:bCs/>
              <w:color w:val="000000" w:themeColor="text1"/>
              <w:sz w:val="24"/>
              <w:szCs w:val="24"/>
              <w:highlight w:val="none"/>
              <w:lang w:val="en-US" w:eastAsia="zh-CN" w:bidi="zh-CN"/>
            </w:rPr>
            <w:fldChar w:fldCharType="begin"/>
          </w:r>
          <w:r>
            <w:rPr>
              <w:rFonts w:hint="eastAsia" w:ascii="宋体" w:hAnsi="宋体" w:eastAsia="宋体" w:cs="宋体"/>
              <w:b/>
              <w:bCs/>
              <w:color w:val="000000" w:themeColor="text1"/>
              <w:sz w:val="24"/>
              <w:szCs w:val="24"/>
              <w:highlight w:val="none"/>
              <w:lang w:val="en-US" w:eastAsia="zh-CN" w:bidi="zh-CN"/>
            </w:rPr>
            <w:instrText xml:space="preserve">TOC \o "1-3" \h \u </w:instrText>
          </w:r>
          <w:r>
            <w:rPr>
              <w:rFonts w:hint="eastAsia" w:ascii="宋体" w:hAnsi="宋体" w:eastAsia="宋体" w:cs="宋体"/>
              <w:b/>
              <w:bCs/>
              <w:color w:val="000000" w:themeColor="text1"/>
              <w:sz w:val="24"/>
              <w:szCs w:val="24"/>
              <w:highlight w:val="none"/>
              <w:lang w:val="en-US" w:eastAsia="zh-CN" w:bidi="zh-CN"/>
            </w:rPr>
            <w:fldChar w:fldCharType="separate"/>
          </w:r>
          <w:r>
            <w:rPr>
              <w:rFonts w:hint="eastAsia" w:ascii="宋体" w:hAnsi="宋体" w:eastAsia="宋体" w:cs="宋体"/>
              <w:b/>
              <w:bCs/>
              <w:color w:val="000000" w:themeColor="text1"/>
              <w:sz w:val="24"/>
              <w:szCs w:val="24"/>
              <w:highlight w:val="none"/>
              <w:lang w:val="en-US" w:eastAsia="zh-CN" w:bidi="zh-CN"/>
            </w:rPr>
            <w:fldChar w:fldCharType="begin"/>
          </w:r>
          <w:r>
            <w:rPr>
              <w:rFonts w:hint="eastAsia" w:ascii="宋体" w:hAnsi="宋体" w:eastAsia="宋体" w:cs="宋体"/>
              <w:b/>
              <w:bCs/>
              <w:color w:val="000000" w:themeColor="text1"/>
              <w:sz w:val="24"/>
              <w:szCs w:val="24"/>
              <w:highlight w:val="none"/>
              <w:lang w:val="en-US" w:eastAsia="zh-CN" w:bidi="zh-CN"/>
            </w:rPr>
            <w:instrText xml:space="preserve"> HYPERLINK \l _Toc1805 </w:instrText>
          </w:r>
          <w:r>
            <w:rPr>
              <w:rFonts w:hint="eastAsia" w:ascii="宋体" w:hAnsi="宋体" w:eastAsia="宋体" w:cs="宋体"/>
              <w:b/>
              <w:bCs/>
              <w:color w:val="000000" w:themeColor="text1"/>
              <w:sz w:val="24"/>
              <w:szCs w:val="24"/>
              <w:highlight w:val="none"/>
              <w:lang w:val="en-US" w:eastAsia="zh-CN" w:bidi="zh-CN"/>
            </w:rPr>
            <w:fldChar w:fldCharType="separate"/>
          </w:r>
          <w:r>
            <w:rPr>
              <w:rFonts w:hint="eastAsia" w:ascii="宋体" w:hAnsi="宋体" w:eastAsia="宋体" w:cs="宋体"/>
              <w:b/>
              <w:bCs/>
              <w:color w:val="000000" w:themeColor="text1"/>
              <w:sz w:val="24"/>
              <w:szCs w:val="24"/>
              <w:highlight w:val="none"/>
              <w:lang w:val="en-US" w:eastAsia="zh-CN"/>
            </w:rPr>
            <w:t xml:space="preserve">第一部分 </w:t>
          </w:r>
          <w:r>
            <w:rPr>
              <w:rFonts w:hint="eastAsia" w:ascii="宋体" w:hAnsi="宋体" w:eastAsia="宋体" w:cs="宋体"/>
              <w:b/>
              <w:bCs/>
              <w:color w:val="000000" w:themeColor="text1"/>
              <w:sz w:val="24"/>
              <w:szCs w:val="24"/>
              <w:highlight w:val="none"/>
            </w:rPr>
            <w:t>谈判采购邀请函</w:t>
          </w:r>
          <w:r>
            <w:rPr>
              <w:b/>
              <w:bCs/>
              <w:color w:val="000000" w:themeColor="text1"/>
              <w:sz w:val="24"/>
              <w:szCs w:val="24"/>
              <w:highlight w:val="none"/>
            </w:rPr>
            <w:tab/>
          </w:r>
          <w:r>
            <w:rPr>
              <w:b/>
              <w:bCs/>
              <w:color w:val="000000" w:themeColor="text1"/>
              <w:sz w:val="24"/>
              <w:szCs w:val="24"/>
              <w:highlight w:val="none"/>
            </w:rPr>
            <w:fldChar w:fldCharType="begin"/>
          </w:r>
          <w:r>
            <w:rPr>
              <w:b/>
              <w:bCs/>
              <w:color w:val="000000" w:themeColor="text1"/>
              <w:sz w:val="24"/>
              <w:szCs w:val="24"/>
              <w:highlight w:val="none"/>
            </w:rPr>
            <w:instrText xml:space="preserve"> PAGEREF _Toc1805 \h </w:instrText>
          </w:r>
          <w:r>
            <w:rPr>
              <w:b/>
              <w:bCs/>
              <w:color w:val="000000" w:themeColor="text1"/>
              <w:sz w:val="24"/>
              <w:szCs w:val="24"/>
              <w:highlight w:val="none"/>
            </w:rPr>
            <w:fldChar w:fldCharType="separate"/>
          </w:r>
          <w:r>
            <w:rPr>
              <w:b/>
              <w:bCs/>
              <w:color w:val="000000" w:themeColor="text1"/>
              <w:sz w:val="24"/>
              <w:szCs w:val="24"/>
              <w:highlight w:val="none"/>
            </w:rPr>
            <w:t>3</w:t>
          </w:r>
          <w:r>
            <w:rPr>
              <w:b/>
              <w:bCs/>
              <w:color w:val="000000" w:themeColor="text1"/>
              <w:sz w:val="24"/>
              <w:szCs w:val="24"/>
              <w:highlight w:val="none"/>
            </w:rPr>
            <w:fldChar w:fldCharType="end"/>
          </w:r>
          <w:r>
            <w:rPr>
              <w:rFonts w:hint="eastAsia" w:ascii="宋体" w:hAnsi="宋体" w:eastAsia="宋体" w:cs="宋体"/>
              <w:b/>
              <w:bCs/>
              <w:color w:val="000000" w:themeColor="text1"/>
              <w:sz w:val="24"/>
              <w:szCs w:val="24"/>
              <w:highlight w:val="none"/>
              <w:lang w:val="en-US" w:eastAsia="zh-CN" w:bidi="zh-CN"/>
            </w:rPr>
            <w:fldChar w:fldCharType="end"/>
          </w:r>
        </w:p>
        <w:p w14:paraId="54BCD980">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000000" w:themeColor="text1"/>
              <w:sz w:val="24"/>
              <w:szCs w:val="24"/>
              <w:highlight w:val="none"/>
            </w:rPr>
          </w:pPr>
          <w:r>
            <w:rPr>
              <w:rFonts w:hint="eastAsia" w:ascii="宋体" w:hAnsi="宋体" w:eastAsia="宋体" w:cs="宋体"/>
              <w:b/>
              <w:bCs/>
              <w:color w:val="000000" w:themeColor="text1"/>
              <w:sz w:val="24"/>
              <w:szCs w:val="24"/>
              <w:highlight w:val="none"/>
              <w:lang w:val="en-US" w:eastAsia="zh-CN" w:bidi="zh-CN"/>
            </w:rPr>
            <w:fldChar w:fldCharType="begin"/>
          </w:r>
          <w:r>
            <w:rPr>
              <w:rFonts w:hint="eastAsia" w:ascii="宋体" w:hAnsi="宋体" w:eastAsia="宋体" w:cs="宋体"/>
              <w:b/>
              <w:bCs/>
              <w:color w:val="000000" w:themeColor="text1"/>
              <w:sz w:val="24"/>
              <w:szCs w:val="24"/>
              <w:highlight w:val="none"/>
              <w:lang w:val="en-US" w:eastAsia="zh-CN" w:bidi="zh-CN"/>
            </w:rPr>
            <w:instrText xml:space="preserve"> HYPERLINK \l _Toc30631 </w:instrText>
          </w:r>
          <w:r>
            <w:rPr>
              <w:rFonts w:hint="eastAsia" w:ascii="宋体" w:hAnsi="宋体" w:eastAsia="宋体" w:cs="宋体"/>
              <w:b/>
              <w:bCs/>
              <w:color w:val="000000" w:themeColor="text1"/>
              <w:sz w:val="24"/>
              <w:szCs w:val="24"/>
              <w:highlight w:val="none"/>
              <w:lang w:val="en-US" w:eastAsia="zh-CN" w:bidi="zh-CN"/>
            </w:rPr>
            <w:fldChar w:fldCharType="separate"/>
          </w:r>
          <w:r>
            <w:rPr>
              <w:rFonts w:hint="eastAsia" w:ascii="宋体" w:hAnsi="宋体" w:eastAsia="宋体" w:cs="宋体"/>
              <w:b/>
              <w:bCs/>
              <w:color w:val="000000" w:themeColor="text1"/>
              <w:sz w:val="24"/>
              <w:szCs w:val="24"/>
              <w:highlight w:val="none"/>
            </w:rPr>
            <w:t>第二部分</w:t>
          </w:r>
          <w:r>
            <w:rPr>
              <w:rFonts w:hint="eastAsia" w:ascii="宋体" w:hAnsi="宋体" w:eastAsia="宋体" w:cs="宋体"/>
              <w:b/>
              <w:bCs/>
              <w:color w:val="000000" w:themeColor="text1"/>
              <w:sz w:val="24"/>
              <w:szCs w:val="24"/>
              <w:highlight w:val="none"/>
              <w:lang w:val="en-US" w:eastAsia="zh-CN"/>
            </w:rPr>
            <w:t xml:space="preserve"> </w:t>
          </w:r>
          <w:r>
            <w:rPr>
              <w:rFonts w:hint="eastAsia" w:ascii="宋体" w:hAnsi="宋体" w:eastAsia="宋体" w:cs="宋体"/>
              <w:b/>
              <w:bCs/>
              <w:color w:val="000000" w:themeColor="text1"/>
              <w:sz w:val="24"/>
              <w:szCs w:val="24"/>
              <w:highlight w:val="none"/>
            </w:rPr>
            <w:t>项目内容及施工要求</w:t>
          </w:r>
          <w:r>
            <w:rPr>
              <w:b/>
              <w:bCs/>
              <w:color w:val="000000" w:themeColor="text1"/>
              <w:sz w:val="24"/>
              <w:szCs w:val="24"/>
              <w:highlight w:val="none"/>
            </w:rPr>
            <w:tab/>
          </w:r>
          <w:r>
            <w:rPr>
              <w:b/>
              <w:bCs/>
              <w:color w:val="000000" w:themeColor="text1"/>
              <w:sz w:val="24"/>
              <w:szCs w:val="24"/>
              <w:highlight w:val="none"/>
            </w:rPr>
            <w:fldChar w:fldCharType="begin"/>
          </w:r>
          <w:r>
            <w:rPr>
              <w:b/>
              <w:bCs/>
              <w:color w:val="000000" w:themeColor="text1"/>
              <w:sz w:val="24"/>
              <w:szCs w:val="24"/>
              <w:highlight w:val="none"/>
            </w:rPr>
            <w:instrText xml:space="preserve"> PAGEREF _Toc30631 \h </w:instrText>
          </w:r>
          <w:r>
            <w:rPr>
              <w:b/>
              <w:bCs/>
              <w:color w:val="000000" w:themeColor="text1"/>
              <w:sz w:val="24"/>
              <w:szCs w:val="24"/>
              <w:highlight w:val="none"/>
            </w:rPr>
            <w:fldChar w:fldCharType="separate"/>
          </w:r>
          <w:r>
            <w:rPr>
              <w:b/>
              <w:bCs/>
              <w:color w:val="000000" w:themeColor="text1"/>
              <w:sz w:val="24"/>
              <w:szCs w:val="24"/>
              <w:highlight w:val="none"/>
            </w:rPr>
            <w:t>6</w:t>
          </w:r>
          <w:r>
            <w:rPr>
              <w:b/>
              <w:bCs/>
              <w:color w:val="000000" w:themeColor="text1"/>
              <w:sz w:val="24"/>
              <w:szCs w:val="24"/>
              <w:highlight w:val="none"/>
            </w:rPr>
            <w:fldChar w:fldCharType="end"/>
          </w:r>
          <w:r>
            <w:rPr>
              <w:rFonts w:hint="eastAsia" w:ascii="宋体" w:hAnsi="宋体" w:eastAsia="宋体" w:cs="宋体"/>
              <w:b/>
              <w:bCs/>
              <w:color w:val="000000" w:themeColor="text1"/>
              <w:sz w:val="24"/>
              <w:szCs w:val="24"/>
              <w:highlight w:val="none"/>
              <w:lang w:val="en-US" w:eastAsia="zh-CN" w:bidi="zh-CN"/>
            </w:rPr>
            <w:fldChar w:fldCharType="end"/>
          </w:r>
        </w:p>
        <w:p w14:paraId="602983C1">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000000" w:themeColor="text1"/>
              <w:sz w:val="24"/>
              <w:szCs w:val="24"/>
              <w:highlight w:val="none"/>
            </w:rPr>
          </w:pPr>
          <w:r>
            <w:rPr>
              <w:rFonts w:hint="eastAsia" w:ascii="宋体" w:hAnsi="宋体" w:eastAsia="宋体" w:cs="宋体"/>
              <w:b/>
              <w:bCs/>
              <w:color w:val="000000" w:themeColor="text1"/>
              <w:sz w:val="24"/>
              <w:szCs w:val="24"/>
              <w:highlight w:val="none"/>
              <w:lang w:val="en-US" w:eastAsia="zh-CN" w:bidi="zh-CN"/>
            </w:rPr>
            <w:fldChar w:fldCharType="begin"/>
          </w:r>
          <w:r>
            <w:rPr>
              <w:rFonts w:hint="eastAsia" w:ascii="宋体" w:hAnsi="宋体" w:eastAsia="宋体" w:cs="宋体"/>
              <w:b/>
              <w:bCs/>
              <w:color w:val="000000" w:themeColor="text1"/>
              <w:sz w:val="24"/>
              <w:szCs w:val="24"/>
              <w:highlight w:val="none"/>
              <w:lang w:val="en-US" w:eastAsia="zh-CN" w:bidi="zh-CN"/>
            </w:rPr>
            <w:instrText xml:space="preserve"> HYPERLINK \l _Toc19431 </w:instrText>
          </w:r>
          <w:r>
            <w:rPr>
              <w:rFonts w:hint="eastAsia" w:ascii="宋体" w:hAnsi="宋体" w:eastAsia="宋体" w:cs="宋体"/>
              <w:b/>
              <w:bCs/>
              <w:color w:val="000000" w:themeColor="text1"/>
              <w:sz w:val="24"/>
              <w:szCs w:val="24"/>
              <w:highlight w:val="none"/>
              <w:lang w:val="en-US" w:eastAsia="zh-CN" w:bidi="zh-CN"/>
            </w:rPr>
            <w:fldChar w:fldCharType="separate"/>
          </w:r>
          <w:r>
            <w:rPr>
              <w:rFonts w:hint="eastAsia" w:ascii="宋体" w:hAnsi="宋体" w:eastAsia="宋体" w:cs="宋体"/>
              <w:b/>
              <w:bCs/>
              <w:color w:val="000000" w:themeColor="text1"/>
              <w:sz w:val="24"/>
              <w:szCs w:val="24"/>
              <w:highlight w:val="none"/>
            </w:rPr>
            <w:t>第三部分</w:t>
          </w:r>
          <w:r>
            <w:rPr>
              <w:rFonts w:hint="eastAsia" w:ascii="宋体" w:hAnsi="宋体" w:eastAsia="宋体" w:cs="宋体"/>
              <w:b/>
              <w:bCs/>
              <w:color w:val="000000" w:themeColor="text1"/>
              <w:sz w:val="24"/>
              <w:szCs w:val="24"/>
              <w:highlight w:val="none"/>
              <w:lang w:val="en-US" w:eastAsia="zh-CN"/>
            </w:rPr>
            <w:t xml:space="preserve"> </w:t>
          </w:r>
          <w:r>
            <w:rPr>
              <w:rFonts w:hint="eastAsia" w:ascii="宋体" w:hAnsi="宋体" w:eastAsia="宋体" w:cs="宋体"/>
              <w:b/>
              <w:bCs/>
              <w:color w:val="000000" w:themeColor="text1"/>
              <w:sz w:val="24"/>
              <w:szCs w:val="24"/>
              <w:highlight w:val="none"/>
            </w:rPr>
            <w:t>谈判项目要求</w:t>
          </w:r>
          <w:r>
            <w:rPr>
              <w:b/>
              <w:bCs/>
              <w:color w:val="000000" w:themeColor="text1"/>
              <w:sz w:val="24"/>
              <w:szCs w:val="24"/>
              <w:highlight w:val="none"/>
            </w:rPr>
            <w:tab/>
          </w:r>
          <w:r>
            <w:rPr>
              <w:b/>
              <w:bCs/>
              <w:color w:val="000000" w:themeColor="text1"/>
              <w:sz w:val="24"/>
              <w:szCs w:val="24"/>
              <w:highlight w:val="none"/>
            </w:rPr>
            <w:fldChar w:fldCharType="begin"/>
          </w:r>
          <w:r>
            <w:rPr>
              <w:b/>
              <w:bCs/>
              <w:color w:val="000000" w:themeColor="text1"/>
              <w:sz w:val="24"/>
              <w:szCs w:val="24"/>
              <w:highlight w:val="none"/>
            </w:rPr>
            <w:instrText xml:space="preserve"> PAGEREF _Toc19431 \h </w:instrText>
          </w:r>
          <w:r>
            <w:rPr>
              <w:b/>
              <w:bCs/>
              <w:color w:val="000000" w:themeColor="text1"/>
              <w:sz w:val="24"/>
              <w:szCs w:val="24"/>
              <w:highlight w:val="none"/>
            </w:rPr>
            <w:fldChar w:fldCharType="separate"/>
          </w:r>
          <w:r>
            <w:rPr>
              <w:b/>
              <w:bCs/>
              <w:color w:val="000000" w:themeColor="text1"/>
              <w:sz w:val="24"/>
              <w:szCs w:val="24"/>
              <w:highlight w:val="none"/>
            </w:rPr>
            <w:t>7</w:t>
          </w:r>
          <w:r>
            <w:rPr>
              <w:b/>
              <w:bCs/>
              <w:color w:val="000000" w:themeColor="text1"/>
              <w:sz w:val="24"/>
              <w:szCs w:val="24"/>
              <w:highlight w:val="none"/>
            </w:rPr>
            <w:fldChar w:fldCharType="end"/>
          </w:r>
          <w:r>
            <w:rPr>
              <w:rFonts w:hint="eastAsia" w:ascii="宋体" w:hAnsi="宋体" w:eastAsia="宋体" w:cs="宋体"/>
              <w:b/>
              <w:bCs/>
              <w:color w:val="000000" w:themeColor="text1"/>
              <w:sz w:val="24"/>
              <w:szCs w:val="24"/>
              <w:highlight w:val="none"/>
              <w:lang w:val="en-US" w:eastAsia="zh-CN" w:bidi="zh-CN"/>
            </w:rPr>
            <w:fldChar w:fldCharType="end"/>
          </w:r>
        </w:p>
        <w:p w14:paraId="21493616">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000000" w:themeColor="text1"/>
              <w:sz w:val="24"/>
              <w:szCs w:val="24"/>
              <w:highlight w:val="none"/>
            </w:rPr>
          </w:pPr>
          <w:r>
            <w:rPr>
              <w:rFonts w:hint="eastAsia" w:ascii="宋体" w:hAnsi="宋体" w:eastAsia="宋体" w:cs="宋体"/>
              <w:b/>
              <w:bCs/>
              <w:color w:val="000000" w:themeColor="text1"/>
              <w:sz w:val="24"/>
              <w:szCs w:val="24"/>
              <w:highlight w:val="none"/>
              <w:lang w:val="en-US" w:eastAsia="zh-CN" w:bidi="zh-CN"/>
            </w:rPr>
            <w:fldChar w:fldCharType="begin"/>
          </w:r>
          <w:r>
            <w:rPr>
              <w:rFonts w:hint="eastAsia" w:ascii="宋体" w:hAnsi="宋体" w:eastAsia="宋体" w:cs="宋体"/>
              <w:b/>
              <w:bCs/>
              <w:color w:val="000000" w:themeColor="text1"/>
              <w:sz w:val="24"/>
              <w:szCs w:val="24"/>
              <w:highlight w:val="none"/>
              <w:lang w:val="en-US" w:eastAsia="zh-CN" w:bidi="zh-CN"/>
            </w:rPr>
            <w:instrText xml:space="preserve"> HYPERLINK \l _Toc24108 </w:instrText>
          </w:r>
          <w:r>
            <w:rPr>
              <w:rFonts w:hint="eastAsia" w:ascii="宋体" w:hAnsi="宋体" w:eastAsia="宋体" w:cs="宋体"/>
              <w:b/>
              <w:bCs/>
              <w:color w:val="000000" w:themeColor="text1"/>
              <w:sz w:val="24"/>
              <w:szCs w:val="24"/>
              <w:highlight w:val="none"/>
              <w:lang w:val="en-US" w:eastAsia="zh-CN" w:bidi="zh-CN"/>
            </w:rPr>
            <w:fldChar w:fldCharType="separate"/>
          </w:r>
          <w:r>
            <w:rPr>
              <w:rFonts w:hint="eastAsia" w:ascii="宋体" w:hAnsi="宋体" w:eastAsia="宋体" w:cs="宋体"/>
              <w:b/>
              <w:bCs/>
              <w:color w:val="000000" w:themeColor="text1"/>
              <w:sz w:val="24"/>
              <w:szCs w:val="24"/>
              <w:highlight w:val="none"/>
            </w:rPr>
            <w:t>第四部分</w:t>
          </w:r>
          <w:r>
            <w:rPr>
              <w:rFonts w:hint="eastAsia" w:ascii="宋体" w:hAnsi="宋体" w:eastAsia="宋体" w:cs="宋体"/>
              <w:b/>
              <w:bCs/>
              <w:color w:val="000000" w:themeColor="text1"/>
              <w:sz w:val="24"/>
              <w:szCs w:val="24"/>
              <w:highlight w:val="none"/>
              <w:lang w:val="en-US" w:eastAsia="zh-CN"/>
            </w:rPr>
            <w:t xml:space="preserve"> </w:t>
          </w:r>
          <w:r>
            <w:rPr>
              <w:rFonts w:hint="eastAsia" w:ascii="宋体" w:hAnsi="宋体" w:eastAsia="宋体" w:cs="宋体"/>
              <w:b/>
              <w:bCs/>
              <w:color w:val="000000" w:themeColor="text1"/>
              <w:sz w:val="24"/>
              <w:szCs w:val="24"/>
              <w:highlight w:val="none"/>
            </w:rPr>
            <w:t>谈判供应商须知</w:t>
          </w:r>
          <w:r>
            <w:rPr>
              <w:b/>
              <w:bCs/>
              <w:color w:val="000000" w:themeColor="text1"/>
              <w:sz w:val="24"/>
              <w:szCs w:val="24"/>
              <w:highlight w:val="none"/>
            </w:rPr>
            <w:tab/>
          </w:r>
          <w:r>
            <w:rPr>
              <w:b/>
              <w:bCs/>
              <w:color w:val="000000" w:themeColor="text1"/>
              <w:sz w:val="24"/>
              <w:szCs w:val="24"/>
              <w:highlight w:val="none"/>
            </w:rPr>
            <w:fldChar w:fldCharType="begin"/>
          </w:r>
          <w:r>
            <w:rPr>
              <w:b/>
              <w:bCs/>
              <w:color w:val="000000" w:themeColor="text1"/>
              <w:sz w:val="24"/>
              <w:szCs w:val="24"/>
              <w:highlight w:val="none"/>
            </w:rPr>
            <w:instrText xml:space="preserve"> PAGEREF _Toc24108 \h </w:instrText>
          </w:r>
          <w:r>
            <w:rPr>
              <w:b/>
              <w:bCs/>
              <w:color w:val="000000" w:themeColor="text1"/>
              <w:sz w:val="24"/>
              <w:szCs w:val="24"/>
              <w:highlight w:val="none"/>
            </w:rPr>
            <w:fldChar w:fldCharType="separate"/>
          </w:r>
          <w:r>
            <w:rPr>
              <w:b/>
              <w:bCs/>
              <w:color w:val="000000" w:themeColor="text1"/>
              <w:sz w:val="24"/>
              <w:szCs w:val="24"/>
              <w:highlight w:val="none"/>
            </w:rPr>
            <w:t>8</w:t>
          </w:r>
          <w:r>
            <w:rPr>
              <w:b/>
              <w:bCs/>
              <w:color w:val="000000" w:themeColor="text1"/>
              <w:sz w:val="24"/>
              <w:szCs w:val="24"/>
              <w:highlight w:val="none"/>
            </w:rPr>
            <w:fldChar w:fldCharType="end"/>
          </w:r>
          <w:r>
            <w:rPr>
              <w:rFonts w:hint="eastAsia" w:ascii="宋体" w:hAnsi="宋体" w:eastAsia="宋体" w:cs="宋体"/>
              <w:b/>
              <w:bCs/>
              <w:color w:val="000000" w:themeColor="text1"/>
              <w:sz w:val="24"/>
              <w:szCs w:val="24"/>
              <w:highlight w:val="none"/>
              <w:lang w:val="en-US" w:eastAsia="zh-CN" w:bidi="zh-CN"/>
            </w:rPr>
            <w:fldChar w:fldCharType="end"/>
          </w:r>
        </w:p>
        <w:p w14:paraId="5749FA68">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000000" w:themeColor="text1"/>
              <w:sz w:val="24"/>
              <w:szCs w:val="24"/>
              <w:highlight w:val="none"/>
            </w:rPr>
          </w:pPr>
          <w:r>
            <w:rPr>
              <w:rFonts w:hint="eastAsia" w:ascii="宋体" w:hAnsi="宋体" w:eastAsia="宋体" w:cs="宋体"/>
              <w:b/>
              <w:bCs/>
              <w:color w:val="000000" w:themeColor="text1"/>
              <w:sz w:val="24"/>
              <w:szCs w:val="24"/>
              <w:highlight w:val="none"/>
              <w:lang w:val="en-US" w:eastAsia="zh-CN" w:bidi="zh-CN"/>
            </w:rPr>
            <w:fldChar w:fldCharType="begin"/>
          </w:r>
          <w:r>
            <w:rPr>
              <w:rFonts w:hint="eastAsia" w:ascii="宋体" w:hAnsi="宋体" w:eastAsia="宋体" w:cs="宋体"/>
              <w:b/>
              <w:bCs/>
              <w:color w:val="000000" w:themeColor="text1"/>
              <w:sz w:val="24"/>
              <w:szCs w:val="24"/>
              <w:highlight w:val="none"/>
              <w:lang w:val="en-US" w:eastAsia="zh-CN" w:bidi="zh-CN"/>
            </w:rPr>
            <w:instrText xml:space="preserve"> HYPERLINK \l _Toc22559 </w:instrText>
          </w:r>
          <w:r>
            <w:rPr>
              <w:rFonts w:hint="eastAsia" w:ascii="宋体" w:hAnsi="宋体" w:eastAsia="宋体" w:cs="宋体"/>
              <w:b/>
              <w:bCs/>
              <w:color w:val="000000" w:themeColor="text1"/>
              <w:sz w:val="24"/>
              <w:szCs w:val="24"/>
              <w:highlight w:val="none"/>
              <w:lang w:val="en-US" w:eastAsia="zh-CN" w:bidi="zh-CN"/>
            </w:rPr>
            <w:fldChar w:fldCharType="separate"/>
          </w:r>
          <w:r>
            <w:rPr>
              <w:rFonts w:hint="eastAsia" w:ascii="宋体" w:hAnsi="宋体" w:eastAsia="宋体" w:cs="宋体"/>
              <w:b/>
              <w:bCs/>
              <w:color w:val="000000" w:themeColor="text1"/>
              <w:sz w:val="24"/>
              <w:szCs w:val="24"/>
              <w:highlight w:val="none"/>
            </w:rPr>
            <w:t>第五部分</w:t>
          </w:r>
          <w:r>
            <w:rPr>
              <w:rFonts w:hint="eastAsia" w:ascii="宋体" w:hAnsi="宋体" w:eastAsia="宋体" w:cs="宋体"/>
              <w:b/>
              <w:bCs/>
              <w:color w:val="000000" w:themeColor="text1"/>
              <w:sz w:val="24"/>
              <w:szCs w:val="24"/>
              <w:highlight w:val="none"/>
              <w:lang w:val="en-US" w:eastAsia="zh-CN"/>
            </w:rPr>
            <w:t xml:space="preserve"> </w:t>
          </w:r>
          <w:r>
            <w:rPr>
              <w:rFonts w:hint="eastAsia" w:ascii="宋体" w:hAnsi="宋体" w:eastAsia="宋体" w:cs="宋体"/>
              <w:b/>
              <w:bCs/>
              <w:color w:val="000000" w:themeColor="text1"/>
              <w:sz w:val="24"/>
              <w:szCs w:val="24"/>
              <w:highlight w:val="none"/>
            </w:rPr>
            <w:t>谈判文件格式</w:t>
          </w:r>
          <w:r>
            <w:rPr>
              <w:b/>
              <w:bCs/>
              <w:color w:val="000000" w:themeColor="text1"/>
              <w:sz w:val="24"/>
              <w:szCs w:val="24"/>
              <w:highlight w:val="none"/>
            </w:rPr>
            <w:tab/>
          </w:r>
          <w:r>
            <w:rPr>
              <w:b/>
              <w:bCs/>
              <w:color w:val="000000" w:themeColor="text1"/>
              <w:sz w:val="24"/>
              <w:szCs w:val="24"/>
              <w:highlight w:val="none"/>
            </w:rPr>
            <w:fldChar w:fldCharType="begin"/>
          </w:r>
          <w:r>
            <w:rPr>
              <w:b/>
              <w:bCs/>
              <w:color w:val="000000" w:themeColor="text1"/>
              <w:sz w:val="24"/>
              <w:szCs w:val="24"/>
              <w:highlight w:val="none"/>
            </w:rPr>
            <w:instrText xml:space="preserve"> PAGEREF _Toc22559 \h </w:instrText>
          </w:r>
          <w:r>
            <w:rPr>
              <w:b/>
              <w:bCs/>
              <w:color w:val="000000" w:themeColor="text1"/>
              <w:sz w:val="24"/>
              <w:szCs w:val="24"/>
              <w:highlight w:val="none"/>
            </w:rPr>
            <w:fldChar w:fldCharType="separate"/>
          </w:r>
          <w:r>
            <w:rPr>
              <w:b/>
              <w:bCs/>
              <w:color w:val="000000" w:themeColor="text1"/>
              <w:sz w:val="24"/>
              <w:szCs w:val="24"/>
              <w:highlight w:val="none"/>
            </w:rPr>
            <w:t>18</w:t>
          </w:r>
          <w:r>
            <w:rPr>
              <w:b/>
              <w:bCs/>
              <w:color w:val="000000" w:themeColor="text1"/>
              <w:sz w:val="24"/>
              <w:szCs w:val="24"/>
              <w:highlight w:val="none"/>
            </w:rPr>
            <w:fldChar w:fldCharType="end"/>
          </w:r>
          <w:r>
            <w:rPr>
              <w:rFonts w:hint="eastAsia" w:ascii="宋体" w:hAnsi="宋体" w:eastAsia="宋体" w:cs="宋体"/>
              <w:b/>
              <w:bCs/>
              <w:color w:val="000000" w:themeColor="text1"/>
              <w:sz w:val="24"/>
              <w:szCs w:val="24"/>
              <w:highlight w:val="none"/>
              <w:lang w:val="en-US" w:eastAsia="zh-CN" w:bidi="zh-CN"/>
            </w:rPr>
            <w:fldChar w:fldCharType="end"/>
          </w:r>
        </w:p>
        <w:p w14:paraId="610B9244">
          <w:pPr>
            <w:pStyle w:val="31"/>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color w:val="000000" w:themeColor="text1"/>
              <w:sz w:val="22"/>
              <w:szCs w:val="22"/>
              <w:highlight w:val="none"/>
              <w:lang w:val="en-US" w:eastAsia="zh-CN" w:bidi="zh-CN"/>
            </w:rPr>
          </w:pPr>
          <w:r>
            <w:rPr>
              <w:rFonts w:hint="eastAsia" w:ascii="宋体" w:hAnsi="宋体" w:eastAsia="宋体" w:cs="宋体"/>
              <w:b/>
              <w:bCs/>
              <w:color w:val="000000" w:themeColor="text1"/>
              <w:sz w:val="24"/>
              <w:szCs w:val="24"/>
              <w:highlight w:val="none"/>
              <w:lang w:val="en-US" w:eastAsia="zh-CN" w:bidi="zh-CN"/>
            </w:rPr>
            <w:fldChar w:fldCharType="end"/>
          </w:r>
        </w:p>
      </w:sdtContent>
    </w:sdt>
    <w:p w14:paraId="15D76E11">
      <w:pPr>
        <w:pStyle w:val="31"/>
        <w:rPr>
          <w:rFonts w:hint="eastAsia" w:ascii="宋体" w:hAnsi="宋体" w:eastAsia="宋体" w:cs="宋体"/>
          <w:color w:val="000000" w:themeColor="text1"/>
          <w:sz w:val="22"/>
          <w:szCs w:val="22"/>
          <w:highlight w:val="none"/>
          <w:lang w:val="en-US" w:eastAsia="zh-CN" w:bidi="zh-CN"/>
        </w:rPr>
      </w:pPr>
    </w:p>
    <w:p w14:paraId="52CC61F9">
      <w:pPr>
        <w:rPr>
          <w:rFonts w:hint="eastAsia" w:ascii="宋体" w:hAnsi="宋体" w:eastAsia="宋体" w:cs="宋体"/>
          <w:color w:val="000000" w:themeColor="text1"/>
          <w:sz w:val="30"/>
          <w:szCs w:val="30"/>
          <w:highlight w:val="none"/>
          <w:lang w:val="en-US" w:eastAsia="zh-CN"/>
        </w:rPr>
      </w:pPr>
      <w:r>
        <w:rPr>
          <w:rFonts w:hint="eastAsia" w:ascii="宋体" w:hAnsi="宋体" w:eastAsia="宋体" w:cs="宋体"/>
          <w:color w:val="000000" w:themeColor="text1"/>
          <w:sz w:val="30"/>
          <w:szCs w:val="30"/>
          <w:highlight w:val="none"/>
          <w:lang w:val="en-US" w:eastAsia="zh-CN"/>
        </w:rPr>
        <w:br w:type="page"/>
      </w:r>
    </w:p>
    <w:p w14:paraId="79C3BC29">
      <w:pPr>
        <w:pStyle w:val="4"/>
        <w:keepNext w:val="0"/>
        <w:keepLines w:val="0"/>
        <w:pageBreakBefore w:val="0"/>
        <w:widowControl w:val="0"/>
        <w:numPr>
          <w:ilvl w:val="0"/>
          <w:numId w:val="0"/>
        </w:numPr>
        <w:tabs>
          <w:tab w:val="left" w:pos="1607"/>
        </w:tabs>
        <w:kinsoku/>
        <w:wordWrap/>
        <w:overflowPunct/>
        <w:topLinePunct w:val="0"/>
        <w:bidi w:val="0"/>
        <w:spacing w:before="100" w:line="520" w:lineRule="exact"/>
        <w:ind w:right="394" w:rightChars="0"/>
        <w:jc w:val="center"/>
        <w:textAlignment w:val="auto"/>
        <w:outlineLvl w:val="1"/>
        <w:rPr>
          <w:rFonts w:hint="eastAsia" w:ascii="宋体" w:hAnsi="宋体" w:eastAsia="宋体" w:cs="宋体"/>
          <w:color w:val="000000" w:themeColor="text1"/>
          <w:sz w:val="32"/>
          <w:szCs w:val="32"/>
          <w:highlight w:val="none"/>
        </w:rPr>
      </w:pPr>
      <w:bookmarkStart w:id="0" w:name="_bookmark0"/>
      <w:bookmarkEnd w:id="0"/>
      <w:bookmarkStart w:id="1" w:name="第一部分__谈判采购邀请函"/>
      <w:bookmarkEnd w:id="1"/>
      <w:bookmarkStart w:id="2" w:name="_Toc1805"/>
      <w:bookmarkStart w:id="3" w:name="_Toc168"/>
      <w:r>
        <w:rPr>
          <w:rFonts w:hint="eastAsia" w:ascii="宋体" w:hAnsi="宋体" w:eastAsia="宋体" w:cs="宋体"/>
          <w:color w:val="000000" w:themeColor="text1"/>
          <w:sz w:val="32"/>
          <w:szCs w:val="32"/>
          <w:highlight w:val="none"/>
          <w:lang w:val="en-US" w:eastAsia="zh-CN"/>
        </w:rPr>
        <w:t xml:space="preserve">第一部分 </w:t>
      </w:r>
      <w:r>
        <w:rPr>
          <w:rFonts w:hint="eastAsia" w:ascii="宋体" w:hAnsi="宋体" w:eastAsia="宋体" w:cs="宋体"/>
          <w:color w:val="000000" w:themeColor="text1"/>
          <w:sz w:val="32"/>
          <w:szCs w:val="32"/>
          <w:highlight w:val="none"/>
        </w:rPr>
        <w:t>谈判采购邀请函</w:t>
      </w:r>
      <w:bookmarkEnd w:id="2"/>
      <w:bookmarkEnd w:id="3"/>
    </w:p>
    <w:p w14:paraId="039009C5">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000000" w:themeColor="text1"/>
          <w:sz w:val="24"/>
          <w:szCs w:val="24"/>
          <w:highlight w:val="none"/>
          <w:lang w:val="en-US" w:eastAsia="zh-CN"/>
        </w:rPr>
      </w:pPr>
      <w:bookmarkStart w:id="4" w:name="OLE_LINK2"/>
      <w:bookmarkStart w:id="5" w:name="OLE_LINK1"/>
      <w:r>
        <w:rPr>
          <w:rFonts w:hint="eastAsia" w:ascii="宋体" w:hAnsi="宋体" w:eastAsia="宋体" w:cs="宋体"/>
          <w:i w:val="0"/>
          <w:iCs w:val="0"/>
          <w:color w:val="000000" w:themeColor="text1"/>
          <w:sz w:val="24"/>
          <w:szCs w:val="24"/>
          <w:highlight w:val="none"/>
          <w:lang w:val="en-US" w:eastAsia="zh-CN"/>
        </w:rPr>
        <w:t>项目概况</w:t>
      </w:r>
    </w:p>
    <w:p w14:paraId="4226705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color w:val="000000" w:themeColor="text1"/>
          <w:sz w:val="24"/>
          <w:szCs w:val="24"/>
          <w:highlight w:val="none"/>
        </w:rPr>
      </w:pPr>
      <w:r>
        <w:rPr>
          <w:rFonts w:hint="eastAsia" w:cs="宋体"/>
          <w:i w:val="0"/>
          <w:iCs w:val="0"/>
          <w:color w:val="000000" w:themeColor="text1"/>
          <w:sz w:val="24"/>
          <w:szCs w:val="24"/>
          <w:highlight w:val="none"/>
          <w:lang w:val="en-US" w:eastAsia="zh-CN"/>
        </w:rPr>
        <w:t>鹿邑县农场管理委员会枣集农场冷库建设项目（二期）项目</w:t>
      </w:r>
      <w:r>
        <w:rPr>
          <w:rFonts w:hint="eastAsia" w:ascii="宋体" w:hAnsi="宋体" w:eastAsia="宋体" w:cs="宋体"/>
          <w:i w:val="0"/>
          <w:iCs w:val="0"/>
          <w:color w:val="000000" w:themeColor="text1"/>
          <w:sz w:val="24"/>
          <w:szCs w:val="24"/>
          <w:highlight w:val="none"/>
          <w:lang w:val="en-US" w:eastAsia="zh-CN"/>
        </w:rPr>
        <w:t>招标项目的潜在投标人应在周口市公共资源交易中心网（http://jyzx.zhoukou.gov.cn）获取招标文件，并于2025年</w:t>
      </w:r>
      <w:r>
        <w:rPr>
          <w:rFonts w:hint="eastAsia" w:cs="宋体"/>
          <w:i w:val="0"/>
          <w:iCs w:val="0"/>
          <w:color w:val="000000" w:themeColor="text1"/>
          <w:sz w:val="24"/>
          <w:szCs w:val="24"/>
          <w:highlight w:val="none"/>
          <w:lang w:val="en-US" w:eastAsia="zh-CN"/>
        </w:rPr>
        <w:t>10</w:t>
      </w:r>
      <w:r>
        <w:rPr>
          <w:rFonts w:hint="eastAsia" w:ascii="宋体" w:hAnsi="宋体" w:eastAsia="宋体" w:cs="宋体"/>
          <w:i w:val="0"/>
          <w:iCs w:val="0"/>
          <w:color w:val="000000" w:themeColor="text1"/>
          <w:sz w:val="24"/>
          <w:szCs w:val="24"/>
          <w:highlight w:val="none"/>
          <w:lang w:val="en-US" w:eastAsia="zh-CN"/>
        </w:rPr>
        <w:t>月</w:t>
      </w:r>
      <w:r>
        <w:rPr>
          <w:rFonts w:hint="eastAsia" w:cs="宋体"/>
          <w:i w:val="0"/>
          <w:iCs w:val="0"/>
          <w:color w:val="000000" w:themeColor="text1"/>
          <w:sz w:val="24"/>
          <w:szCs w:val="24"/>
          <w:highlight w:val="none"/>
          <w:lang w:val="en-US" w:eastAsia="zh-CN"/>
        </w:rPr>
        <w:t>21</w:t>
      </w:r>
      <w:bookmarkStart w:id="81" w:name="_GoBack"/>
      <w:bookmarkEnd w:id="81"/>
      <w:r>
        <w:rPr>
          <w:rFonts w:hint="eastAsia" w:ascii="宋体" w:hAnsi="宋体" w:eastAsia="宋体" w:cs="宋体"/>
          <w:i w:val="0"/>
          <w:iCs w:val="0"/>
          <w:color w:val="000000" w:themeColor="text1"/>
          <w:sz w:val="24"/>
          <w:szCs w:val="24"/>
          <w:highlight w:val="none"/>
          <w:lang w:val="en-US" w:eastAsia="zh-CN"/>
        </w:rPr>
        <w:t>日10点00分（北京时间）前递交投标文件。</w:t>
      </w:r>
    </w:p>
    <w:p w14:paraId="04A46830">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000000" w:themeColor="text1"/>
          <w:sz w:val="24"/>
          <w:szCs w:val="24"/>
          <w:highlight w:val="none"/>
        </w:rPr>
      </w:pPr>
      <w:bookmarkStart w:id="6" w:name="_Toc35393798"/>
      <w:bookmarkStart w:id="7" w:name="_Toc28359089"/>
      <w:bookmarkStart w:id="8" w:name="_Toc35393629"/>
      <w:bookmarkStart w:id="9" w:name="_Toc28359012"/>
      <w:r>
        <w:rPr>
          <w:rFonts w:hint="eastAsia" w:ascii="宋体" w:hAnsi="宋体" w:eastAsia="宋体" w:cs="宋体"/>
          <w:b w:val="0"/>
          <w:color w:val="000000" w:themeColor="text1"/>
          <w:sz w:val="24"/>
          <w:szCs w:val="24"/>
          <w:highlight w:val="none"/>
        </w:rPr>
        <w:t>一、项目基本情况</w:t>
      </w:r>
      <w:bookmarkEnd w:id="6"/>
      <w:bookmarkEnd w:id="7"/>
      <w:bookmarkEnd w:id="8"/>
      <w:bookmarkEnd w:id="9"/>
    </w:p>
    <w:p w14:paraId="6E4935FF">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eastAsia" w:ascii="宋体" w:hAnsi="宋体" w:eastAsia="宋体" w:cs="宋体"/>
          <w:i w:val="0"/>
          <w:iCs w:val="0"/>
          <w:color w:val="000000" w:themeColor="text1"/>
          <w:sz w:val="24"/>
          <w:szCs w:val="24"/>
          <w:highlight w:val="none"/>
          <w:lang w:eastAsia="zh-CN"/>
        </w:rPr>
      </w:pPr>
      <w:r>
        <w:rPr>
          <w:rFonts w:hint="eastAsia" w:ascii="宋体" w:hAnsi="宋体" w:eastAsia="宋体" w:cs="宋体"/>
          <w:i w:val="0"/>
          <w:iCs w:val="0"/>
          <w:color w:val="000000" w:themeColor="text1"/>
          <w:sz w:val="24"/>
          <w:szCs w:val="24"/>
          <w:highlight w:val="none"/>
          <w:lang w:val="en-US" w:eastAsia="zh-CN"/>
        </w:rPr>
        <w:t>1、</w:t>
      </w:r>
      <w:r>
        <w:rPr>
          <w:rFonts w:hint="eastAsia" w:ascii="宋体" w:hAnsi="宋体" w:eastAsia="宋体" w:cs="宋体"/>
          <w:i w:val="0"/>
          <w:iCs w:val="0"/>
          <w:color w:val="000000" w:themeColor="text1"/>
          <w:sz w:val="24"/>
          <w:szCs w:val="24"/>
          <w:highlight w:val="none"/>
        </w:rPr>
        <w:t>项目编号：</w:t>
      </w:r>
      <w:r>
        <w:rPr>
          <w:rFonts w:hint="eastAsia" w:cs="宋体"/>
          <w:i w:val="0"/>
          <w:iCs w:val="0"/>
          <w:color w:val="000000" w:themeColor="text1"/>
          <w:sz w:val="24"/>
          <w:szCs w:val="24"/>
          <w:highlight w:val="none"/>
          <w:lang w:eastAsia="zh-CN"/>
        </w:rPr>
        <w:t>鹿财竞谈-2025-26</w:t>
      </w:r>
    </w:p>
    <w:p w14:paraId="0D72133D">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eastAsia" w:ascii="宋体" w:hAnsi="宋体" w:eastAsia="宋体" w:cs="宋体"/>
          <w:i w:val="0"/>
          <w:iCs w:val="0"/>
          <w:color w:val="000000" w:themeColor="text1"/>
          <w:sz w:val="24"/>
          <w:szCs w:val="24"/>
          <w:highlight w:val="none"/>
          <w:u w:val="single"/>
        </w:rPr>
      </w:pPr>
      <w:r>
        <w:rPr>
          <w:rFonts w:hint="eastAsia" w:ascii="宋体" w:hAnsi="宋体" w:eastAsia="宋体" w:cs="宋体"/>
          <w:i w:val="0"/>
          <w:iCs w:val="0"/>
          <w:color w:val="000000" w:themeColor="text1"/>
          <w:sz w:val="24"/>
          <w:szCs w:val="24"/>
          <w:highlight w:val="none"/>
          <w:lang w:val="en-US" w:eastAsia="zh-CN"/>
        </w:rPr>
        <w:t>2、</w:t>
      </w:r>
      <w:r>
        <w:rPr>
          <w:rFonts w:hint="eastAsia" w:ascii="宋体" w:hAnsi="宋体" w:eastAsia="宋体" w:cs="宋体"/>
          <w:i w:val="0"/>
          <w:iCs w:val="0"/>
          <w:color w:val="000000" w:themeColor="text1"/>
          <w:sz w:val="24"/>
          <w:szCs w:val="24"/>
          <w:highlight w:val="none"/>
        </w:rPr>
        <w:t>项目名称：</w:t>
      </w:r>
      <w:r>
        <w:rPr>
          <w:rFonts w:hint="eastAsia" w:cs="宋体"/>
          <w:i w:val="0"/>
          <w:iCs w:val="0"/>
          <w:color w:val="000000" w:themeColor="text1"/>
          <w:sz w:val="24"/>
          <w:szCs w:val="24"/>
          <w:highlight w:val="none"/>
          <w:lang w:val="en-US" w:eastAsia="zh-CN"/>
        </w:rPr>
        <w:t>鹿邑县农场管理委员会枣集农场冷库建设项目（二期）项目</w:t>
      </w:r>
    </w:p>
    <w:p w14:paraId="3F481933">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lang w:val="en-US" w:eastAsia="zh-CN"/>
        </w:rPr>
        <w:t>3、</w:t>
      </w:r>
      <w:r>
        <w:rPr>
          <w:rFonts w:hint="eastAsia" w:ascii="宋体" w:hAnsi="宋体" w:eastAsia="宋体" w:cs="宋体"/>
          <w:i w:val="0"/>
          <w:iCs w:val="0"/>
          <w:color w:val="000000" w:themeColor="text1"/>
          <w:sz w:val="24"/>
          <w:szCs w:val="24"/>
          <w:highlight w:val="none"/>
        </w:rPr>
        <w:t>采购方式：竞争性谈判</w:t>
      </w:r>
    </w:p>
    <w:p w14:paraId="457684EC">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default" w:ascii="宋体" w:hAnsi="宋体" w:eastAsia="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lang w:val="en-US" w:eastAsia="zh-CN"/>
        </w:rPr>
        <w:t>4、</w:t>
      </w:r>
      <w:r>
        <w:rPr>
          <w:rFonts w:hint="eastAsia" w:ascii="宋体" w:hAnsi="宋体" w:eastAsia="宋体" w:cs="宋体"/>
          <w:i w:val="0"/>
          <w:iCs w:val="0"/>
          <w:color w:val="000000" w:themeColor="text1"/>
          <w:sz w:val="24"/>
          <w:szCs w:val="24"/>
          <w:highlight w:val="none"/>
        </w:rPr>
        <w:t>预算金额：</w:t>
      </w:r>
      <w:r>
        <w:rPr>
          <w:rFonts w:hint="eastAsia" w:cs="宋体"/>
          <w:i w:val="0"/>
          <w:iCs w:val="0"/>
          <w:color w:val="000000" w:themeColor="text1"/>
          <w:sz w:val="24"/>
          <w:szCs w:val="24"/>
          <w:highlight w:val="none"/>
          <w:lang w:val="en-US" w:eastAsia="zh-CN"/>
        </w:rPr>
        <w:t>1395631.72</w:t>
      </w:r>
      <w:r>
        <w:rPr>
          <w:rFonts w:hint="eastAsia" w:ascii="宋体" w:hAnsi="宋体" w:eastAsia="宋体" w:cs="宋体"/>
          <w:i w:val="0"/>
          <w:iCs w:val="0"/>
          <w:color w:val="000000" w:themeColor="text1"/>
          <w:sz w:val="24"/>
          <w:szCs w:val="24"/>
          <w:highlight w:val="none"/>
          <w:lang w:val="en-US" w:eastAsia="zh-CN"/>
        </w:rPr>
        <w:t>元</w:t>
      </w:r>
    </w:p>
    <w:p w14:paraId="57E7612D">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最高限价：</w:t>
      </w:r>
      <w:r>
        <w:rPr>
          <w:rFonts w:hint="eastAsia" w:cs="宋体"/>
          <w:i w:val="0"/>
          <w:iCs w:val="0"/>
          <w:color w:val="000000" w:themeColor="text1"/>
          <w:sz w:val="24"/>
          <w:szCs w:val="24"/>
          <w:highlight w:val="none"/>
          <w:lang w:val="en-US" w:eastAsia="zh-CN"/>
        </w:rPr>
        <w:t>1395631.72</w:t>
      </w:r>
      <w:r>
        <w:rPr>
          <w:rFonts w:hint="eastAsia" w:ascii="宋体" w:hAnsi="宋体" w:eastAsia="宋体" w:cs="宋体"/>
          <w:i w:val="0"/>
          <w:iCs w:val="0"/>
          <w:color w:val="000000" w:themeColor="text1"/>
          <w:sz w:val="24"/>
          <w:szCs w:val="24"/>
          <w:highlight w:val="none"/>
          <w:lang w:val="en-US" w:eastAsia="zh-CN"/>
        </w:rPr>
        <w:t>元</w:t>
      </w:r>
    </w:p>
    <w:tbl>
      <w:tblPr>
        <w:tblStyle w:val="18"/>
        <w:tblW w:w="8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
        <w:gridCol w:w="814"/>
        <w:gridCol w:w="1921"/>
        <w:gridCol w:w="1569"/>
        <w:gridCol w:w="1451"/>
        <w:gridCol w:w="1165"/>
        <w:gridCol w:w="1472"/>
      </w:tblGrid>
      <w:tr w14:paraId="514F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90" w:type="dxa"/>
            <w:vAlign w:val="center"/>
          </w:tcPr>
          <w:p w14:paraId="6EADF1EB">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olor w:val="000000" w:themeColor="text1"/>
                <w:sz w:val="24"/>
                <w:szCs w:val="24"/>
                <w:highlight w:val="none"/>
                <w:lang w:val="en-US" w:eastAsia="zh-CN"/>
              </w:rPr>
              <w:t>序号</w:t>
            </w:r>
          </w:p>
        </w:tc>
        <w:tc>
          <w:tcPr>
            <w:tcW w:w="814" w:type="dxa"/>
            <w:vAlign w:val="center"/>
          </w:tcPr>
          <w:p w14:paraId="2DF5BC94">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default" w:eastAsia="宋体"/>
                <w:color w:val="000000" w:themeColor="text1"/>
                <w:sz w:val="24"/>
                <w:szCs w:val="24"/>
                <w:highlight w:val="none"/>
                <w:lang w:val="en-US" w:eastAsia="zh-CN"/>
              </w:rPr>
            </w:pPr>
            <w:r>
              <w:rPr>
                <w:rFonts w:hint="eastAsia"/>
                <w:color w:val="000000" w:themeColor="text1"/>
                <w:sz w:val="24"/>
                <w:szCs w:val="24"/>
                <w:highlight w:val="none"/>
                <w:lang w:val="en-US" w:eastAsia="zh-CN"/>
              </w:rPr>
              <w:t>包号</w:t>
            </w:r>
          </w:p>
        </w:tc>
        <w:tc>
          <w:tcPr>
            <w:tcW w:w="1921" w:type="dxa"/>
            <w:vAlign w:val="center"/>
          </w:tcPr>
          <w:p w14:paraId="4AA63826">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olor w:val="000000" w:themeColor="text1"/>
                <w:sz w:val="24"/>
                <w:szCs w:val="24"/>
                <w:highlight w:val="none"/>
              </w:rPr>
              <w:t>包名称</w:t>
            </w:r>
          </w:p>
        </w:tc>
        <w:tc>
          <w:tcPr>
            <w:tcW w:w="1569" w:type="dxa"/>
            <w:vAlign w:val="center"/>
          </w:tcPr>
          <w:p w14:paraId="217E43C1">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olor w:val="000000" w:themeColor="text1"/>
                <w:sz w:val="24"/>
                <w:szCs w:val="24"/>
                <w:highlight w:val="none"/>
              </w:rPr>
              <w:t>包预算（元）</w:t>
            </w:r>
          </w:p>
        </w:tc>
        <w:tc>
          <w:tcPr>
            <w:tcW w:w="1451" w:type="dxa"/>
            <w:vAlign w:val="center"/>
          </w:tcPr>
          <w:p w14:paraId="5DD1A714">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olor w:val="000000" w:themeColor="text1"/>
                <w:sz w:val="24"/>
                <w:szCs w:val="24"/>
                <w:highlight w:val="none"/>
              </w:rPr>
              <w:t>包最高限价（元）</w:t>
            </w:r>
          </w:p>
        </w:tc>
        <w:tc>
          <w:tcPr>
            <w:tcW w:w="1165" w:type="dxa"/>
            <w:vAlign w:val="center"/>
          </w:tcPr>
          <w:p w14:paraId="472C3BAC">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olor w:val="000000" w:themeColor="text1"/>
                <w:sz w:val="24"/>
                <w:szCs w:val="24"/>
                <w:highlight w:val="none"/>
              </w:rPr>
              <w:t>是否专门面向中小企业</w:t>
            </w:r>
          </w:p>
        </w:tc>
        <w:tc>
          <w:tcPr>
            <w:tcW w:w="1472" w:type="dxa"/>
            <w:vAlign w:val="center"/>
          </w:tcPr>
          <w:p w14:paraId="6BDF8759">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olor w:val="000000" w:themeColor="text1"/>
                <w:sz w:val="24"/>
                <w:szCs w:val="24"/>
                <w:highlight w:val="none"/>
              </w:rPr>
              <w:t>采购预留金额（元）</w:t>
            </w:r>
          </w:p>
        </w:tc>
      </w:tr>
      <w:tr w14:paraId="6CA1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590" w:type="dxa"/>
            <w:vAlign w:val="center"/>
          </w:tcPr>
          <w:p w14:paraId="11DAD777">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olor w:val="000000" w:themeColor="text1"/>
                <w:sz w:val="24"/>
                <w:szCs w:val="24"/>
                <w:highlight w:val="none"/>
              </w:rPr>
              <w:t>1</w:t>
            </w:r>
          </w:p>
        </w:tc>
        <w:tc>
          <w:tcPr>
            <w:tcW w:w="814" w:type="dxa"/>
            <w:vAlign w:val="center"/>
          </w:tcPr>
          <w:p w14:paraId="60B744BB">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eastAsia="宋体"/>
                <w:color w:val="000000" w:themeColor="text1"/>
                <w:sz w:val="24"/>
                <w:szCs w:val="24"/>
                <w:highlight w:val="none"/>
                <w:lang w:val="en-US" w:eastAsia="zh-CN"/>
              </w:rPr>
            </w:pPr>
            <w:r>
              <w:rPr>
                <w:rFonts w:hint="eastAsia"/>
                <w:color w:val="000000" w:themeColor="text1"/>
                <w:sz w:val="24"/>
                <w:szCs w:val="24"/>
                <w:highlight w:val="none"/>
                <w:lang w:val="en-US" w:eastAsia="zh-CN"/>
              </w:rPr>
              <w:t>1</w:t>
            </w:r>
          </w:p>
        </w:tc>
        <w:tc>
          <w:tcPr>
            <w:tcW w:w="1921" w:type="dxa"/>
            <w:vAlign w:val="center"/>
          </w:tcPr>
          <w:p w14:paraId="4BADADBA">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eastAsia="宋体"/>
                <w:color w:val="000000" w:themeColor="text1"/>
                <w:sz w:val="24"/>
                <w:szCs w:val="24"/>
                <w:highlight w:val="none"/>
                <w:lang w:val="en-US" w:eastAsia="zh-CN"/>
              </w:rPr>
            </w:pPr>
            <w:r>
              <w:rPr>
                <w:rFonts w:hint="eastAsia" w:cs="宋体"/>
                <w:i w:val="0"/>
                <w:iCs w:val="0"/>
                <w:color w:val="000000" w:themeColor="text1"/>
                <w:sz w:val="24"/>
                <w:szCs w:val="24"/>
                <w:highlight w:val="none"/>
                <w:lang w:val="en-US" w:eastAsia="zh-CN"/>
              </w:rPr>
              <w:t>鹿邑县农场管理委员会枣集农场冷库建设项目（二期）项目</w:t>
            </w:r>
          </w:p>
        </w:tc>
        <w:tc>
          <w:tcPr>
            <w:tcW w:w="1569" w:type="dxa"/>
            <w:vAlign w:val="center"/>
          </w:tcPr>
          <w:p w14:paraId="698516F6">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s="宋体"/>
                <w:i w:val="0"/>
                <w:iCs w:val="0"/>
                <w:color w:val="000000" w:themeColor="text1"/>
                <w:sz w:val="24"/>
                <w:szCs w:val="24"/>
                <w:highlight w:val="none"/>
                <w:lang w:val="en-US" w:eastAsia="zh-CN"/>
              </w:rPr>
              <w:t>1395631.72</w:t>
            </w:r>
          </w:p>
        </w:tc>
        <w:tc>
          <w:tcPr>
            <w:tcW w:w="1451" w:type="dxa"/>
            <w:vAlign w:val="center"/>
          </w:tcPr>
          <w:p w14:paraId="283817F2">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s="宋体"/>
                <w:i w:val="0"/>
                <w:iCs w:val="0"/>
                <w:color w:val="000000" w:themeColor="text1"/>
                <w:sz w:val="24"/>
                <w:szCs w:val="24"/>
                <w:highlight w:val="none"/>
                <w:lang w:val="en-US" w:eastAsia="zh-CN"/>
              </w:rPr>
              <w:t>1395631.72</w:t>
            </w:r>
          </w:p>
        </w:tc>
        <w:tc>
          <w:tcPr>
            <w:tcW w:w="1165" w:type="dxa"/>
            <w:vAlign w:val="center"/>
          </w:tcPr>
          <w:p w14:paraId="63437708">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default" w:eastAsia="宋体"/>
                <w:color w:val="000000" w:themeColor="text1"/>
                <w:sz w:val="24"/>
                <w:szCs w:val="24"/>
                <w:highlight w:val="none"/>
                <w:lang w:val="en-US" w:eastAsia="zh-CN"/>
              </w:rPr>
            </w:pPr>
            <w:r>
              <w:rPr>
                <w:rFonts w:hint="eastAsia"/>
                <w:color w:val="000000" w:themeColor="text1"/>
                <w:sz w:val="24"/>
                <w:szCs w:val="24"/>
                <w:highlight w:val="none"/>
                <w:lang w:val="en-US" w:eastAsia="zh-CN"/>
              </w:rPr>
              <w:t>是</w:t>
            </w:r>
          </w:p>
        </w:tc>
        <w:tc>
          <w:tcPr>
            <w:tcW w:w="1472" w:type="dxa"/>
            <w:vAlign w:val="center"/>
          </w:tcPr>
          <w:p w14:paraId="7102746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000000" w:themeColor="text1"/>
                <w:sz w:val="24"/>
                <w:szCs w:val="24"/>
                <w:highlight w:val="none"/>
              </w:rPr>
            </w:pPr>
            <w:r>
              <w:rPr>
                <w:rFonts w:hint="eastAsia" w:cs="宋体"/>
                <w:i w:val="0"/>
                <w:iCs w:val="0"/>
                <w:color w:val="000000" w:themeColor="text1"/>
                <w:sz w:val="24"/>
                <w:szCs w:val="24"/>
                <w:highlight w:val="none"/>
                <w:lang w:val="en-US" w:eastAsia="zh-CN"/>
              </w:rPr>
              <w:t>1395631.72</w:t>
            </w:r>
          </w:p>
        </w:tc>
      </w:tr>
    </w:tbl>
    <w:p w14:paraId="07360538">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textAlignment w:val="auto"/>
        <w:outlineLvl w:val="9"/>
        <w:rPr>
          <w:rFonts w:hint="default" w:ascii="宋体" w:hAnsi="宋体" w:eastAsia="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lang w:val="en-US" w:eastAsia="zh-CN"/>
        </w:rPr>
        <w:t>5、</w:t>
      </w:r>
      <w:r>
        <w:rPr>
          <w:rFonts w:hint="eastAsia" w:ascii="宋体" w:hAnsi="宋体" w:eastAsia="宋体" w:cs="宋体"/>
          <w:i w:val="0"/>
          <w:iCs w:val="0"/>
          <w:color w:val="000000" w:themeColor="text1"/>
          <w:sz w:val="24"/>
          <w:szCs w:val="24"/>
          <w:highlight w:val="none"/>
        </w:rPr>
        <w:t>采购需求：（包括但不限于标的的名称、数量、简要技术需求或服务要求等）</w:t>
      </w:r>
      <w:r>
        <w:rPr>
          <w:rFonts w:hint="eastAsia" w:ascii="宋体" w:hAnsi="宋体" w:eastAsia="宋体" w:cs="宋体"/>
          <w:i w:val="0"/>
          <w:iCs w:val="0"/>
          <w:color w:val="000000" w:themeColor="text1"/>
          <w:sz w:val="24"/>
          <w:szCs w:val="24"/>
          <w:highlight w:val="none"/>
          <w:lang w:val="en-US" w:eastAsia="zh-CN"/>
        </w:rPr>
        <w:t>详见谈判文件</w:t>
      </w:r>
    </w:p>
    <w:p w14:paraId="7A753316">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textAlignment w:val="auto"/>
        <w:outlineLvl w:val="9"/>
        <w:rPr>
          <w:rFonts w:hint="eastAsia" w:ascii="宋体" w:hAnsi="宋体" w:eastAsia="宋体" w:cs="宋体"/>
          <w:i w:val="0"/>
          <w:iCs w:val="0"/>
          <w:color w:val="000000" w:themeColor="text1"/>
          <w:sz w:val="24"/>
          <w:szCs w:val="24"/>
          <w:highlight w:val="none"/>
          <w:lang w:eastAsia="zh-CN"/>
        </w:rPr>
      </w:pPr>
      <w:r>
        <w:rPr>
          <w:rFonts w:hint="eastAsia" w:ascii="宋体" w:hAnsi="宋体" w:eastAsia="宋体" w:cs="宋体"/>
          <w:i w:val="0"/>
          <w:iCs w:val="0"/>
          <w:color w:val="000000" w:themeColor="text1"/>
          <w:sz w:val="24"/>
          <w:szCs w:val="24"/>
          <w:highlight w:val="none"/>
          <w:lang w:val="en-US" w:eastAsia="zh-CN"/>
        </w:rPr>
        <w:t>6、</w:t>
      </w:r>
      <w:r>
        <w:rPr>
          <w:rFonts w:hint="eastAsia" w:ascii="宋体" w:hAnsi="宋体" w:eastAsia="宋体" w:cs="宋体"/>
          <w:i w:val="0"/>
          <w:iCs w:val="0"/>
          <w:color w:val="000000" w:themeColor="text1"/>
          <w:sz w:val="24"/>
          <w:szCs w:val="24"/>
          <w:highlight w:val="none"/>
        </w:rPr>
        <w:t>合同履行期限：</w:t>
      </w:r>
      <w:r>
        <w:rPr>
          <w:rFonts w:hint="eastAsia" w:cs="宋体"/>
          <w:i w:val="0"/>
          <w:iCs w:val="0"/>
          <w:color w:val="000000" w:themeColor="text1"/>
          <w:sz w:val="24"/>
          <w:szCs w:val="24"/>
          <w:highlight w:val="none"/>
          <w:lang w:eastAsia="zh-CN"/>
        </w:rPr>
        <w:t>30天</w:t>
      </w:r>
    </w:p>
    <w:p w14:paraId="4F160E2C">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i w:val="0"/>
          <w:iCs w:val="0"/>
          <w:color w:val="000000" w:themeColor="text1"/>
          <w:sz w:val="24"/>
          <w:szCs w:val="24"/>
          <w:highlight w:val="none"/>
          <w:lang w:val="en-US" w:eastAsia="zh-CN"/>
        </w:rPr>
      </w:pPr>
      <w:bookmarkStart w:id="10" w:name="_Toc28359090"/>
      <w:bookmarkStart w:id="11" w:name="_Toc35393630"/>
      <w:bookmarkStart w:id="12" w:name="_Toc28359013"/>
      <w:bookmarkStart w:id="13" w:name="_Toc35393799"/>
      <w:r>
        <w:rPr>
          <w:rFonts w:hint="eastAsia" w:ascii="宋体" w:hAnsi="宋体" w:eastAsia="宋体" w:cs="宋体"/>
          <w:i w:val="0"/>
          <w:iCs w:val="0"/>
          <w:color w:val="000000" w:themeColor="text1"/>
          <w:sz w:val="24"/>
          <w:szCs w:val="24"/>
          <w:highlight w:val="none"/>
          <w:lang w:val="en-US" w:eastAsia="zh-CN"/>
        </w:rPr>
        <w:t>7、</w:t>
      </w:r>
      <w:r>
        <w:rPr>
          <w:rFonts w:hint="eastAsia" w:ascii="宋体" w:hAnsi="宋体" w:eastAsia="宋体" w:cs="宋体"/>
          <w:i w:val="0"/>
          <w:iCs w:val="0"/>
          <w:color w:val="000000" w:themeColor="text1"/>
          <w:sz w:val="24"/>
          <w:szCs w:val="24"/>
          <w:highlight w:val="none"/>
        </w:rPr>
        <w:t>是否接受进口产品：否</w:t>
      </w:r>
    </w:p>
    <w:p w14:paraId="1FE902A8">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i w:val="0"/>
          <w:iCs w:val="0"/>
          <w:color w:val="000000" w:themeColor="text1"/>
          <w:sz w:val="24"/>
          <w:szCs w:val="24"/>
          <w:highlight w:val="none"/>
          <w:lang w:eastAsia="zh-CN"/>
        </w:rPr>
      </w:pPr>
      <w:r>
        <w:rPr>
          <w:rFonts w:hint="eastAsia" w:ascii="宋体" w:hAnsi="宋体" w:eastAsia="宋体" w:cs="宋体"/>
          <w:i w:val="0"/>
          <w:iCs w:val="0"/>
          <w:color w:val="000000" w:themeColor="text1"/>
          <w:sz w:val="24"/>
          <w:szCs w:val="24"/>
          <w:highlight w:val="none"/>
          <w:lang w:val="en-US" w:eastAsia="zh-CN"/>
        </w:rPr>
        <w:t>8、</w:t>
      </w:r>
      <w:r>
        <w:rPr>
          <w:rFonts w:hint="eastAsia" w:ascii="宋体" w:hAnsi="宋体" w:eastAsia="宋体" w:cs="宋体"/>
          <w:i w:val="0"/>
          <w:iCs w:val="0"/>
          <w:color w:val="000000" w:themeColor="text1"/>
          <w:sz w:val="24"/>
          <w:szCs w:val="24"/>
          <w:highlight w:val="none"/>
        </w:rPr>
        <w:t>本项目是否接受联合体投标</w:t>
      </w:r>
      <w:r>
        <w:rPr>
          <w:rFonts w:hint="eastAsia" w:ascii="宋体" w:hAnsi="宋体" w:eastAsia="宋体" w:cs="宋体"/>
          <w:i w:val="0"/>
          <w:iCs w:val="0"/>
          <w:color w:val="000000" w:themeColor="text1"/>
          <w:sz w:val="24"/>
          <w:szCs w:val="24"/>
          <w:highlight w:val="none"/>
          <w:lang w:eastAsia="zh-CN"/>
        </w:rPr>
        <w:t>：否</w:t>
      </w:r>
    </w:p>
    <w:p w14:paraId="05D16682">
      <w:pPr>
        <w:spacing w:line="360" w:lineRule="auto"/>
        <w:ind w:firstLine="240" w:firstLineChars="100"/>
        <w:rPr>
          <w:rFonts w:hint="eastAsia" w:ascii="宋体" w:hAnsi="宋体" w:eastAsia="宋体" w:cs="宋体"/>
          <w:color w:val="000000" w:themeColor="text1"/>
          <w:highlight w:val="none"/>
          <w:lang w:val="en-US" w:eastAsia="zh-CN"/>
        </w:rPr>
      </w:pPr>
      <w:r>
        <w:rPr>
          <w:rFonts w:hint="eastAsia" w:ascii="宋体" w:hAnsi="宋体" w:eastAsia="宋体" w:cs="宋体"/>
          <w:i w:val="0"/>
          <w:iCs w:val="0"/>
          <w:color w:val="000000" w:themeColor="text1"/>
          <w:sz w:val="24"/>
          <w:szCs w:val="24"/>
          <w:highlight w:val="none"/>
          <w:lang w:val="en-US" w:eastAsia="zh-CN"/>
        </w:rPr>
        <w:t>9、是否专门面向中小企业：</w:t>
      </w:r>
      <w:r>
        <w:rPr>
          <w:rFonts w:hint="eastAsia" w:asciiTheme="minorEastAsia" w:hAnsiTheme="minorEastAsia" w:eastAsiaTheme="minorEastAsia" w:cstheme="minorEastAsia"/>
          <w:color w:val="000000" w:themeColor="text1"/>
          <w:sz w:val="24"/>
          <w:szCs w:val="24"/>
          <w:highlight w:val="none"/>
        </w:rPr>
        <w:t>是，采购预留金额</w:t>
      </w:r>
      <w:r>
        <w:rPr>
          <w:rFonts w:hint="eastAsia" w:asciiTheme="minorEastAsia" w:hAnsiTheme="minorEastAsia" w:eastAsiaTheme="minorEastAsia" w:cstheme="minorEastAsia"/>
          <w:color w:val="000000" w:themeColor="text1"/>
          <w:sz w:val="24"/>
          <w:szCs w:val="24"/>
          <w:highlight w:val="none"/>
          <w:lang w:val="en-US" w:eastAsia="zh-CN"/>
        </w:rPr>
        <w:t>1395631.72</w:t>
      </w:r>
      <w:r>
        <w:rPr>
          <w:rFonts w:hint="eastAsia" w:asciiTheme="minorEastAsia" w:hAnsiTheme="minorEastAsia" w:eastAsiaTheme="minorEastAsia" w:cstheme="minorEastAsia"/>
          <w:color w:val="000000" w:themeColor="text1"/>
          <w:sz w:val="24"/>
          <w:szCs w:val="24"/>
          <w:highlight w:val="none"/>
        </w:rPr>
        <w:t>元</w:t>
      </w:r>
      <w:r>
        <w:rPr>
          <w:rFonts w:asciiTheme="minorEastAsia" w:hAnsiTheme="minorEastAsia" w:eastAsiaTheme="minorEastAsia" w:cstheme="minorEastAsia"/>
          <w:color w:val="000000" w:themeColor="text1"/>
          <w:sz w:val="24"/>
          <w:szCs w:val="24"/>
          <w:highlight w:val="none"/>
        </w:rPr>
        <w:t>,必须提供中小企业声明函。</w:t>
      </w:r>
    </w:p>
    <w:p w14:paraId="7CCB923A">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000000" w:themeColor="text1"/>
          <w:sz w:val="24"/>
          <w:szCs w:val="24"/>
          <w:highlight w:val="none"/>
        </w:rPr>
      </w:pPr>
      <w:r>
        <w:rPr>
          <w:rFonts w:hint="eastAsia" w:ascii="宋体" w:hAnsi="宋体" w:eastAsia="宋体" w:cs="宋体"/>
          <w:b w:val="0"/>
          <w:color w:val="000000" w:themeColor="text1"/>
          <w:sz w:val="24"/>
          <w:szCs w:val="24"/>
          <w:highlight w:val="none"/>
        </w:rPr>
        <w:t>二、申请人的资格要求：</w:t>
      </w:r>
      <w:bookmarkEnd w:id="10"/>
      <w:bookmarkEnd w:id="11"/>
      <w:bookmarkEnd w:id="12"/>
      <w:bookmarkEnd w:id="13"/>
    </w:p>
    <w:p w14:paraId="672CB470">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1.满足《中华人民共和国政府采购法》第二十二条规定；</w:t>
      </w:r>
    </w:p>
    <w:p w14:paraId="100A6BB5">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（1）具有独立承担民事责任的能力；</w:t>
      </w:r>
    </w:p>
    <w:p w14:paraId="56424B5E">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（2）具有良好的商业信誉和健全的财务会计制度；</w:t>
      </w:r>
    </w:p>
    <w:p w14:paraId="491C5B64">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（3）具有履行合同所必需的设备和专业技术能力；</w:t>
      </w:r>
    </w:p>
    <w:p w14:paraId="225BE19D">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（4）有依法缴纳税收和社会保障资金的良好记录；</w:t>
      </w:r>
    </w:p>
    <w:p w14:paraId="3CC282CE">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（5）参加政府采购活动前三年内，在经营活动中没有重大违法记录；</w:t>
      </w:r>
    </w:p>
    <w:p w14:paraId="0A2B41A4">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sz w:val="24"/>
          <w:highlight w:val="none"/>
        </w:rPr>
        <w:t>（6）法律、行政法规规定的其他条件。</w:t>
      </w:r>
    </w:p>
    <w:p w14:paraId="47CD20AD">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000000" w:themeColor="text1"/>
          <w:sz w:val="24"/>
          <w:szCs w:val="24"/>
          <w:highlight w:val="none"/>
        </w:rPr>
      </w:pPr>
      <w:bookmarkStart w:id="14" w:name="_Toc28359014"/>
      <w:bookmarkStart w:id="15" w:name="_Toc28359091"/>
      <w:r>
        <w:rPr>
          <w:rFonts w:hint="eastAsia" w:ascii="宋体" w:hAnsi="宋体" w:eastAsia="宋体" w:cs="宋体"/>
          <w:i w:val="0"/>
          <w:iCs w:val="0"/>
          <w:color w:val="000000" w:themeColor="text1"/>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110B55C5">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3.本项目的特定资格要求：</w:t>
      </w:r>
    </w:p>
    <w:p w14:paraId="64FB50FA">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outlineLvl w:val="9"/>
        <w:rPr>
          <w:rFonts w:hint="eastAsia" w:ascii="宋体" w:hAnsi="宋体" w:eastAsia="宋体" w:cs="宋体"/>
          <w:i w:val="0"/>
          <w:iCs w:val="0"/>
          <w:color w:val="000000" w:themeColor="text1"/>
          <w:sz w:val="24"/>
          <w:szCs w:val="24"/>
          <w:highlight w:val="none"/>
        </w:rPr>
      </w:pPr>
      <w:r>
        <w:rPr>
          <w:rFonts w:hint="eastAsia" w:ascii="宋体" w:hAnsi="宋体" w:cs="宋体"/>
          <w:color w:val="000000" w:themeColor="text1"/>
          <w:sz w:val="24"/>
          <w:highlight w:val="none"/>
        </w:rPr>
        <w:t>（1）根据《关于在政府采购活动中查询及使用信用记录有关问题的通知》(财库[2016]125号)和豫财购【2016】15号的规定，对列入“信用中国”网站（www.creditchina.gov.cn）的“重大税收违法失信主体”、“政府采购严重违法失信行为记录名单”和</w:t>
      </w:r>
      <w:r>
        <w:rPr>
          <w:rFonts w:hint="eastAsia"/>
          <w:color w:val="000000" w:themeColor="text1"/>
          <w:sz w:val="24"/>
          <w:highlight w:val="none"/>
        </w:rPr>
        <w:t>“中国执行信息公开网”</w:t>
      </w:r>
      <w:r>
        <w:rPr>
          <w:rFonts w:hint="eastAsia" w:ascii="宋体" w:hAnsi="宋体" w:cs="宋体"/>
          <w:color w:val="000000" w:themeColor="text1"/>
          <w:sz w:val="24"/>
          <w:highlight w:val="none"/>
        </w:rPr>
        <w:t>“失信被执行人”及“中国政府采购”网站(www.ccgp.gov.cn)的“政府采购严重违法失信行为记录名单”的供应商，将拒绝其参加政府采购活动；</w:t>
      </w:r>
      <w:r>
        <w:rPr>
          <w:rFonts w:hint="eastAsia" w:ascii="宋体" w:hAnsi="宋体" w:eastAsia="宋体" w:cs="宋体"/>
          <w:i w:val="0"/>
          <w:iCs w:val="0"/>
          <w:color w:val="000000" w:themeColor="text1"/>
          <w:sz w:val="24"/>
          <w:szCs w:val="24"/>
          <w:highlight w:val="none"/>
        </w:rPr>
        <w:t>在标书中附加盖公章的网页查询扫描件，查询日期为公告发布之日起至投标截止之日止。</w:t>
      </w:r>
    </w:p>
    <w:p w14:paraId="6347AB5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i w:val="0"/>
          <w:iCs w:val="0"/>
          <w:color w:val="000000" w:themeColor="text1"/>
          <w:sz w:val="24"/>
          <w:szCs w:val="24"/>
          <w:highlight w:val="none"/>
          <w:lang w:val="en-US" w:eastAsia="zh-CN"/>
        </w:rPr>
      </w:pPr>
      <w:bookmarkStart w:id="16" w:name="_Toc35393800"/>
      <w:bookmarkStart w:id="17" w:name="_Toc35393631"/>
      <w:r>
        <w:rPr>
          <w:rFonts w:hint="eastAsia" w:ascii="宋体" w:hAnsi="宋体" w:eastAsia="宋体" w:cs="宋体"/>
          <w:i w:val="0"/>
          <w:iCs w:val="0"/>
          <w:color w:val="000000" w:themeColor="text1"/>
          <w:sz w:val="24"/>
          <w:szCs w:val="24"/>
          <w:highlight w:val="none"/>
          <w:lang w:val="en-US" w:eastAsia="zh-CN"/>
        </w:rPr>
        <w:t>（2）供应商须具备建筑工程施工总承包叁级及以上资质</w:t>
      </w:r>
      <w:r>
        <w:rPr>
          <w:rFonts w:hint="eastAsia" w:cs="宋体"/>
          <w:i w:val="0"/>
          <w:iCs w:val="0"/>
          <w:color w:val="000000" w:themeColor="text1"/>
          <w:sz w:val="24"/>
          <w:szCs w:val="24"/>
          <w:highlight w:val="none"/>
          <w:lang w:val="en-US" w:eastAsia="zh-CN"/>
        </w:rPr>
        <w:t>，</w:t>
      </w:r>
      <w:r>
        <w:rPr>
          <w:rFonts w:hint="eastAsia" w:ascii="宋体" w:hAnsi="宋体" w:eastAsia="宋体" w:cs="宋体"/>
          <w:i w:val="0"/>
          <w:iCs w:val="0"/>
          <w:color w:val="000000" w:themeColor="text1"/>
          <w:sz w:val="24"/>
          <w:szCs w:val="24"/>
          <w:highlight w:val="none"/>
          <w:lang w:val="en-US" w:eastAsia="zh-CN"/>
        </w:rPr>
        <w:t>具有有效的安全生产许可证；其中拟派项目经理具备建筑工程专业贰级及以上注册建造师证书，且具有有效的安全生产考核合格证书，并未担任其他在建工程的项目经理。</w:t>
      </w:r>
    </w:p>
    <w:p w14:paraId="555B992C">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000000" w:themeColor="text1"/>
          <w:sz w:val="24"/>
          <w:szCs w:val="24"/>
          <w:highlight w:val="none"/>
        </w:rPr>
      </w:pPr>
      <w:r>
        <w:rPr>
          <w:rFonts w:hint="eastAsia" w:ascii="宋体" w:hAnsi="宋体" w:eastAsia="宋体" w:cs="宋体"/>
          <w:b w:val="0"/>
          <w:color w:val="000000" w:themeColor="text1"/>
          <w:sz w:val="24"/>
          <w:szCs w:val="24"/>
          <w:highlight w:val="none"/>
        </w:rPr>
        <w:t>三、获取采购文件</w:t>
      </w:r>
      <w:bookmarkEnd w:id="14"/>
      <w:bookmarkEnd w:id="15"/>
      <w:bookmarkEnd w:id="16"/>
      <w:bookmarkEnd w:id="17"/>
    </w:p>
    <w:p w14:paraId="16D7DC5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lang w:val="en-US" w:eastAsia="zh-CN"/>
        </w:rPr>
        <w:t>1.</w:t>
      </w:r>
      <w:r>
        <w:rPr>
          <w:rFonts w:hint="eastAsia" w:ascii="宋体" w:hAnsi="宋体" w:eastAsia="宋体" w:cs="宋体"/>
          <w:i w:val="0"/>
          <w:iCs w:val="0"/>
          <w:color w:val="000000" w:themeColor="text1"/>
          <w:sz w:val="24"/>
          <w:szCs w:val="24"/>
          <w:highlight w:val="none"/>
        </w:rPr>
        <w:t>时间：2025年</w:t>
      </w:r>
      <w:r>
        <w:rPr>
          <w:rFonts w:hint="eastAsia" w:cs="宋体"/>
          <w:i w:val="0"/>
          <w:iCs w:val="0"/>
          <w:color w:val="000000" w:themeColor="text1"/>
          <w:sz w:val="24"/>
          <w:szCs w:val="24"/>
          <w:highlight w:val="none"/>
          <w:lang w:val="en-US" w:eastAsia="zh-CN"/>
        </w:rPr>
        <w:t>10</w:t>
      </w:r>
      <w:r>
        <w:rPr>
          <w:rFonts w:hint="eastAsia" w:ascii="宋体" w:hAnsi="宋体" w:eastAsia="宋体" w:cs="宋体"/>
          <w:i w:val="0"/>
          <w:iCs w:val="0"/>
          <w:color w:val="000000" w:themeColor="text1"/>
          <w:sz w:val="24"/>
          <w:szCs w:val="24"/>
          <w:highlight w:val="none"/>
        </w:rPr>
        <w:t>月</w:t>
      </w:r>
      <w:r>
        <w:rPr>
          <w:rFonts w:hint="eastAsia" w:cs="宋体"/>
          <w:i w:val="0"/>
          <w:iCs w:val="0"/>
          <w:color w:val="000000" w:themeColor="text1"/>
          <w:sz w:val="24"/>
          <w:szCs w:val="24"/>
          <w:highlight w:val="none"/>
          <w:lang w:val="en-US" w:eastAsia="zh-CN"/>
        </w:rPr>
        <w:t>14</w:t>
      </w:r>
      <w:r>
        <w:rPr>
          <w:rFonts w:hint="eastAsia" w:ascii="宋体" w:hAnsi="宋体" w:eastAsia="宋体" w:cs="宋体"/>
          <w:i w:val="0"/>
          <w:iCs w:val="0"/>
          <w:color w:val="000000" w:themeColor="text1"/>
          <w:sz w:val="24"/>
          <w:szCs w:val="24"/>
          <w:highlight w:val="none"/>
        </w:rPr>
        <w:t>日至2025年</w:t>
      </w:r>
      <w:r>
        <w:rPr>
          <w:rFonts w:hint="eastAsia" w:cs="宋体"/>
          <w:i w:val="0"/>
          <w:iCs w:val="0"/>
          <w:color w:val="000000" w:themeColor="text1"/>
          <w:sz w:val="24"/>
          <w:szCs w:val="24"/>
          <w:highlight w:val="none"/>
          <w:lang w:val="en-US" w:eastAsia="zh-CN"/>
        </w:rPr>
        <w:t>10</w:t>
      </w:r>
      <w:r>
        <w:rPr>
          <w:rFonts w:hint="eastAsia" w:ascii="宋体" w:hAnsi="宋体" w:eastAsia="宋体" w:cs="宋体"/>
          <w:i w:val="0"/>
          <w:iCs w:val="0"/>
          <w:color w:val="000000" w:themeColor="text1"/>
          <w:sz w:val="24"/>
          <w:szCs w:val="24"/>
          <w:highlight w:val="none"/>
        </w:rPr>
        <w:t>月</w:t>
      </w:r>
      <w:r>
        <w:rPr>
          <w:rFonts w:hint="eastAsia" w:cs="宋体"/>
          <w:i w:val="0"/>
          <w:iCs w:val="0"/>
          <w:color w:val="000000" w:themeColor="text1"/>
          <w:sz w:val="24"/>
          <w:szCs w:val="24"/>
          <w:highlight w:val="none"/>
          <w:lang w:val="en-US" w:eastAsia="zh-CN"/>
        </w:rPr>
        <w:t>17</w:t>
      </w:r>
      <w:r>
        <w:rPr>
          <w:rFonts w:hint="eastAsia" w:ascii="宋体" w:hAnsi="宋体" w:eastAsia="宋体" w:cs="宋体"/>
          <w:i w:val="0"/>
          <w:iCs w:val="0"/>
          <w:color w:val="000000" w:themeColor="text1"/>
          <w:sz w:val="24"/>
          <w:szCs w:val="24"/>
          <w:highlight w:val="none"/>
        </w:rPr>
        <w:t>日，每天上午00:00至12:00，下午12:00至23:59（北京时间，法定节假日除外。）地点：周口市公共资源交易</w:t>
      </w:r>
      <w:r>
        <w:rPr>
          <w:rFonts w:hint="eastAsia" w:ascii="宋体" w:hAnsi="宋体" w:eastAsia="宋体" w:cs="宋体"/>
          <w:i w:val="0"/>
          <w:iCs w:val="0"/>
          <w:color w:val="000000" w:themeColor="text1"/>
          <w:sz w:val="24"/>
          <w:szCs w:val="24"/>
          <w:highlight w:val="none"/>
          <w:lang w:eastAsia="zh-CN"/>
        </w:rPr>
        <w:t>中心网</w:t>
      </w:r>
      <w:r>
        <w:rPr>
          <w:rFonts w:hint="eastAsia" w:ascii="宋体" w:hAnsi="宋体" w:eastAsia="宋体" w:cs="宋体"/>
          <w:i w:val="0"/>
          <w:iCs w:val="0"/>
          <w:color w:val="000000" w:themeColor="text1"/>
          <w:sz w:val="24"/>
          <w:szCs w:val="24"/>
          <w:highlight w:val="none"/>
        </w:rPr>
        <w:t>（http://jyzx.zhoukou.gov.cn）</w:t>
      </w:r>
    </w:p>
    <w:p w14:paraId="742A799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2.地点：周口市公共资源交易中心网（http://jyzx.zhoukou.gov.cn）</w:t>
      </w:r>
    </w:p>
    <w:p w14:paraId="01E035C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i w:val="0"/>
          <w:iCs w:val="0"/>
          <w:color w:val="000000" w:themeColor="text1"/>
          <w:sz w:val="24"/>
          <w:szCs w:val="24"/>
          <w:highlight w:val="none"/>
          <w:u w:val="single"/>
        </w:rPr>
      </w:pPr>
      <w:r>
        <w:rPr>
          <w:rFonts w:hint="eastAsia" w:ascii="宋体" w:hAnsi="宋体" w:eastAsia="宋体" w:cs="宋体"/>
          <w:i w:val="0"/>
          <w:iCs w:val="0"/>
          <w:color w:val="000000" w:themeColor="text1"/>
          <w:sz w:val="24"/>
          <w:szCs w:val="24"/>
          <w:highlight w:val="none"/>
          <w:lang w:val="en-US" w:eastAsia="zh-CN"/>
        </w:rPr>
        <w:t>3.</w:t>
      </w:r>
      <w:r>
        <w:rPr>
          <w:rFonts w:hint="eastAsia" w:ascii="宋体" w:hAnsi="宋体" w:eastAsia="宋体" w:cs="宋体"/>
          <w:i w:val="0"/>
          <w:iCs w:val="0"/>
          <w:color w:val="000000" w:themeColor="text1"/>
          <w:sz w:val="24"/>
          <w:szCs w:val="24"/>
          <w:highlight w:val="none"/>
        </w:rPr>
        <w:t>方式：供应商</w:t>
      </w:r>
      <w:r>
        <w:rPr>
          <w:rFonts w:hint="eastAsia" w:ascii="宋体" w:hAnsi="宋体" w:eastAsia="宋体" w:cs="宋体"/>
          <w:i w:val="0"/>
          <w:iCs w:val="0"/>
          <w:color w:val="000000" w:themeColor="text1"/>
          <w:sz w:val="24"/>
          <w:szCs w:val="24"/>
          <w:highlight w:val="none"/>
          <w:lang w:val="en-US" w:eastAsia="zh-CN"/>
        </w:rPr>
        <w:t>请在网站自主注册后</w:t>
      </w:r>
      <w:r>
        <w:rPr>
          <w:rFonts w:hint="eastAsia" w:ascii="宋体" w:hAnsi="宋体" w:eastAsia="宋体" w:cs="宋体"/>
          <w:i w:val="0"/>
          <w:iCs w:val="0"/>
          <w:color w:val="000000" w:themeColor="text1"/>
          <w:sz w:val="24"/>
          <w:szCs w:val="24"/>
          <w:highlight w:val="none"/>
        </w:rPr>
        <w:t>下载采购文件（zkzf格式）及资料</w:t>
      </w:r>
      <w:r>
        <w:rPr>
          <w:rFonts w:hint="eastAsia" w:ascii="宋体" w:hAnsi="宋体" w:eastAsia="宋体" w:cs="宋体"/>
          <w:i w:val="0"/>
          <w:iCs w:val="0"/>
          <w:color w:val="000000" w:themeColor="text1"/>
          <w:sz w:val="24"/>
          <w:szCs w:val="24"/>
          <w:highlight w:val="none"/>
          <w:lang w:eastAsia="zh-CN"/>
        </w:rPr>
        <w:t>，</w:t>
      </w:r>
      <w:r>
        <w:rPr>
          <w:rFonts w:hint="eastAsia" w:ascii="宋体" w:hAnsi="宋体" w:eastAsia="宋体" w:cs="宋体"/>
          <w:i w:val="0"/>
          <w:iCs w:val="0"/>
          <w:color w:val="000000" w:themeColor="text1"/>
          <w:sz w:val="24"/>
          <w:szCs w:val="24"/>
          <w:highlight w:val="none"/>
        </w:rPr>
        <w:t>需</w:t>
      </w:r>
      <w:r>
        <w:rPr>
          <w:rFonts w:hint="eastAsia" w:ascii="宋体" w:hAnsi="宋体" w:eastAsia="宋体" w:cs="宋体"/>
          <w:i w:val="0"/>
          <w:iCs w:val="0"/>
          <w:color w:val="000000" w:themeColor="text1"/>
          <w:sz w:val="24"/>
          <w:szCs w:val="24"/>
          <w:highlight w:val="none"/>
          <w:lang w:val="en-US" w:eastAsia="zh-CN"/>
        </w:rPr>
        <w:t>办理</w:t>
      </w:r>
      <w:r>
        <w:rPr>
          <w:rFonts w:hint="eastAsia" w:ascii="宋体" w:hAnsi="宋体" w:eastAsia="宋体" w:cs="宋体"/>
          <w:i w:val="0"/>
          <w:iCs w:val="0"/>
          <w:color w:val="000000" w:themeColor="text1"/>
          <w:sz w:val="24"/>
          <w:szCs w:val="24"/>
          <w:highlight w:val="none"/>
        </w:rPr>
        <w:t>CA数字证书</w:t>
      </w:r>
      <w:r>
        <w:rPr>
          <w:rFonts w:hint="eastAsia" w:ascii="宋体" w:hAnsi="宋体" w:eastAsia="宋体" w:cs="宋体"/>
          <w:i w:val="0"/>
          <w:iCs w:val="0"/>
          <w:color w:val="000000" w:themeColor="text1"/>
          <w:sz w:val="24"/>
          <w:szCs w:val="24"/>
          <w:highlight w:val="none"/>
          <w:lang w:val="en-US" w:eastAsia="zh-CN"/>
        </w:rPr>
        <w:t>后方可提交响应文件</w:t>
      </w:r>
      <w:r>
        <w:rPr>
          <w:rFonts w:hint="eastAsia" w:ascii="宋体" w:hAnsi="宋体" w:eastAsia="宋体" w:cs="宋体"/>
          <w:i w:val="0"/>
          <w:iCs w:val="0"/>
          <w:color w:val="000000" w:themeColor="text1"/>
          <w:sz w:val="24"/>
          <w:szCs w:val="24"/>
          <w:highlight w:val="none"/>
        </w:rPr>
        <w:t>，具体办理事宜请查阅周口市公共资源</w:t>
      </w:r>
      <w:r>
        <w:rPr>
          <w:rFonts w:hint="eastAsia" w:ascii="宋体" w:hAnsi="宋体" w:eastAsia="宋体" w:cs="宋体"/>
          <w:i w:val="0"/>
          <w:iCs w:val="0"/>
          <w:color w:val="000000" w:themeColor="text1"/>
          <w:sz w:val="24"/>
          <w:szCs w:val="24"/>
          <w:highlight w:val="none"/>
          <w:lang w:eastAsia="zh-CN"/>
        </w:rPr>
        <w:t>交易中心</w:t>
      </w:r>
      <w:r>
        <w:rPr>
          <w:rFonts w:hint="eastAsia" w:ascii="宋体" w:hAnsi="宋体" w:eastAsia="宋体" w:cs="宋体"/>
          <w:i w:val="0"/>
          <w:iCs w:val="0"/>
          <w:color w:val="000000" w:themeColor="text1"/>
          <w:sz w:val="24"/>
          <w:szCs w:val="24"/>
          <w:highlight w:val="none"/>
        </w:rPr>
        <w:t>网站。</w:t>
      </w:r>
    </w:p>
    <w:p w14:paraId="432A3304">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lang w:val="en-US" w:eastAsia="zh-CN"/>
        </w:rPr>
        <w:t>4.</w:t>
      </w:r>
      <w:r>
        <w:rPr>
          <w:rFonts w:hint="eastAsia" w:ascii="宋体" w:hAnsi="宋体" w:eastAsia="宋体" w:cs="宋体"/>
          <w:i w:val="0"/>
          <w:iCs w:val="0"/>
          <w:color w:val="000000" w:themeColor="text1"/>
          <w:sz w:val="24"/>
          <w:szCs w:val="24"/>
          <w:highlight w:val="none"/>
        </w:rPr>
        <w:t>售价：</w:t>
      </w:r>
      <w:r>
        <w:rPr>
          <w:rFonts w:hint="eastAsia" w:ascii="宋体" w:hAnsi="宋体" w:eastAsia="宋体" w:cs="宋体"/>
          <w:i w:val="0"/>
          <w:iCs w:val="0"/>
          <w:color w:val="000000" w:themeColor="text1"/>
          <w:sz w:val="24"/>
          <w:szCs w:val="24"/>
          <w:highlight w:val="none"/>
          <w:lang w:val="en-US" w:eastAsia="zh-CN"/>
        </w:rPr>
        <w:t>0</w:t>
      </w:r>
    </w:p>
    <w:p w14:paraId="1F2694EC">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000000" w:themeColor="text1"/>
          <w:sz w:val="24"/>
          <w:szCs w:val="24"/>
          <w:highlight w:val="none"/>
        </w:rPr>
      </w:pPr>
      <w:bookmarkStart w:id="18" w:name="_Toc35393632"/>
      <w:bookmarkStart w:id="19" w:name="_Toc28359092"/>
      <w:bookmarkStart w:id="20" w:name="_Toc35393801"/>
      <w:bookmarkStart w:id="21" w:name="_Toc28359015"/>
      <w:r>
        <w:rPr>
          <w:rFonts w:hint="eastAsia" w:ascii="宋体" w:hAnsi="宋体" w:eastAsia="宋体" w:cs="宋体"/>
          <w:b w:val="0"/>
          <w:color w:val="000000" w:themeColor="text1"/>
          <w:sz w:val="24"/>
          <w:szCs w:val="24"/>
          <w:highlight w:val="none"/>
        </w:rPr>
        <w:t>四、响应文件提交</w:t>
      </w:r>
      <w:bookmarkEnd w:id="18"/>
      <w:bookmarkEnd w:id="19"/>
      <w:bookmarkEnd w:id="20"/>
      <w:bookmarkEnd w:id="21"/>
    </w:p>
    <w:p w14:paraId="0818DE31">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jc w:val="left"/>
        <w:textAlignment w:val="auto"/>
        <w:outlineLvl w:val="9"/>
        <w:rPr>
          <w:rFonts w:hint="eastAsia" w:ascii="宋体" w:hAnsi="宋体" w:eastAsia="宋体" w:cs="宋体"/>
          <w:b w:val="0"/>
          <w:i w:val="0"/>
          <w:iCs w:val="0"/>
          <w:color w:val="000000" w:themeColor="text1"/>
          <w:sz w:val="24"/>
          <w:szCs w:val="24"/>
          <w:highlight w:val="none"/>
        </w:rPr>
      </w:pPr>
      <w:bookmarkStart w:id="22" w:name="_Toc28359093"/>
      <w:bookmarkStart w:id="23" w:name="_Toc28359016"/>
      <w:bookmarkStart w:id="24" w:name="_Toc35393633"/>
      <w:bookmarkStart w:id="25" w:name="_Toc35393802"/>
      <w:r>
        <w:rPr>
          <w:rFonts w:hint="eastAsia" w:ascii="宋体" w:hAnsi="宋体" w:eastAsia="宋体" w:cs="宋体"/>
          <w:b w:val="0"/>
          <w:i w:val="0"/>
          <w:iCs w:val="0"/>
          <w:color w:val="000000" w:themeColor="text1"/>
          <w:sz w:val="24"/>
          <w:szCs w:val="24"/>
          <w:highlight w:val="none"/>
        </w:rPr>
        <w:t>1.截止时间：2025年</w:t>
      </w:r>
      <w:r>
        <w:rPr>
          <w:rFonts w:hint="eastAsia" w:cs="宋体"/>
          <w:b w:val="0"/>
          <w:i w:val="0"/>
          <w:iCs w:val="0"/>
          <w:color w:val="000000" w:themeColor="text1"/>
          <w:sz w:val="24"/>
          <w:szCs w:val="24"/>
          <w:highlight w:val="none"/>
          <w:lang w:val="en-US" w:eastAsia="zh-CN"/>
        </w:rPr>
        <w:t>10</w:t>
      </w:r>
      <w:r>
        <w:rPr>
          <w:rFonts w:hint="eastAsia" w:ascii="宋体" w:hAnsi="宋体" w:eastAsia="宋体" w:cs="宋体"/>
          <w:b w:val="0"/>
          <w:i w:val="0"/>
          <w:iCs w:val="0"/>
          <w:color w:val="000000" w:themeColor="text1"/>
          <w:sz w:val="24"/>
          <w:szCs w:val="24"/>
          <w:highlight w:val="none"/>
        </w:rPr>
        <w:t>月</w:t>
      </w:r>
      <w:r>
        <w:rPr>
          <w:rFonts w:hint="eastAsia" w:cs="宋体"/>
          <w:b w:val="0"/>
          <w:i w:val="0"/>
          <w:iCs w:val="0"/>
          <w:color w:val="000000" w:themeColor="text1"/>
          <w:sz w:val="24"/>
          <w:szCs w:val="24"/>
          <w:highlight w:val="none"/>
          <w:lang w:val="en-US" w:eastAsia="zh-CN"/>
        </w:rPr>
        <w:t>21</w:t>
      </w:r>
      <w:r>
        <w:rPr>
          <w:rFonts w:hint="eastAsia" w:ascii="宋体" w:hAnsi="宋体" w:eastAsia="宋体" w:cs="宋体"/>
          <w:b w:val="0"/>
          <w:i w:val="0"/>
          <w:iCs w:val="0"/>
          <w:color w:val="000000" w:themeColor="text1"/>
          <w:sz w:val="24"/>
          <w:szCs w:val="24"/>
          <w:highlight w:val="none"/>
        </w:rPr>
        <w:t>日10时00分（北京时间）</w:t>
      </w:r>
    </w:p>
    <w:p w14:paraId="1B431768">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jc w:val="left"/>
        <w:textAlignment w:val="auto"/>
        <w:outlineLvl w:val="9"/>
        <w:rPr>
          <w:rFonts w:hint="eastAsia" w:ascii="宋体" w:hAnsi="宋体" w:eastAsia="宋体" w:cs="宋体"/>
          <w:b w:val="0"/>
          <w:i w:val="0"/>
          <w:iCs w:val="0"/>
          <w:color w:val="000000" w:themeColor="text1"/>
          <w:sz w:val="24"/>
          <w:szCs w:val="24"/>
          <w:highlight w:val="none"/>
        </w:rPr>
      </w:pPr>
      <w:r>
        <w:rPr>
          <w:rFonts w:hint="eastAsia" w:ascii="宋体" w:hAnsi="宋体" w:eastAsia="宋体" w:cs="宋体"/>
          <w:b w:val="0"/>
          <w:i w:val="0"/>
          <w:iCs w:val="0"/>
          <w:color w:val="000000" w:themeColor="text1"/>
          <w:sz w:val="24"/>
          <w:szCs w:val="24"/>
          <w:highlight w:val="none"/>
        </w:rPr>
        <w:t>2.地点：周口市公共资源交易中心网（网址http://jyzx.zhoukou.gov.cn/）</w:t>
      </w:r>
    </w:p>
    <w:p w14:paraId="7FD57545">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i w:val="0"/>
          <w:iCs w:val="0"/>
          <w:color w:val="000000" w:themeColor="text1"/>
          <w:sz w:val="24"/>
          <w:szCs w:val="24"/>
          <w:highlight w:val="none"/>
        </w:rPr>
      </w:pPr>
      <w:r>
        <w:rPr>
          <w:rFonts w:hint="eastAsia" w:ascii="宋体" w:hAnsi="宋体" w:eastAsia="宋体" w:cs="宋体"/>
          <w:b w:val="0"/>
          <w:i w:val="0"/>
          <w:iCs w:val="0"/>
          <w:color w:val="000000" w:themeColor="text1"/>
          <w:sz w:val="24"/>
          <w:szCs w:val="24"/>
          <w:highlight w:val="none"/>
        </w:rPr>
        <w:t>五、</w:t>
      </w:r>
      <w:bookmarkEnd w:id="22"/>
      <w:bookmarkEnd w:id="23"/>
      <w:bookmarkEnd w:id="24"/>
      <w:bookmarkEnd w:id="25"/>
      <w:r>
        <w:rPr>
          <w:rFonts w:hint="eastAsia" w:ascii="宋体" w:hAnsi="宋体" w:eastAsia="宋体" w:cs="宋体"/>
          <w:b w:val="0"/>
          <w:i w:val="0"/>
          <w:iCs w:val="0"/>
          <w:color w:val="000000" w:themeColor="text1"/>
          <w:sz w:val="24"/>
          <w:szCs w:val="24"/>
          <w:highlight w:val="none"/>
        </w:rPr>
        <w:t>响应文件开启</w:t>
      </w:r>
    </w:p>
    <w:p w14:paraId="4895612F">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000000" w:themeColor="text1"/>
          <w:sz w:val="24"/>
          <w:szCs w:val="24"/>
          <w:highlight w:val="none"/>
        </w:rPr>
      </w:pPr>
      <w:bookmarkStart w:id="26" w:name="_Toc35393634"/>
      <w:bookmarkStart w:id="27" w:name="_Toc28359094"/>
      <w:bookmarkStart w:id="28" w:name="_Toc35393803"/>
      <w:bookmarkStart w:id="29" w:name="_Toc28359017"/>
      <w:r>
        <w:rPr>
          <w:rFonts w:hint="eastAsia" w:ascii="宋体" w:hAnsi="宋体" w:eastAsia="宋体" w:cs="宋体"/>
          <w:b w:val="0"/>
          <w:color w:val="000000" w:themeColor="text1"/>
          <w:sz w:val="24"/>
          <w:szCs w:val="24"/>
          <w:highlight w:val="none"/>
        </w:rPr>
        <w:t>1.时间：2025年</w:t>
      </w:r>
      <w:r>
        <w:rPr>
          <w:rFonts w:hint="eastAsia" w:cs="宋体"/>
          <w:b w:val="0"/>
          <w:color w:val="000000" w:themeColor="text1"/>
          <w:sz w:val="24"/>
          <w:szCs w:val="24"/>
          <w:highlight w:val="none"/>
          <w:lang w:val="en-US" w:eastAsia="zh-CN"/>
        </w:rPr>
        <w:t>10</w:t>
      </w:r>
      <w:r>
        <w:rPr>
          <w:rFonts w:hint="eastAsia" w:ascii="宋体" w:hAnsi="宋体" w:eastAsia="宋体" w:cs="宋体"/>
          <w:b w:val="0"/>
          <w:color w:val="000000" w:themeColor="text1"/>
          <w:sz w:val="24"/>
          <w:szCs w:val="24"/>
          <w:highlight w:val="none"/>
        </w:rPr>
        <w:t>月</w:t>
      </w:r>
      <w:r>
        <w:rPr>
          <w:rFonts w:hint="eastAsia" w:cs="宋体"/>
          <w:b w:val="0"/>
          <w:color w:val="000000" w:themeColor="text1"/>
          <w:sz w:val="24"/>
          <w:szCs w:val="24"/>
          <w:highlight w:val="none"/>
          <w:lang w:val="en-US" w:eastAsia="zh-CN"/>
        </w:rPr>
        <w:t>21</w:t>
      </w:r>
      <w:r>
        <w:rPr>
          <w:rFonts w:hint="eastAsia" w:ascii="宋体" w:hAnsi="宋体" w:eastAsia="宋体" w:cs="宋体"/>
          <w:b w:val="0"/>
          <w:color w:val="000000" w:themeColor="text1"/>
          <w:sz w:val="24"/>
          <w:szCs w:val="24"/>
          <w:highlight w:val="none"/>
        </w:rPr>
        <w:t>日10时00分（北京时间）</w:t>
      </w:r>
    </w:p>
    <w:p w14:paraId="1E1736D3">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000000" w:themeColor="text1"/>
          <w:sz w:val="24"/>
          <w:szCs w:val="24"/>
          <w:highlight w:val="none"/>
        </w:rPr>
      </w:pPr>
      <w:r>
        <w:rPr>
          <w:rFonts w:hint="eastAsia" w:ascii="宋体" w:hAnsi="宋体" w:eastAsia="宋体" w:cs="宋体"/>
          <w:b w:val="0"/>
          <w:color w:val="000000" w:themeColor="text1"/>
          <w:sz w:val="24"/>
          <w:szCs w:val="24"/>
          <w:highlight w:val="none"/>
        </w:rPr>
        <w:t>2.地点：周口市公共资源交易中心开标室</w:t>
      </w:r>
    </w:p>
    <w:p w14:paraId="4274BE5D">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000000" w:themeColor="text1"/>
          <w:sz w:val="24"/>
          <w:szCs w:val="24"/>
          <w:highlight w:val="none"/>
        </w:rPr>
      </w:pPr>
      <w:r>
        <w:rPr>
          <w:rFonts w:hint="eastAsia" w:ascii="宋体" w:hAnsi="宋体" w:eastAsia="宋体" w:cs="宋体"/>
          <w:b w:val="0"/>
          <w:color w:val="000000" w:themeColor="text1"/>
          <w:sz w:val="24"/>
          <w:szCs w:val="24"/>
          <w:highlight w:val="none"/>
        </w:rPr>
        <w:t>六、</w:t>
      </w:r>
      <w:bookmarkEnd w:id="26"/>
      <w:bookmarkEnd w:id="27"/>
      <w:bookmarkEnd w:id="28"/>
      <w:bookmarkEnd w:id="29"/>
      <w:r>
        <w:rPr>
          <w:rFonts w:hint="eastAsia" w:ascii="宋体" w:hAnsi="宋体" w:eastAsia="宋体" w:cs="宋体"/>
          <w:b w:val="0"/>
          <w:color w:val="000000" w:themeColor="text1"/>
          <w:sz w:val="24"/>
          <w:szCs w:val="24"/>
          <w:highlight w:val="none"/>
        </w:rPr>
        <w:t>发布公告的媒介及招标公告期限</w:t>
      </w:r>
    </w:p>
    <w:p w14:paraId="1B724AE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000000" w:themeColor="text1"/>
          <w:sz w:val="24"/>
          <w:szCs w:val="24"/>
          <w:highlight w:val="none"/>
        </w:rPr>
      </w:pPr>
      <w:bookmarkStart w:id="30" w:name="_Toc35393635"/>
      <w:bookmarkStart w:id="31" w:name="_Toc35393804"/>
      <w:r>
        <w:rPr>
          <w:rFonts w:hint="eastAsia" w:ascii="宋体" w:hAnsi="宋体" w:eastAsia="宋体" w:cs="宋体"/>
          <w:b w:val="0"/>
          <w:color w:val="000000" w:themeColor="text1"/>
          <w:sz w:val="24"/>
          <w:szCs w:val="24"/>
          <w:highlight w:val="none"/>
        </w:rPr>
        <w:t>次招标公告在《河南省政府采购网》《周口市公共资源交易中心网》上发布，招标公告期限为三个工作日。</w:t>
      </w:r>
    </w:p>
    <w:p w14:paraId="5A8A8D4D">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default" w:ascii="宋体" w:hAnsi="宋体" w:eastAsia="宋体" w:cs="宋体"/>
          <w:color w:val="000000" w:themeColor="text1"/>
          <w:sz w:val="24"/>
          <w:szCs w:val="24"/>
          <w:highlight w:val="none"/>
          <w:lang w:val="en-US" w:eastAsia="zh-CN"/>
        </w:rPr>
      </w:pPr>
      <w:r>
        <w:rPr>
          <w:rFonts w:hint="eastAsia" w:ascii="宋体" w:hAnsi="宋体" w:eastAsia="宋体" w:cs="宋体"/>
          <w:b w:val="0"/>
          <w:color w:val="000000" w:themeColor="text1"/>
          <w:sz w:val="24"/>
          <w:szCs w:val="24"/>
          <w:highlight w:val="none"/>
        </w:rPr>
        <w:t>七、其他补充事宜</w:t>
      </w:r>
      <w:bookmarkEnd w:id="30"/>
      <w:bookmarkEnd w:id="31"/>
      <w:r>
        <w:rPr>
          <w:rFonts w:hint="eastAsia" w:ascii="宋体" w:hAnsi="宋体" w:eastAsia="宋体" w:cs="宋体"/>
          <w:b w:val="0"/>
          <w:color w:val="000000" w:themeColor="text1"/>
          <w:sz w:val="24"/>
          <w:szCs w:val="24"/>
          <w:highlight w:val="none"/>
          <w:lang w:val="en-US" w:eastAsia="zh-CN"/>
        </w:rPr>
        <w:t xml:space="preserve">  无</w:t>
      </w:r>
    </w:p>
    <w:p w14:paraId="78B099AC">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000000" w:themeColor="text1"/>
          <w:sz w:val="24"/>
          <w:szCs w:val="24"/>
          <w:highlight w:val="none"/>
        </w:rPr>
      </w:pPr>
      <w:bookmarkStart w:id="32" w:name="_Toc28359018"/>
      <w:bookmarkStart w:id="33" w:name="_Toc35393636"/>
      <w:bookmarkStart w:id="34" w:name="_Toc35393805"/>
      <w:bookmarkStart w:id="35" w:name="_Toc28359095"/>
      <w:r>
        <w:rPr>
          <w:rFonts w:hint="eastAsia" w:ascii="宋体" w:hAnsi="宋体" w:eastAsia="宋体" w:cs="宋体"/>
          <w:b w:val="0"/>
          <w:color w:val="000000" w:themeColor="text1"/>
          <w:sz w:val="24"/>
          <w:szCs w:val="24"/>
          <w:highlight w:val="none"/>
        </w:rPr>
        <w:t>八、凡对本次采购提出询问，请按以下方式联系</w:t>
      </w:r>
      <w:bookmarkEnd w:id="32"/>
      <w:bookmarkEnd w:id="33"/>
      <w:bookmarkEnd w:id="34"/>
      <w:bookmarkEnd w:id="35"/>
    </w:p>
    <w:p w14:paraId="2E1C566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000000" w:themeColor="text1"/>
          <w:sz w:val="24"/>
          <w:szCs w:val="24"/>
          <w:highlight w:val="none"/>
        </w:rPr>
      </w:pPr>
      <w:bookmarkStart w:id="36" w:name="_Toc28359019"/>
      <w:bookmarkStart w:id="37" w:name="_Toc28359096"/>
      <w:bookmarkStart w:id="38" w:name="_Toc35393637"/>
      <w:bookmarkStart w:id="39" w:name="_Toc35393806"/>
      <w:r>
        <w:rPr>
          <w:rFonts w:hint="eastAsia" w:ascii="宋体" w:hAnsi="宋体" w:eastAsia="宋体" w:cs="宋体"/>
          <w:b w:val="0"/>
          <w:color w:val="000000" w:themeColor="text1"/>
          <w:sz w:val="24"/>
          <w:szCs w:val="24"/>
          <w:highlight w:val="none"/>
        </w:rPr>
        <w:t>1.采购人信息</w:t>
      </w:r>
      <w:bookmarkEnd w:id="36"/>
      <w:bookmarkEnd w:id="37"/>
      <w:bookmarkEnd w:id="38"/>
      <w:bookmarkEnd w:id="39"/>
    </w:p>
    <w:p w14:paraId="685D589D">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outlineLvl w:val="9"/>
        <w:rPr>
          <w:rFonts w:hint="eastAsia" w:ascii="宋体" w:hAnsi="宋体" w:eastAsia="宋体" w:cs="宋体"/>
          <w:b w:val="0"/>
          <w:color w:val="000000" w:themeColor="text1"/>
          <w:sz w:val="24"/>
          <w:szCs w:val="24"/>
          <w:highlight w:val="none"/>
          <w:lang w:eastAsia="zh-CN"/>
        </w:rPr>
      </w:pPr>
      <w:r>
        <w:rPr>
          <w:rFonts w:hint="eastAsia" w:ascii="宋体" w:hAnsi="宋体" w:eastAsia="宋体" w:cs="宋体"/>
          <w:b w:val="0"/>
          <w:color w:val="000000" w:themeColor="text1"/>
          <w:sz w:val="24"/>
          <w:szCs w:val="24"/>
          <w:highlight w:val="none"/>
        </w:rPr>
        <w:t>名    称：</w:t>
      </w:r>
      <w:r>
        <w:rPr>
          <w:rFonts w:hint="eastAsia" w:cs="宋体"/>
          <w:b w:val="0"/>
          <w:color w:val="000000" w:themeColor="text1"/>
          <w:sz w:val="24"/>
          <w:szCs w:val="24"/>
          <w:highlight w:val="none"/>
          <w:lang w:eastAsia="zh-CN"/>
        </w:rPr>
        <w:t>鹿邑县农场管理委员会</w:t>
      </w:r>
    </w:p>
    <w:p w14:paraId="6C5BA885">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outlineLvl w:val="9"/>
        <w:rPr>
          <w:rFonts w:hint="eastAsia" w:ascii="宋体" w:hAnsi="宋体" w:eastAsia="宋体" w:cs="宋体"/>
          <w:b w:val="0"/>
          <w:color w:val="000000" w:themeColor="text1"/>
          <w:sz w:val="24"/>
          <w:szCs w:val="24"/>
          <w:highlight w:val="none"/>
          <w:lang w:val="en-US" w:eastAsia="zh-CN"/>
        </w:rPr>
      </w:pPr>
      <w:r>
        <w:rPr>
          <w:rFonts w:hint="eastAsia" w:ascii="宋体" w:hAnsi="宋体" w:eastAsia="宋体" w:cs="宋体"/>
          <w:b w:val="0"/>
          <w:color w:val="000000" w:themeColor="text1"/>
          <w:sz w:val="24"/>
          <w:szCs w:val="24"/>
          <w:highlight w:val="none"/>
        </w:rPr>
        <w:t>地    址：</w:t>
      </w:r>
      <w:r>
        <w:rPr>
          <w:rFonts w:hint="eastAsia" w:ascii="宋体" w:hAnsi="宋体" w:eastAsia="宋体" w:cs="宋体"/>
          <w:b w:val="0"/>
          <w:color w:val="000000" w:themeColor="text1"/>
          <w:sz w:val="24"/>
          <w:szCs w:val="24"/>
          <w:highlight w:val="none"/>
          <w:lang w:val="en-US" w:eastAsia="zh-CN"/>
        </w:rPr>
        <w:t>鹿邑县</w:t>
      </w:r>
    </w:p>
    <w:p w14:paraId="3365AA75">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outlineLvl w:val="9"/>
        <w:rPr>
          <w:rFonts w:hint="eastAsia" w:ascii="宋体" w:hAnsi="宋体" w:eastAsia="宋体" w:cs="宋体"/>
          <w:b w:val="0"/>
          <w:color w:val="000000" w:themeColor="text1"/>
          <w:sz w:val="24"/>
          <w:szCs w:val="24"/>
          <w:highlight w:val="none"/>
          <w:lang w:val="en-US" w:eastAsia="zh-CN"/>
        </w:rPr>
      </w:pPr>
      <w:r>
        <w:rPr>
          <w:rFonts w:hint="eastAsia" w:ascii="宋体" w:hAnsi="宋体" w:eastAsia="宋体" w:cs="宋体"/>
          <w:b w:val="0"/>
          <w:color w:val="000000" w:themeColor="text1"/>
          <w:sz w:val="24"/>
          <w:szCs w:val="24"/>
          <w:highlight w:val="none"/>
        </w:rPr>
        <w:t>项目联系人：</w:t>
      </w:r>
      <w:r>
        <w:rPr>
          <w:rFonts w:hint="eastAsia" w:cs="宋体"/>
          <w:b w:val="0"/>
          <w:color w:val="000000" w:themeColor="text1"/>
          <w:sz w:val="24"/>
          <w:szCs w:val="24"/>
          <w:highlight w:val="none"/>
          <w:lang w:eastAsia="zh-CN"/>
        </w:rPr>
        <w:t>范永振</w:t>
      </w:r>
    </w:p>
    <w:p w14:paraId="78B3BC58">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outlineLvl w:val="9"/>
        <w:rPr>
          <w:rFonts w:hint="eastAsia" w:ascii="宋体" w:hAnsi="宋体" w:eastAsia="宋体" w:cs="宋体"/>
          <w:b w:val="0"/>
          <w:color w:val="000000" w:themeColor="text1"/>
          <w:sz w:val="24"/>
          <w:szCs w:val="24"/>
          <w:highlight w:val="none"/>
          <w:lang w:val="en-US" w:eastAsia="zh-CN"/>
        </w:rPr>
      </w:pPr>
      <w:r>
        <w:rPr>
          <w:rFonts w:hint="eastAsia" w:ascii="宋体" w:hAnsi="宋体" w:eastAsia="宋体" w:cs="宋体"/>
          <w:b w:val="0"/>
          <w:color w:val="000000" w:themeColor="text1"/>
          <w:sz w:val="24"/>
          <w:szCs w:val="24"/>
          <w:highlight w:val="none"/>
        </w:rPr>
        <w:t>联系方式：</w:t>
      </w:r>
      <w:r>
        <w:rPr>
          <w:rFonts w:hint="eastAsia" w:cs="宋体"/>
          <w:b w:val="0"/>
          <w:color w:val="000000" w:themeColor="text1"/>
          <w:sz w:val="24"/>
          <w:szCs w:val="24"/>
          <w:highlight w:val="none"/>
          <w:lang w:eastAsia="zh-CN"/>
        </w:rPr>
        <w:t>16639013333</w:t>
      </w:r>
    </w:p>
    <w:p w14:paraId="59866CB2">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jc w:val="left"/>
        <w:textAlignment w:val="auto"/>
        <w:outlineLvl w:val="9"/>
        <w:rPr>
          <w:rFonts w:hint="eastAsia" w:ascii="宋体" w:hAnsi="宋体" w:eastAsia="宋体" w:cs="宋体"/>
          <w:b w:val="0"/>
          <w:color w:val="000000" w:themeColor="text1"/>
          <w:sz w:val="24"/>
          <w:szCs w:val="24"/>
          <w:highlight w:val="none"/>
        </w:rPr>
      </w:pPr>
      <w:bookmarkStart w:id="40" w:name="_Toc35393807"/>
      <w:bookmarkStart w:id="41" w:name="_Toc35393638"/>
      <w:bookmarkStart w:id="42" w:name="_Toc28359097"/>
      <w:bookmarkStart w:id="43" w:name="_Toc28359020"/>
      <w:r>
        <w:rPr>
          <w:rFonts w:hint="eastAsia" w:ascii="宋体" w:hAnsi="宋体" w:eastAsia="宋体" w:cs="宋体"/>
          <w:b w:val="0"/>
          <w:color w:val="000000" w:themeColor="text1"/>
          <w:sz w:val="24"/>
          <w:szCs w:val="24"/>
          <w:highlight w:val="none"/>
        </w:rPr>
        <w:t>2.采购代理机构信息</w:t>
      </w:r>
      <w:bookmarkEnd w:id="40"/>
      <w:bookmarkEnd w:id="41"/>
      <w:bookmarkEnd w:id="42"/>
      <w:bookmarkEnd w:id="43"/>
    </w:p>
    <w:p w14:paraId="075D6B5F">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名    称：</w:t>
      </w:r>
      <w:r>
        <w:rPr>
          <w:rFonts w:hint="eastAsia" w:ascii="宋体" w:hAnsi="宋体" w:eastAsia="宋体" w:cs="宋体"/>
          <w:color w:val="000000" w:themeColor="text1"/>
          <w:spacing w:val="-6"/>
          <w:sz w:val="24"/>
          <w:szCs w:val="24"/>
          <w:highlight w:val="none"/>
        </w:rPr>
        <w:t>周口市公共资源交易中心政府采购中心</w:t>
      </w:r>
    </w:p>
    <w:p w14:paraId="2B2C2420">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地</w:t>
      </w:r>
      <w:r>
        <w:rPr>
          <w:rFonts w:hint="eastAsia" w:ascii="宋体" w:hAnsi="宋体" w:eastAsia="宋体" w:cs="宋体"/>
          <w:color w:val="000000" w:themeColor="text1"/>
          <w:sz w:val="24"/>
          <w:szCs w:val="24"/>
          <w:highlight w:val="none"/>
          <w:lang w:val="en-US" w:eastAsia="zh-CN"/>
        </w:rPr>
        <w:t xml:space="preserve">    </w:t>
      </w:r>
      <w:r>
        <w:rPr>
          <w:rFonts w:hint="eastAsia" w:ascii="宋体" w:hAnsi="宋体" w:eastAsia="宋体" w:cs="宋体"/>
          <w:color w:val="000000" w:themeColor="text1"/>
          <w:sz w:val="24"/>
          <w:szCs w:val="24"/>
          <w:highlight w:val="none"/>
        </w:rPr>
        <w:t>址：</w:t>
      </w:r>
      <w:r>
        <w:rPr>
          <w:rFonts w:hint="eastAsia" w:ascii="宋体" w:hAnsi="宋体" w:eastAsia="宋体" w:cs="宋体"/>
          <w:color w:val="000000" w:themeColor="text1"/>
          <w:spacing w:val="-6"/>
          <w:sz w:val="24"/>
          <w:szCs w:val="24"/>
          <w:highlight w:val="none"/>
        </w:rPr>
        <w:t>周口市东新区光明路和政通路交叉口北100米路东</w:t>
      </w:r>
    </w:p>
    <w:p w14:paraId="0459A8D5">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outlineLvl w:val="9"/>
        <w:rPr>
          <w:rFonts w:hint="eastAsia" w:ascii="宋体" w:hAnsi="宋体" w:eastAsia="宋体" w:cs="宋体"/>
          <w:b w:val="0"/>
          <w:color w:val="000000" w:themeColor="text1"/>
          <w:sz w:val="24"/>
          <w:szCs w:val="24"/>
          <w:highlight w:val="none"/>
          <w:lang w:val="en-US" w:eastAsia="zh-CN"/>
        </w:rPr>
      </w:pPr>
      <w:r>
        <w:rPr>
          <w:rFonts w:hint="eastAsia" w:ascii="宋体" w:hAnsi="宋体" w:eastAsia="宋体" w:cs="宋体"/>
          <w:b w:val="0"/>
          <w:color w:val="000000" w:themeColor="text1"/>
          <w:sz w:val="24"/>
          <w:szCs w:val="24"/>
          <w:highlight w:val="none"/>
        </w:rPr>
        <w:t>项目联系人：</w:t>
      </w:r>
      <w:r>
        <w:rPr>
          <w:rFonts w:hint="eastAsia" w:cs="宋体"/>
          <w:b w:val="0"/>
          <w:color w:val="000000" w:themeColor="text1"/>
          <w:sz w:val="24"/>
          <w:szCs w:val="24"/>
          <w:highlight w:val="none"/>
          <w:lang w:val="en-US" w:eastAsia="zh-CN"/>
        </w:rPr>
        <w:t xml:space="preserve">王园园 </w:t>
      </w:r>
    </w:p>
    <w:p w14:paraId="6D0DF50E">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outlineLvl w:val="9"/>
        <w:rPr>
          <w:rFonts w:hint="default" w:ascii="宋体" w:hAnsi="宋体" w:eastAsia="宋体" w:cs="宋体"/>
          <w:color w:val="000000" w:themeColor="text1"/>
          <w:sz w:val="24"/>
          <w:szCs w:val="24"/>
          <w:highlight w:val="none"/>
          <w:u w:val="single"/>
          <w:lang w:val="en-US" w:eastAsia="zh-CN"/>
        </w:rPr>
      </w:pPr>
      <w:r>
        <w:rPr>
          <w:rFonts w:hint="eastAsia" w:ascii="宋体" w:hAnsi="宋体" w:eastAsia="宋体" w:cs="宋体"/>
          <w:color w:val="000000" w:themeColor="text1"/>
          <w:sz w:val="24"/>
          <w:szCs w:val="24"/>
          <w:highlight w:val="none"/>
        </w:rPr>
        <w:t>联系方式：</w:t>
      </w:r>
      <w:r>
        <w:rPr>
          <w:rFonts w:hint="eastAsia" w:cs="宋体"/>
          <w:color w:val="000000" w:themeColor="text1"/>
          <w:sz w:val="24"/>
          <w:szCs w:val="24"/>
          <w:highlight w:val="none"/>
          <w:lang w:val="en-US" w:eastAsia="zh-CN"/>
        </w:rPr>
        <w:t xml:space="preserve">0394-8106517、19913281180 </w:t>
      </w:r>
    </w:p>
    <w:p w14:paraId="7F12978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outlineLvl w:val="9"/>
        <w:rPr>
          <w:rFonts w:hint="eastAsia" w:ascii="宋体" w:hAnsi="宋体" w:eastAsia="宋体" w:cs="宋体"/>
          <w:i w:val="0"/>
          <w:iCs w:val="0"/>
          <w:color w:val="000000" w:themeColor="text1"/>
          <w:sz w:val="24"/>
          <w:szCs w:val="24"/>
          <w:highlight w:val="none"/>
          <w:lang w:val="en-US" w:eastAsia="zh-CN"/>
        </w:rPr>
      </w:pPr>
      <w:bookmarkStart w:id="44" w:name="_Toc35393808"/>
      <w:bookmarkStart w:id="45" w:name="_Toc28359098"/>
      <w:bookmarkStart w:id="46" w:name="_Toc28359021"/>
      <w:bookmarkStart w:id="47" w:name="_Toc35393639"/>
      <w:r>
        <w:rPr>
          <w:rFonts w:hint="eastAsia" w:ascii="宋体" w:hAnsi="宋体" w:eastAsia="宋体" w:cs="宋体"/>
          <w:b w:val="0"/>
          <w:i w:val="0"/>
          <w:iCs w:val="0"/>
          <w:color w:val="000000" w:themeColor="text1"/>
          <w:sz w:val="24"/>
          <w:szCs w:val="24"/>
          <w:highlight w:val="none"/>
        </w:rPr>
        <w:t>3.</w:t>
      </w:r>
      <w:bookmarkEnd w:id="44"/>
      <w:bookmarkEnd w:id="45"/>
      <w:bookmarkEnd w:id="46"/>
      <w:bookmarkEnd w:id="47"/>
      <w:r>
        <w:rPr>
          <w:rFonts w:hint="eastAsia" w:ascii="宋体" w:hAnsi="宋体" w:eastAsia="宋体" w:cs="宋体"/>
          <w:i w:val="0"/>
          <w:iCs w:val="0"/>
          <w:color w:val="000000" w:themeColor="text1"/>
          <w:sz w:val="24"/>
          <w:szCs w:val="24"/>
          <w:highlight w:val="none"/>
          <w:lang w:val="en-US" w:eastAsia="zh-CN"/>
        </w:rPr>
        <w:t>监督单位：</w:t>
      </w:r>
      <w:r>
        <w:rPr>
          <w:rFonts w:ascii="宋体" w:hAnsi="宋体"/>
          <w:color w:val="000000" w:themeColor="text1"/>
          <w:sz w:val="24"/>
          <w:highlight w:val="none"/>
        </w:rPr>
        <w:t>鹿邑县财政局政府采购监督管理科</w:t>
      </w:r>
    </w:p>
    <w:p w14:paraId="1BF14D40">
      <w:pPr>
        <w:pStyle w:val="31"/>
        <w:keepNext w:val="0"/>
        <w:keepLines w:val="0"/>
        <w:pageBreakBefore w:val="0"/>
        <w:widowControl w:val="0"/>
        <w:kinsoku/>
        <w:wordWrap/>
        <w:overflowPunct/>
        <w:topLinePunct w:val="0"/>
        <w:bidi w:val="0"/>
        <w:spacing w:line="480" w:lineRule="exact"/>
        <w:ind w:firstLine="720" w:firstLineChars="300"/>
        <w:textAlignment w:val="auto"/>
        <w:outlineLvl w:val="9"/>
        <w:rPr>
          <w:rFonts w:hint="eastAsia" w:ascii="宋体" w:hAnsi="宋体" w:eastAsia="宋体" w:cs="宋体"/>
          <w:color w:val="000000" w:themeColor="text1"/>
          <w:highlight w:val="none"/>
          <w:lang w:val="en-US" w:eastAsia="zh-CN"/>
        </w:rPr>
      </w:pPr>
      <w:r>
        <w:rPr>
          <w:rFonts w:hint="eastAsia" w:ascii="宋体" w:hAnsi="宋体" w:eastAsia="宋体" w:cs="宋体"/>
          <w:i w:val="0"/>
          <w:iCs w:val="0"/>
          <w:color w:val="000000" w:themeColor="text1"/>
          <w:sz w:val="24"/>
          <w:szCs w:val="24"/>
          <w:highlight w:val="none"/>
        </w:rPr>
        <w:t>联系方式：</w:t>
      </w:r>
      <w:r>
        <w:rPr>
          <w:rFonts w:ascii="宋体" w:hAnsi="宋体"/>
          <w:color w:val="000000" w:themeColor="text1"/>
          <w:sz w:val="24"/>
          <w:highlight w:val="none"/>
        </w:rPr>
        <w:t>0394-7181669</w:t>
      </w:r>
    </w:p>
    <w:p w14:paraId="053BABB7">
      <w:pPr>
        <w:pStyle w:val="2"/>
        <w:keepNext w:val="0"/>
        <w:keepLines w:val="0"/>
        <w:pageBreakBefore w:val="0"/>
        <w:widowControl w:val="0"/>
        <w:kinsoku/>
        <w:wordWrap/>
        <w:overflowPunct/>
        <w:topLinePunct w:val="0"/>
        <w:bidi w:val="0"/>
        <w:adjustRightInd w:val="0"/>
        <w:snapToGrid w:val="0"/>
        <w:spacing w:line="480" w:lineRule="exact"/>
        <w:jc w:val="right"/>
        <w:textAlignment w:val="auto"/>
        <w:outlineLvl w:val="9"/>
        <w:rPr>
          <w:rFonts w:hint="eastAsia" w:ascii="宋体" w:hAnsi="宋体" w:eastAsia="宋体" w:cs="宋体"/>
          <w:color w:val="000000" w:themeColor="text1"/>
          <w:sz w:val="24"/>
          <w:szCs w:val="24"/>
          <w:highlight w:val="none"/>
        </w:rPr>
      </w:pPr>
    </w:p>
    <w:p w14:paraId="6A1675DF">
      <w:pPr>
        <w:pStyle w:val="2"/>
        <w:keepNext w:val="0"/>
        <w:keepLines w:val="0"/>
        <w:pageBreakBefore w:val="0"/>
        <w:widowControl w:val="0"/>
        <w:kinsoku/>
        <w:wordWrap/>
        <w:overflowPunct/>
        <w:topLinePunct w:val="0"/>
        <w:bidi w:val="0"/>
        <w:adjustRightInd w:val="0"/>
        <w:snapToGrid w:val="0"/>
        <w:spacing w:line="480" w:lineRule="exact"/>
        <w:jc w:val="right"/>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周口市公共资源交易中心政府采购中心</w:t>
      </w:r>
    </w:p>
    <w:p w14:paraId="23F8C082">
      <w:pPr>
        <w:pStyle w:val="2"/>
        <w:keepNext w:val="0"/>
        <w:keepLines w:val="0"/>
        <w:pageBreakBefore w:val="0"/>
        <w:widowControl w:val="0"/>
        <w:kinsoku/>
        <w:wordWrap/>
        <w:overflowPunct/>
        <w:topLinePunct w:val="0"/>
        <w:bidi w:val="0"/>
        <w:adjustRightInd w:val="0"/>
        <w:snapToGrid w:val="0"/>
        <w:spacing w:line="480" w:lineRule="exact"/>
        <w:jc w:val="right"/>
        <w:textAlignment w:val="auto"/>
        <w:outlineLvl w:val="9"/>
        <w:rPr>
          <w:rFonts w:hint="eastAsia" w:ascii="宋体" w:hAnsi="宋体" w:eastAsia="宋体" w:cs="宋体"/>
          <w:color w:val="000000" w:themeColor="text1"/>
          <w:sz w:val="24"/>
          <w:szCs w:val="24"/>
          <w:highlight w:val="none"/>
        </w:rPr>
      </w:pPr>
      <w:r>
        <w:rPr>
          <w:rFonts w:hint="eastAsia" w:cs="宋体"/>
          <w:color w:val="000000" w:themeColor="text1"/>
          <w:sz w:val="24"/>
          <w:szCs w:val="24"/>
          <w:highlight w:val="none"/>
          <w:shd w:val="clear" w:color="auto" w:fill="FFFFFF"/>
          <w:lang w:val="en-US" w:eastAsia="zh-CN"/>
        </w:rPr>
        <w:t>2025</w:t>
      </w:r>
      <w:r>
        <w:rPr>
          <w:rFonts w:hint="eastAsia" w:ascii="宋体" w:hAnsi="宋体" w:eastAsia="宋体" w:cs="宋体"/>
          <w:color w:val="000000" w:themeColor="text1"/>
          <w:sz w:val="24"/>
          <w:szCs w:val="24"/>
          <w:highlight w:val="none"/>
        </w:rPr>
        <w:t>年</w:t>
      </w:r>
      <w:r>
        <w:rPr>
          <w:rFonts w:hint="eastAsia" w:cs="宋体"/>
          <w:color w:val="000000" w:themeColor="text1"/>
          <w:sz w:val="24"/>
          <w:szCs w:val="24"/>
          <w:highlight w:val="none"/>
          <w:shd w:val="clear" w:color="auto" w:fill="FFFFFF"/>
          <w:lang w:val="en-US" w:eastAsia="zh-CN"/>
        </w:rPr>
        <w:t>10</w:t>
      </w:r>
      <w:r>
        <w:rPr>
          <w:rFonts w:hint="eastAsia" w:ascii="宋体" w:hAnsi="宋体" w:eastAsia="宋体" w:cs="宋体"/>
          <w:color w:val="000000" w:themeColor="text1"/>
          <w:sz w:val="24"/>
          <w:szCs w:val="24"/>
          <w:highlight w:val="none"/>
        </w:rPr>
        <w:t>月</w:t>
      </w:r>
      <w:r>
        <w:rPr>
          <w:rFonts w:hint="eastAsia" w:cs="宋体"/>
          <w:color w:val="000000" w:themeColor="text1"/>
          <w:sz w:val="24"/>
          <w:szCs w:val="24"/>
          <w:highlight w:val="none"/>
          <w:lang w:val="en-US" w:eastAsia="zh-CN"/>
        </w:rPr>
        <w:t>14</w:t>
      </w:r>
      <w:r>
        <w:rPr>
          <w:rFonts w:hint="eastAsia" w:ascii="宋体" w:hAnsi="宋体" w:eastAsia="宋体" w:cs="宋体"/>
          <w:color w:val="000000" w:themeColor="text1"/>
          <w:sz w:val="24"/>
          <w:szCs w:val="24"/>
          <w:highlight w:val="none"/>
        </w:rPr>
        <w:t>日</w:t>
      </w:r>
    </w:p>
    <w:p w14:paraId="5F8D323E">
      <w:pPr>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br w:type="page"/>
      </w:r>
    </w:p>
    <w:bookmarkEnd w:id="4"/>
    <w:bookmarkEnd w:id="5"/>
    <w:p w14:paraId="4D6DD1E5">
      <w:pPr>
        <w:pStyle w:val="4"/>
        <w:keepNext w:val="0"/>
        <w:keepLines w:val="0"/>
        <w:pageBreakBefore w:val="0"/>
        <w:widowControl w:val="0"/>
        <w:tabs>
          <w:tab w:val="left" w:pos="1607"/>
        </w:tabs>
        <w:kinsoku/>
        <w:wordWrap/>
        <w:overflowPunct/>
        <w:topLinePunct w:val="0"/>
        <w:autoSpaceDE w:val="0"/>
        <w:autoSpaceDN w:val="0"/>
        <w:bidi w:val="0"/>
        <w:spacing w:before="100" w:line="520" w:lineRule="exact"/>
        <w:ind w:left="0" w:leftChars="0" w:firstLine="0" w:firstLineChars="0"/>
        <w:jc w:val="center"/>
        <w:textAlignment w:val="auto"/>
        <w:outlineLvl w:val="1"/>
        <w:rPr>
          <w:rFonts w:hint="eastAsia" w:ascii="宋体" w:hAnsi="宋体" w:eastAsia="宋体" w:cs="宋体"/>
          <w:color w:val="000000" w:themeColor="text1"/>
          <w:sz w:val="36"/>
          <w:szCs w:val="36"/>
          <w:highlight w:val="none"/>
        </w:rPr>
      </w:pPr>
      <w:bookmarkStart w:id="48" w:name="_Toc19563"/>
      <w:bookmarkStart w:id="49" w:name="_Toc30631"/>
      <w:r>
        <w:rPr>
          <w:rFonts w:hint="eastAsia" w:ascii="宋体" w:hAnsi="宋体" w:eastAsia="宋体" w:cs="宋体"/>
          <w:color w:val="000000" w:themeColor="text1"/>
          <w:sz w:val="36"/>
          <w:szCs w:val="36"/>
          <w:highlight w:val="none"/>
        </w:rPr>
        <w:t>第二部分</w:t>
      </w:r>
      <w:r>
        <w:rPr>
          <w:rFonts w:hint="eastAsia" w:ascii="宋体" w:hAnsi="宋体" w:eastAsia="宋体" w:cs="宋体"/>
          <w:color w:val="000000" w:themeColor="text1"/>
          <w:sz w:val="36"/>
          <w:szCs w:val="36"/>
          <w:highlight w:val="none"/>
          <w:lang w:val="en-US" w:eastAsia="zh-CN"/>
        </w:rPr>
        <w:t xml:space="preserve"> </w:t>
      </w:r>
      <w:r>
        <w:rPr>
          <w:rFonts w:hint="eastAsia" w:ascii="宋体" w:hAnsi="宋体" w:eastAsia="宋体" w:cs="宋体"/>
          <w:color w:val="000000" w:themeColor="text1"/>
          <w:sz w:val="36"/>
          <w:szCs w:val="36"/>
          <w:highlight w:val="none"/>
        </w:rPr>
        <w:t>项目内容及施工要求</w:t>
      </w:r>
      <w:bookmarkEnd w:id="48"/>
      <w:bookmarkEnd w:id="49"/>
    </w:p>
    <w:p w14:paraId="49AB97F5">
      <w:pPr>
        <w:pStyle w:val="2"/>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一、项目内容</w:t>
      </w:r>
    </w:p>
    <w:p w14:paraId="085EB086">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79"/>
        <w:textAlignment w:val="auto"/>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根据</w:t>
      </w:r>
      <w:r>
        <w:rPr>
          <w:rFonts w:hint="eastAsia" w:cs="宋体"/>
          <w:color w:val="000000" w:themeColor="text1"/>
          <w:spacing w:val="-13"/>
          <w:highlight w:val="none"/>
          <w:lang w:val="en-US" w:eastAsia="zh-CN"/>
        </w:rPr>
        <w:t>鹿邑县农场管理委员会枣集农场冷库建设项目（二期）项目</w:t>
      </w:r>
      <w:r>
        <w:rPr>
          <w:rFonts w:hint="eastAsia" w:ascii="宋体" w:hAnsi="宋体" w:eastAsia="宋体" w:cs="宋体"/>
          <w:color w:val="000000" w:themeColor="text1"/>
          <w:spacing w:val="-13"/>
          <w:highlight w:val="none"/>
        </w:rPr>
        <w:t>采购需求，本次谈判内容如下：工程量清单及有关附表包括的全部内容。</w:t>
      </w:r>
    </w:p>
    <w:p w14:paraId="751802B0">
      <w:pPr>
        <w:pStyle w:val="2"/>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000000" w:themeColor="text1"/>
          <w:spacing w:val="-13"/>
          <w:highlight w:val="none"/>
        </w:rPr>
      </w:pPr>
      <w:bookmarkStart w:id="50" w:name="_bookmark2"/>
      <w:bookmarkEnd w:id="50"/>
      <w:r>
        <w:rPr>
          <w:rFonts w:hint="eastAsia" w:ascii="宋体" w:hAnsi="宋体" w:eastAsia="宋体" w:cs="宋体"/>
          <w:color w:val="000000" w:themeColor="text1"/>
          <w:spacing w:val="-13"/>
          <w:highlight w:val="none"/>
        </w:rPr>
        <w:t>二、施工要求</w:t>
      </w:r>
    </w:p>
    <w:p w14:paraId="78E12262">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1、承包方式：包工包料。所需材料符合国家相关标准；整体要求结实、美观、耐用，质量优良。</w:t>
      </w:r>
    </w:p>
    <w:p w14:paraId="7812DDC1">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2、质量标准：合格。</w:t>
      </w:r>
    </w:p>
    <w:p w14:paraId="357F4E28">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3、工期：</w:t>
      </w:r>
      <w:r>
        <w:rPr>
          <w:rFonts w:hint="eastAsia" w:cs="宋体"/>
          <w:color w:val="000000" w:themeColor="text1"/>
          <w:spacing w:val="-13"/>
          <w:highlight w:val="none"/>
          <w:lang w:eastAsia="zh-CN"/>
        </w:rPr>
        <w:t>30天</w:t>
      </w:r>
      <w:r>
        <w:rPr>
          <w:rFonts w:hint="eastAsia" w:ascii="宋体" w:hAnsi="宋体" w:eastAsia="宋体" w:cs="宋体"/>
          <w:color w:val="000000" w:themeColor="text1"/>
          <w:spacing w:val="-13"/>
          <w:highlight w:val="none"/>
        </w:rPr>
        <w:t>。</w:t>
      </w:r>
    </w:p>
    <w:p w14:paraId="6949F252">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4、保修期：按相关行业标准或双方签订合同时约定。</w:t>
      </w:r>
    </w:p>
    <w:p w14:paraId="74F4CBEB">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5、提供</w:t>
      </w:r>
      <w:r>
        <w:rPr>
          <w:rFonts w:hint="eastAsia" w:ascii="宋体" w:hAnsi="宋体" w:eastAsia="宋体" w:cs="宋体"/>
          <w:color w:val="000000" w:themeColor="text1"/>
          <w:spacing w:val="-13"/>
          <w:highlight w:val="none"/>
          <w:lang w:val="en-US" w:eastAsia="zh-CN"/>
        </w:rPr>
        <w:t>12</w:t>
      </w:r>
      <w:r>
        <w:rPr>
          <w:rFonts w:hint="eastAsia" w:ascii="宋体" w:hAnsi="宋体" w:eastAsia="宋体" w:cs="宋体"/>
          <w:color w:val="000000" w:themeColor="text1"/>
          <w:spacing w:val="-13"/>
          <w:highlight w:val="none"/>
        </w:rPr>
        <w:t>小时工程服务，接到服务请求后，</w:t>
      </w:r>
      <w:r>
        <w:rPr>
          <w:rFonts w:hint="eastAsia" w:ascii="宋体" w:hAnsi="宋体" w:eastAsia="宋体" w:cs="宋体"/>
          <w:color w:val="000000" w:themeColor="text1"/>
          <w:spacing w:val="-13"/>
          <w:highlight w:val="none"/>
          <w:lang w:val="en-US" w:eastAsia="zh-CN"/>
        </w:rPr>
        <w:t>2</w:t>
      </w:r>
      <w:r>
        <w:rPr>
          <w:rFonts w:hint="eastAsia" w:ascii="宋体" w:hAnsi="宋体" w:eastAsia="宋体" w:cs="宋体"/>
          <w:color w:val="000000" w:themeColor="text1"/>
          <w:spacing w:val="-13"/>
          <w:highlight w:val="none"/>
        </w:rPr>
        <w:t>小时响应，</w:t>
      </w:r>
      <w:r>
        <w:rPr>
          <w:rFonts w:hint="eastAsia" w:ascii="宋体" w:hAnsi="宋体" w:eastAsia="宋体" w:cs="宋体"/>
          <w:color w:val="000000" w:themeColor="text1"/>
          <w:spacing w:val="-13"/>
          <w:highlight w:val="none"/>
          <w:lang w:val="en-US" w:eastAsia="zh-CN"/>
        </w:rPr>
        <w:t>6</w:t>
      </w:r>
      <w:r>
        <w:rPr>
          <w:rFonts w:hint="eastAsia" w:ascii="宋体" w:hAnsi="宋体" w:eastAsia="宋体" w:cs="宋体"/>
          <w:color w:val="000000" w:themeColor="text1"/>
          <w:spacing w:val="-13"/>
          <w:highlight w:val="none"/>
        </w:rPr>
        <w:t>小时内上门并视情况解决问题。</w:t>
      </w:r>
    </w:p>
    <w:p w14:paraId="49930831">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6、施工的具体要求见施工图纸及工程效果图。</w:t>
      </w:r>
    </w:p>
    <w:p w14:paraId="0C46B013">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7、投标人工程预算以现场勘察、施工图纸、工程量清单、所需材料及工期等要求综合考虑。</w:t>
      </w:r>
    </w:p>
    <w:p w14:paraId="48FBEC86">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8、严格落实安全措施，周密组织，文明施工。</w:t>
      </w:r>
    </w:p>
    <w:p w14:paraId="6D4AFAA4">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cs="宋体"/>
          <w:color w:val="000000" w:themeColor="text1"/>
          <w:spacing w:val="-13"/>
          <w:highlight w:val="none"/>
          <w:lang w:eastAsia="zh-CN"/>
        </w:rPr>
      </w:pPr>
      <w:r>
        <w:rPr>
          <w:rFonts w:hint="eastAsia" w:ascii="宋体" w:hAnsi="宋体" w:eastAsia="宋体" w:cs="宋体"/>
          <w:color w:val="000000" w:themeColor="text1"/>
          <w:spacing w:val="-13"/>
          <w:highlight w:val="none"/>
        </w:rPr>
        <w:t>9、需要现场</w:t>
      </w:r>
      <w:r>
        <w:rPr>
          <w:rFonts w:hint="eastAsia" w:cs="宋体"/>
          <w:color w:val="000000" w:themeColor="text1"/>
          <w:spacing w:val="-13"/>
          <w:highlight w:val="none"/>
          <w:lang w:eastAsia="zh-CN"/>
        </w:rPr>
        <w:t>勘察，为避免供应商盲目投标，确保项目顺利实施，请合格的供应</w:t>
      </w:r>
      <w:r>
        <w:rPr>
          <w:rFonts w:hint="eastAsia" w:cs="宋体"/>
          <w:color w:val="000000" w:themeColor="text1"/>
          <w:spacing w:val="-13"/>
          <w:highlight w:val="none"/>
          <w:lang w:val="en-US" w:eastAsia="zh-CN"/>
        </w:rPr>
        <w:t>商在</w:t>
      </w:r>
      <w:r>
        <w:rPr>
          <w:rFonts w:hint="eastAsia" w:cs="宋体"/>
          <w:color w:val="000000" w:themeColor="text1"/>
          <w:spacing w:val="-13"/>
          <w:highlight w:val="none"/>
          <w:lang w:eastAsia="zh-CN"/>
        </w:rPr>
        <w:t>下载采购文件截止后的第一个工作日内及时到现场进行实地勘察。经采购单位证实供应商确实已到现场勘察(需开具加盖采购单位公章的现场勘察证明函)，供应商将证明</w:t>
      </w:r>
      <w:r>
        <w:rPr>
          <w:rFonts w:hint="eastAsia" w:cs="宋体"/>
          <w:color w:val="000000" w:themeColor="text1"/>
          <w:spacing w:val="-13"/>
          <w:highlight w:val="none"/>
          <w:lang w:val="en-US" w:eastAsia="zh-CN"/>
        </w:rPr>
        <w:t>原件放在</w:t>
      </w:r>
      <w:r>
        <w:rPr>
          <w:rFonts w:hint="eastAsia" w:cs="宋体"/>
          <w:color w:val="000000" w:themeColor="text1"/>
          <w:spacing w:val="-13"/>
          <w:highlight w:val="none"/>
          <w:lang w:eastAsia="zh-CN"/>
        </w:rPr>
        <w:t>响应文件中(电子标为原件扫描件)，</w:t>
      </w:r>
      <w:r>
        <w:rPr>
          <w:rFonts w:asciiTheme="minorEastAsia" w:hAnsiTheme="minorEastAsia" w:eastAsiaTheme="minorEastAsia"/>
          <w:color w:val="000000" w:themeColor="text1"/>
          <w:highlight w:val="none"/>
          <w:lang w:val="en-US"/>
        </w:rPr>
        <w:t>否则</w:t>
      </w:r>
      <w:r>
        <w:rPr>
          <w:rFonts w:hint="eastAsia" w:asciiTheme="minorEastAsia" w:hAnsiTheme="minorEastAsia" w:eastAsiaTheme="minorEastAsia"/>
          <w:color w:val="000000" w:themeColor="text1"/>
          <w:highlight w:val="none"/>
          <w:lang w:val="en-US" w:eastAsia="zh-CN"/>
        </w:rPr>
        <w:t>将影响后续项目进度及签订合同</w:t>
      </w:r>
      <w:r>
        <w:rPr>
          <w:rFonts w:hint="eastAsia" w:cs="宋体"/>
          <w:color w:val="000000" w:themeColor="text1"/>
          <w:spacing w:val="-13"/>
          <w:highlight w:val="none"/>
          <w:lang w:eastAsia="zh-CN"/>
        </w:rPr>
        <w:t>。</w:t>
      </w:r>
      <w:r>
        <w:rPr>
          <w:rFonts w:hint="eastAsia" w:cs="宋体"/>
          <w:color w:val="000000" w:themeColor="text1"/>
          <w:spacing w:val="-13"/>
          <w:highlight w:val="none"/>
          <w:lang w:val="en-US" w:eastAsia="zh-CN"/>
        </w:rPr>
        <w:t>联</w:t>
      </w:r>
      <w:r>
        <w:rPr>
          <w:rFonts w:hint="eastAsia" w:cs="宋体"/>
          <w:color w:val="000000" w:themeColor="text1"/>
          <w:spacing w:val="-13"/>
          <w:highlight w:val="none"/>
          <w:lang w:eastAsia="zh-CN"/>
        </w:rPr>
        <w:t>系人:</w:t>
      </w:r>
      <w:r>
        <w:rPr>
          <w:rFonts w:hint="eastAsia" w:cs="宋体"/>
          <w:b w:val="0"/>
          <w:color w:val="000000" w:themeColor="text1"/>
          <w:sz w:val="24"/>
          <w:szCs w:val="24"/>
          <w:highlight w:val="none"/>
          <w:lang w:eastAsia="zh-CN"/>
        </w:rPr>
        <w:t>范永振</w:t>
      </w:r>
      <w:r>
        <w:rPr>
          <w:rFonts w:hint="eastAsia" w:cs="宋体"/>
          <w:color w:val="000000" w:themeColor="text1"/>
          <w:spacing w:val="-13"/>
          <w:highlight w:val="none"/>
          <w:lang w:eastAsia="zh-CN"/>
        </w:rPr>
        <w:t xml:space="preserve"> 联系方式:</w:t>
      </w:r>
      <w:r>
        <w:rPr>
          <w:rFonts w:hint="eastAsia" w:cs="宋体"/>
          <w:color w:val="000000" w:themeColor="text1"/>
          <w:spacing w:val="-13"/>
          <w:highlight w:val="none"/>
          <w:lang w:val="en-US" w:eastAsia="zh-CN"/>
        </w:rPr>
        <w:t>16639013333。</w:t>
      </w:r>
    </w:p>
    <w:p w14:paraId="7C1C7B15">
      <w:pPr>
        <w:pStyle w:val="2"/>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default" w:ascii="宋体" w:hAnsi="宋体" w:eastAsia="宋体" w:cs="宋体"/>
          <w:color w:val="000000" w:themeColor="text1"/>
          <w:spacing w:val="-13"/>
          <w:highlight w:val="none"/>
          <w:lang w:val="en-US" w:eastAsia="zh-CN"/>
        </w:rPr>
      </w:pPr>
      <w:r>
        <w:rPr>
          <w:rFonts w:hint="eastAsia" w:ascii="宋体" w:hAnsi="宋体" w:eastAsia="宋体" w:cs="宋体"/>
          <w:color w:val="000000" w:themeColor="text1"/>
          <w:spacing w:val="-13"/>
          <w:highlight w:val="none"/>
          <w:lang w:val="en-US" w:eastAsia="zh-CN"/>
        </w:rPr>
        <w:t>10、本项目所属行业为：</w:t>
      </w:r>
      <w:r>
        <w:rPr>
          <w:rFonts w:hint="eastAsia" w:cs="宋体"/>
          <w:color w:val="000000" w:themeColor="text1"/>
          <w:spacing w:val="-13"/>
          <w:highlight w:val="none"/>
          <w:lang w:val="en-US" w:eastAsia="zh-CN"/>
        </w:rPr>
        <w:t>建筑业</w:t>
      </w:r>
    </w:p>
    <w:p w14:paraId="2786BC5D">
      <w:pPr>
        <w:pStyle w:val="2"/>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000000" w:themeColor="text1"/>
          <w:spacing w:val="-13"/>
          <w:highlight w:val="none"/>
        </w:rPr>
      </w:pPr>
      <w:bookmarkStart w:id="51" w:name="第三部分__谈判项目要求"/>
      <w:bookmarkEnd w:id="51"/>
      <w:bookmarkStart w:id="52" w:name="_bookmark3"/>
      <w:bookmarkEnd w:id="52"/>
      <w:r>
        <w:rPr>
          <w:rFonts w:hint="eastAsia" w:ascii="宋体" w:hAnsi="宋体" w:eastAsia="宋体" w:cs="宋体"/>
          <w:color w:val="000000" w:themeColor="text1"/>
          <w:spacing w:val="-13"/>
          <w:highlight w:val="none"/>
        </w:rPr>
        <w:t>三、工程量清单</w:t>
      </w:r>
    </w:p>
    <w:p w14:paraId="5D68895D">
      <w:pPr>
        <w:jc w:val="center"/>
        <w:rPr>
          <w:rFonts w:hint="eastAsia" w:eastAsia="宋体"/>
          <w:b/>
          <w:bCs/>
          <w:color w:val="000000" w:themeColor="text1"/>
          <w:highlight w:val="none"/>
          <w:lang w:eastAsia="zh-CN"/>
        </w:rPr>
      </w:pPr>
      <w:r>
        <w:rPr>
          <w:rFonts w:hint="eastAsia" w:ascii="宋体" w:hAnsi="宋体" w:eastAsia="宋体" w:cs="宋体"/>
          <w:b/>
          <w:bCs/>
          <w:color w:val="000000" w:themeColor="text1"/>
          <w:spacing w:val="-13"/>
          <w:highlight w:val="none"/>
          <w:lang w:eastAsia="zh-CN"/>
        </w:rPr>
        <w:t>（</w:t>
      </w:r>
      <w:r>
        <w:rPr>
          <w:rFonts w:hint="eastAsia" w:ascii="宋体" w:hAnsi="宋体" w:eastAsia="宋体" w:cs="宋体"/>
          <w:b/>
          <w:bCs/>
          <w:color w:val="000000" w:themeColor="text1"/>
          <w:spacing w:val="-13"/>
          <w:highlight w:val="none"/>
          <w:lang w:val="en-US" w:eastAsia="zh-CN"/>
        </w:rPr>
        <w:t>详见附件</w:t>
      </w:r>
      <w:r>
        <w:rPr>
          <w:rFonts w:hint="eastAsia" w:ascii="宋体" w:hAnsi="宋体" w:eastAsia="宋体" w:cs="宋体"/>
          <w:b/>
          <w:bCs/>
          <w:color w:val="000000" w:themeColor="text1"/>
          <w:spacing w:val="-13"/>
          <w:highlight w:val="none"/>
          <w:lang w:eastAsia="zh-CN"/>
        </w:rPr>
        <w:t>）</w:t>
      </w:r>
    </w:p>
    <w:p w14:paraId="693C2F57">
      <w:pPr>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br w:type="page"/>
      </w:r>
    </w:p>
    <w:p w14:paraId="1B759DB6">
      <w:pPr>
        <w:pStyle w:val="4"/>
        <w:keepNext w:val="0"/>
        <w:keepLines w:val="0"/>
        <w:pageBreakBefore w:val="0"/>
        <w:tabs>
          <w:tab w:val="left" w:pos="1607"/>
        </w:tabs>
        <w:kinsoku/>
        <w:wordWrap/>
        <w:overflowPunct/>
        <w:topLinePunct w:val="0"/>
        <w:bidi w:val="0"/>
        <w:spacing w:before="41" w:line="600" w:lineRule="exact"/>
        <w:textAlignment w:val="auto"/>
        <w:outlineLvl w:val="1"/>
        <w:rPr>
          <w:rFonts w:hint="eastAsia" w:ascii="宋体" w:hAnsi="宋体" w:eastAsia="宋体" w:cs="宋体"/>
          <w:color w:val="000000" w:themeColor="text1"/>
          <w:sz w:val="36"/>
          <w:szCs w:val="36"/>
          <w:highlight w:val="none"/>
        </w:rPr>
      </w:pPr>
      <w:bookmarkStart w:id="53" w:name="_Toc4690"/>
      <w:bookmarkStart w:id="54" w:name="_Toc19431"/>
      <w:r>
        <w:rPr>
          <w:rFonts w:hint="eastAsia" w:ascii="宋体" w:hAnsi="宋体" w:eastAsia="宋体" w:cs="宋体"/>
          <w:color w:val="000000" w:themeColor="text1"/>
          <w:sz w:val="36"/>
          <w:szCs w:val="36"/>
          <w:highlight w:val="none"/>
        </w:rPr>
        <w:t>第三部分</w:t>
      </w:r>
      <w:r>
        <w:rPr>
          <w:rFonts w:hint="eastAsia" w:ascii="宋体" w:hAnsi="宋体" w:eastAsia="宋体" w:cs="宋体"/>
          <w:color w:val="000000" w:themeColor="text1"/>
          <w:sz w:val="36"/>
          <w:szCs w:val="36"/>
          <w:highlight w:val="none"/>
          <w:lang w:val="en-US" w:eastAsia="zh-CN"/>
        </w:rPr>
        <w:t xml:space="preserve"> </w:t>
      </w:r>
      <w:r>
        <w:rPr>
          <w:rFonts w:hint="eastAsia" w:ascii="宋体" w:hAnsi="宋体" w:eastAsia="宋体" w:cs="宋体"/>
          <w:color w:val="000000" w:themeColor="text1"/>
          <w:sz w:val="36"/>
          <w:szCs w:val="36"/>
          <w:highlight w:val="none"/>
        </w:rPr>
        <w:t>谈判项目要求</w:t>
      </w:r>
      <w:bookmarkEnd w:id="53"/>
      <w:bookmarkEnd w:id="54"/>
    </w:p>
    <w:p w14:paraId="1C677D47">
      <w:pPr>
        <w:pStyle w:val="2"/>
        <w:keepNext w:val="0"/>
        <w:keepLines w:val="0"/>
        <w:pageBreakBefore w:val="0"/>
        <w:kinsoku/>
        <w:wordWrap/>
        <w:overflowPunct/>
        <w:topLinePunct w:val="0"/>
        <w:bidi w:val="0"/>
        <w:adjustRightInd w:val="0"/>
        <w:snapToGrid w:val="0"/>
        <w:spacing w:line="600" w:lineRule="exact"/>
        <w:ind w:firstLine="424" w:firstLineChars="20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spacing w:val="-14"/>
          <w:highlight w:val="none"/>
          <w:lang w:eastAsia="zh-CN"/>
        </w:rPr>
        <w:t>一</w:t>
      </w:r>
      <w:r>
        <w:rPr>
          <w:rFonts w:hint="eastAsia" w:ascii="宋体" w:hAnsi="宋体" w:eastAsia="宋体" w:cs="宋体"/>
          <w:color w:val="000000" w:themeColor="text1"/>
          <w:spacing w:val="-14"/>
          <w:highlight w:val="none"/>
        </w:rPr>
        <w:t>、谈判响应文件应按要求递交，因未按要求造成的泄密，由谈判供应商负责。</w:t>
      </w:r>
      <w:r>
        <w:rPr>
          <w:rFonts w:hint="eastAsia" w:ascii="宋体" w:hAnsi="宋体" w:eastAsia="宋体" w:cs="宋体"/>
          <w:color w:val="000000" w:themeColor="text1"/>
          <w:highlight w:val="none"/>
        </w:rPr>
        <w:t>除谈判文件有规定外，谈判供应商对项目每次只允许有一个报价，谈判组织人和采购人不接受有任何选择的报价响应。</w:t>
      </w:r>
    </w:p>
    <w:p w14:paraId="4460234D">
      <w:pPr>
        <w:pStyle w:val="2"/>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eastAsia="zh-CN"/>
        </w:rPr>
        <w:t>二</w:t>
      </w:r>
      <w:r>
        <w:rPr>
          <w:rFonts w:hint="eastAsia" w:ascii="宋体" w:hAnsi="宋体" w:eastAsia="宋体" w:cs="宋体"/>
          <w:color w:val="000000" w:themeColor="text1"/>
          <w:highlight w:val="none"/>
        </w:rPr>
        <w:t>、</w:t>
      </w:r>
      <w:r>
        <w:rPr>
          <w:rFonts w:hint="eastAsia" w:ascii="宋体" w:hAnsi="宋体" w:eastAsia="宋体" w:cs="宋体"/>
          <w:color w:val="000000" w:themeColor="text1"/>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56F15B13">
      <w:pPr>
        <w:pStyle w:val="2"/>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eastAsia="zh-CN"/>
        </w:rPr>
        <w:t>三</w:t>
      </w:r>
      <w:r>
        <w:rPr>
          <w:rFonts w:hint="eastAsia" w:ascii="宋体" w:hAnsi="宋体" w:eastAsia="宋体" w:cs="宋体"/>
          <w:color w:val="000000" w:themeColor="text1"/>
          <w:highlight w:val="none"/>
        </w:rPr>
        <w:t>、施工地点：采购人指定地点。</w:t>
      </w:r>
    </w:p>
    <w:p w14:paraId="3CB841E3">
      <w:pPr>
        <w:pStyle w:val="2"/>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eastAsia="zh-CN"/>
        </w:rPr>
        <w:t>四</w:t>
      </w:r>
      <w:r>
        <w:rPr>
          <w:rFonts w:hint="eastAsia" w:ascii="宋体" w:hAnsi="宋体" w:eastAsia="宋体" w:cs="宋体"/>
          <w:color w:val="000000" w:themeColor="text1"/>
          <w:highlight w:val="none"/>
        </w:rPr>
        <w:t>、验收：由</w:t>
      </w:r>
      <w:r>
        <w:rPr>
          <w:rFonts w:hint="eastAsia" w:ascii="宋体" w:hAnsi="宋体" w:eastAsia="宋体" w:cs="宋体"/>
          <w:color w:val="000000" w:themeColor="text1"/>
          <w:highlight w:val="none"/>
          <w:lang w:val="en-US"/>
        </w:rPr>
        <w:t>采购人</w:t>
      </w:r>
      <w:r>
        <w:rPr>
          <w:rFonts w:hint="eastAsia" w:ascii="宋体" w:hAnsi="宋体" w:eastAsia="宋体" w:cs="宋体"/>
          <w:color w:val="000000" w:themeColor="text1"/>
          <w:highlight w:val="none"/>
        </w:rPr>
        <w:t>组织验收。</w:t>
      </w:r>
    </w:p>
    <w:p w14:paraId="451E76F3">
      <w:pPr>
        <w:pStyle w:val="16"/>
        <w:keepNext w:val="0"/>
        <w:keepLines w:val="0"/>
        <w:pageBreakBefore w:val="0"/>
        <w:kinsoku/>
        <w:wordWrap/>
        <w:overflowPunct/>
        <w:topLinePunct w:val="0"/>
        <w:bidi w:val="0"/>
        <w:snapToGrid w:val="0"/>
        <w:spacing w:before="0" w:beforeAutospacing="0" w:after="0" w:afterAutospacing="0" w:line="600" w:lineRule="exact"/>
        <w:ind w:firstLine="480"/>
        <w:jc w:val="both"/>
        <w:textAlignment w:val="auto"/>
        <w:rPr>
          <w:rFonts w:hint="default" w:ascii="宋体" w:hAnsi="宋体" w:eastAsia="宋体" w:cs="宋体"/>
          <w:color w:val="000000" w:themeColor="text1"/>
          <w:kern w:val="2"/>
          <w:sz w:val="24"/>
          <w:szCs w:val="24"/>
          <w:highlight w:val="none"/>
          <w:lang w:val="en-US" w:eastAsia="zh-CN" w:bidi="ar-SA"/>
        </w:rPr>
      </w:pPr>
      <w:r>
        <w:rPr>
          <w:rFonts w:hint="eastAsia" w:ascii="宋体" w:hAnsi="宋体" w:eastAsia="宋体" w:cs="宋体"/>
          <w:color w:val="000000" w:themeColor="text1"/>
          <w:highlight w:val="none"/>
          <w:lang w:eastAsia="zh-CN"/>
        </w:rPr>
        <w:t>五</w:t>
      </w:r>
      <w:r>
        <w:rPr>
          <w:rFonts w:hint="eastAsia" w:ascii="宋体" w:hAnsi="宋体" w:eastAsia="宋体" w:cs="宋体"/>
          <w:color w:val="000000" w:themeColor="text1"/>
          <w:highlight w:val="none"/>
        </w:rPr>
        <w:t>、付款方式：</w:t>
      </w:r>
      <w:r>
        <w:rPr>
          <w:rFonts w:hint="eastAsia" w:ascii="宋体" w:hAnsi="宋体" w:eastAsia="宋体" w:cs="宋体"/>
          <w:color w:val="000000" w:themeColor="text1"/>
          <w:kern w:val="2"/>
          <w:sz w:val="24"/>
          <w:szCs w:val="24"/>
          <w:highlight w:val="none"/>
          <w:lang w:val="en-US" w:eastAsia="zh-CN" w:bidi="ar-SA"/>
        </w:rPr>
        <w:t>签订合同后付总价款的50%；完成总工程量后付总价款的30%；验收合格后付至总价款的97%，剩余3%工程价款一年后付清</w:t>
      </w:r>
      <w:r>
        <w:rPr>
          <w:rFonts w:hint="eastAsia" w:cs="宋体"/>
          <w:color w:val="000000" w:themeColor="text1"/>
          <w:kern w:val="2"/>
          <w:sz w:val="24"/>
          <w:szCs w:val="24"/>
          <w:highlight w:val="none"/>
          <w:lang w:val="en-US" w:eastAsia="zh-CN" w:bidi="ar-SA"/>
        </w:rPr>
        <w:t>。</w:t>
      </w:r>
    </w:p>
    <w:p w14:paraId="2030E080">
      <w:pPr>
        <w:rPr>
          <w:rFonts w:hint="eastAsia" w:ascii="宋体" w:hAnsi="宋体" w:eastAsia="宋体" w:cs="宋体"/>
          <w:color w:val="000000" w:themeColor="text1"/>
          <w:sz w:val="32"/>
          <w:szCs w:val="32"/>
          <w:highlight w:val="none"/>
        </w:rPr>
      </w:pPr>
      <w:bookmarkStart w:id="55" w:name="_Toc24108"/>
      <w:bookmarkStart w:id="56" w:name="_Toc24700"/>
      <w:r>
        <w:rPr>
          <w:rFonts w:hint="eastAsia" w:ascii="宋体" w:hAnsi="宋体" w:eastAsia="宋体" w:cs="宋体"/>
          <w:color w:val="000000" w:themeColor="text1"/>
          <w:sz w:val="32"/>
          <w:szCs w:val="32"/>
          <w:highlight w:val="none"/>
        </w:rPr>
        <w:br w:type="page"/>
      </w:r>
    </w:p>
    <w:p w14:paraId="09E54761">
      <w:pPr>
        <w:pStyle w:val="4"/>
        <w:tabs>
          <w:tab w:val="left" w:pos="1607"/>
        </w:tabs>
        <w:outlineLvl w:val="1"/>
        <w:rPr>
          <w:rFonts w:hint="eastAsia" w:ascii="宋体" w:hAnsi="宋体" w:eastAsia="宋体" w:cs="宋体"/>
          <w:color w:val="000000" w:themeColor="text1"/>
          <w:sz w:val="32"/>
          <w:szCs w:val="32"/>
          <w:highlight w:val="none"/>
        </w:rPr>
      </w:pPr>
      <w:r>
        <w:rPr>
          <w:rFonts w:hint="eastAsia" w:ascii="宋体" w:hAnsi="宋体" w:eastAsia="宋体" w:cs="宋体"/>
          <w:color w:val="000000" w:themeColor="text1"/>
          <w:sz w:val="32"/>
          <w:szCs w:val="32"/>
          <w:highlight w:val="none"/>
        </w:rPr>
        <w:t>第四部分</w:t>
      </w:r>
      <w:r>
        <w:rPr>
          <w:rFonts w:hint="eastAsia" w:ascii="宋体" w:hAnsi="宋体" w:eastAsia="宋体" w:cs="宋体"/>
          <w:color w:val="000000" w:themeColor="text1"/>
          <w:sz w:val="32"/>
          <w:szCs w:val="32"/>
          <w:highlight w:val="none"/>
          <w:lang w:val="en-US" w:eastAsia="zh-CN"/>
        </w:rPr>
        <w:t xml:space="preserve"> </w:t>
      </w:r>
      <w:r>
        <w:rPr>
          <w:rFonts w:hint="eastAsia" w:ascii="宋体" w:hAnsi="宋体" w:eastAsia="宋体" w:cs="宋体"/>
          <w:color w:val="000000" w:themeColor="text1"/>
          <w:sz w:val="32"/>
          <w:szCs w:val="32"/>
          <w:highlight w:val="none"/>
        </w:rPr>
        <w:t>谈判供应商须知</w:t>
      </w:r>
      <w:bookmarkEnd w:id="55"/>
      <w:bookmarkEnd w:id="56"/>
    </w:p>
    <w:p w14:paraId="2040A5A1">
      <w:pPr>
        <w:pStyle w:val="2"/>
        <w:rPr>
          <w:rFonts w:hint="eastAsia" w:ascii="宋体" w:hAnsi="宋体" w:eastAsia="宋体" w:cs="宋体"/>
          <w:b/>
          <w:color w:val="000000" w:themeColor="text1"/>
          <w:sz w:val="20"/>
          <w:highlight w:val="none"/>
        </w:rPr>
      </w:pPr>
    </w:p>
    <w:p w14:paraId="737A3998">
      <w:pPr>
        <w:pStyle w:val="5"/>
        <w:numPr>
          <w:ilvl w:val="0"/>
          <w:numId w:val="1"/>
        </w:numPr>
        <w:adjustRightInd w:val="0"/>
        <w:snapToGrid w:val="0"/>
        <w:spacing w:line="360" w:lineRule="auto"/>
        <w:ind w:left="0" w:firstLine="602" w:firstLineChars="200"/>
        <w:rPr>
          <w:rFonts w:hint="eastAsia" w:ascii="宋体" w:hAnsi="宋体" w:eastAsia="宋体" w:cs="宋体"/>
          <w:color w:val="000000" w:themeColor="text1"/>
          <w:highlight w:val="none"/>
        </w:rPr>
      </w:pPr>
      <w:bookmarkStart w:id="57" w:name="_Toc14016"/>
      <w:bookmarkStart w:id="58" w:name="_Toc1039"/>
      <w:r>
        <w:rPr>
          <w:rFonts w:hint="eastAsia" w:ascii="宋体" w:hAnsi="宋体" w:eastAsia="宋体" w:cs="宋体"/>
          <w:color w:val="000000" w:themeColor="text1"/>
          <w:highlight w:val="none"/>
        </w:rPr>
        <w:t>说明</w:t>
      </w:r>
      <w:bookmarkEnd w:id="57"/>
      <w:bookmarkEnd w:id="58"/>
    </w:p>
    <w:p w14:paraId="2D0C6666">
      <w:pPr>
        <w:pStyle w:val="5"/>
        <w:adjustRightInd w:val="0"/>
        <w:snapToGrid w:val="0"/>
        <w:spacing w:line="360" w:lineRule="auto"/>
        <w:ind w:left="0" w:firstLine="482" w:firstLineChars="200"/>
        <w:rPr>
          <w:rFonts w:hint="eastAsia" w:ascii="宋体" w:hAnsi="宋体" w:eastAsia="宋体" w:cs="宋体"/>
          <w:color w:val="000000" w:themeColor="text1"/>
          <w:sz w:val="24"/>
          <w:szCs w:val="24"/>
          <w:highlight w:val="none"/>
        </w:rPr>
      </w:pPr>
      <w:bookmarkStart w:id="59" w:name="_Toc26131"/>
      <w:bookmarkStart w:id="60" w:name="_Toc2442"/>
      <w:r>
        <w:rPr>
          <w:rFonts w:hint="eastAsia" w:ascii="宋体" w:hAnsi="宋体" w:eastAsia="宋体" w:cs="宋体"/>
          <w:color w:val="000000" w:themeColor="text1"/>
          <w:sz w:val="24"/>
          <w:szCs w:val="24"/>
          <w:highlight w:val="none"/>
        </w:rPr>
        <w:t>1、适用范围</w:t>
      </w:r>
      <w:bookmarkEnd w:id="59"/>
      <w:bookmarkEnd w:id="60"/>
    </w:p>
    <w:p w14:paraId="43937755">
      <w:pPr>
        <w:pStyle w:val="2"/>
        <w:adjustRightInd w:val="0"/>
        <w:snapToGrid w:val="0"/>
        <w:spacing w:line="360" w:lineRule="auto"/>
        <w:ind w:firstLine="492"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spacing w:val="3"/>
          <w:highlight w:val="none"/>
        </w:rPr>
        <w:t>本采购文件仅适用于本次邀请函中所述的</w:t>
      </w:r>
      <w:r>
        <w:rPr>
          <w:rFonts w:hint="eastAsia" w:ascii="宋体" w:hAnsi="宋体" w:eastAsia="宋体" w:cs="宋体"/>
          <w:color w:val="000000" w:themeColor="text1"/>
          <w:spacing w:val="-6"/>
          <w:highlight w:val="none"/>
        </w:rPr>
        <w:t>项目的</w:t>
      </w:r>
      <w:r>
        <w:rPr>
          <w:rFonts w:hint="eastAsia" w:ascii="宋体" w:hAnsi="宋体" w:eastAsia="宋体" w:cs="宋体"/>
          <w:color w:val="000000" w:themeColor="text1"/>
          <w:spacing w:val="3"/>
          <w:highlight w:val="none"/>
        </w:rPr>
        <w:t>谈判。</w:t>
      </w:r>
    </w:p>
    <w:p w14:paraId="74879C43">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2、定义</w:t>
      </w:r>
    </w:p>
    <w:p w14:paraId="1A1E4FFA">
      <w:pPr>
        <w:pStyle w:val="35"/>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pacing w:val="4"/>
          <w:sz w:val="24"/>
          <w:highlight w:val="none"/>
        </w:rPr>
        <w:t>谈判组织人——指组织本次谈判的周口市公共资源交易中心政府采购中</w:t>
      </w:r>
      <w:r>
        <w:rPr>
          <w:rFonts w:hint="eastAsia" w:ascii="宋体" w:hAnsi="宋体" w:eastAsia="宋体" w:cs="宋体"/>
          <w:color w:val="000000" w:themeColor="text1"/>
          <w:sz w:val="24"/>
          <w:highlight w:val="none"/>
        </w:rPr>
        <w:t>心。</w:t>
      </w:r>
    </w:p>
    <w:p w14:paraId="68436345">
      <w:pPr>
        <w:pStyle w:val="35"/>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谈判供应商——指向谈判组织人提交谈判文件的供应商。</w:t>
      </w:r>
    </w:p>
    <w:p w14:paraId="027B545B">
      <w:pPr>
        <w:pStyle w:val="35"/>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采购人——</w:t>
      </w:r>
      <w:r>
        <w:rPr>
          <w:rFonts w:hint="eastAsia" w:cs="宋体"/>
          <w:b w:val="0"/>
          <w:color w:val="000000" w:themeColor="text1"/>
          <w:sz w:val="24"/>
          <w:szCs w:val="24"/>
          <w:highlight w:val="none"/>
          <w:lang w:eastAsia="zh-CN"/>
        </w:rPr>
        <w:t>鹿邑县农场管理委员会</w:t>
      </w:r>
    </w:p>
    <w:p w14:paraId="6EF07EBE">
      <w:pPr>
        <w:pStyle w:val="35"/>
        <w:numPr>
          <w:ilvl w:val="1"/>
          <w:numId w:val="2"/>
        </w:numPr>
        <w:tabs>
          <w:tab w:val="left" w:pos="819"/>
        </w:tabs>
        <w:adjustRightInd w:val="0"/>
        <w:snapToGrid w:val="0"/>
        <w:spacing w:line="360" w:lineRule="auto"/>
        <w:ind w:left="0" w:firstLine="468"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pacing w:val="-3"/>
          <w:sz w:val="24"/>
          <w:highlight w:val="none"/>
        </w:rPr>
        <w:t>工程——指谈判供应商按谈判文件规定，须为采购人提供的工程施工及服</w:t>
      </w:r>
      <w:r>
        <w:rPr>
          <w:rFonts w:hint="eastAsia" w:ascii="宋体" w:hAnsi="宋体" w:eastAsia="宋体" w:cs="宋体"/>
          <w:color w:val="000000" w:themeColor="text1"/>
          <w:sz w:val="24"/>
          <w:highlight w:val="none"/>
        </w:rPr>
        <w:t>务。</w:t>
      </w:r>
    </w:p>
    <w:p w14:paraId="2F52C994">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3、谈判供应商条件</w:t>
      </w:r>
    </w:p>
    <w:p w14:paraId="1B086F38">
      <w:pPr>
        <w:pStyle w:val="35"/>
        <w:numPr>
          <w:ilvl w:val="0"/>
          <w:numId w:val="0"/>
        </w:numPr>
        <w:tabs>
          <w:tab w:val="left" w:pos="819"/>
        </w:tabs>
        <w:adjustRightInd w:val="0"/>
        <w:snapToGrid w:val="0"/>
        <w:spacing w:line="360" w:lineRule="auto"/>
        <w:ind w:firstLine="240" w:firstLineChars="1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lang w:val="en-US" w:eastAsia="zh-CN"/>
        </w:rPr>
        <w:t>3.1</w:t>
      </w:r>
      <w:r>
        <w:rPr>
          <w:rFonts w:hint="eastAsia" w:ascii="宋体" w:hAnsi="宋体" w:eastAsia="宋体" w:cs="宋体"/>
          <w:color w:val="000000" w:themeColor="text1"/>
          <w:sz w:val="24"/>
          <w:highlight w:val="none"/>
        </w:rPr>
        <w:t>具有独</w:t>
      </w:r>
      <w:r>
        <w:rPr>
          <w:rFonts w:hint="eastAsia" w:ascii="宋体" w:hAnsi="宋体" w:eastAsia="宋体" w:cs="宋体"/>
          <w:color w:val="000000" w:themeColor="text1"/>
          <w:spacing w:val="-3"/>
          <w:sz w:val="24"/>
          <w:highlight w:val="none"/>
        </w:rPr>
        <w:t>立承担民事责任的能力；具有良好的商业信誉和健全的财务会计制</w:t>
      </w:r>
      <w:r>
        <w:rPr>
          <w:rFonts w:hint="eastAsia" w:ascii="宋体" w:hAnsi="宋体" w:eastAsia="宋体" w:cs="宋体"/>
          <w:color w:val="000000" w:themeColor="text1"/>
          <w:sz w:val="24"/>
          <w:highlight w:val="none"/>
        </w:rPr>
        <w:t>度；具有完成本次谈判项目所必需的设备和专业技术能力；有依法缴纳税收和社会保障资金的良好记录。</w:t>
      </w:r>
    </w:p>
    <w:p w14:paraId="4EC30BA9">
      <w:pPr>
        <w:pStyle w:val="35"/>
        <w:numPr>
          <w:ilvl w:val="0"/>
          <w:numId w:val="0"/>
        </w:numPr>
        <w:tabs>
          <w:tab w:val="left" w:pos="819"/>
        </w:tabs>
        <w:adjustRightInd w:val="0"/>
        <w:snapToGrid w:val="0"/>
        <w:spacing w:line="360" w:lineRule="auto"/>
        <w:ind w:firstLine="234" w:firstLineChars="100"/>
        <w:rPr>
          <w:rFonts w:hint="eastAsia" w:ascii="宋体" w:hAnsi="宋体" w:eastAsia="宋体" w:cs="宋体"/>
          <w:color w:val="000000" w:themeColor="text1"/>
          <w:sz w:val="24"/>
          <w:highlight w:val="none"/>
        </w:rPr>
      </w:pPr>
      <w:r>
        <w:rPr>
          <w:rFonts w:hint="eastAsia"/>
          <w:color w:val="000000" w:themeColor="text1"/>
          <w:spacing w:val="-3"/>
          <w:sz w:val="24"/>
          <w:szCs w:val="24"/>
          <w:highlight w:val="none"/>
          <w:lang w:val="en-US" w:eastAsia="zh-CN"/>
        </w:rPr>
        <w:t>3.2</w:t>
      </w:r>
      <w:r>
        <w:rPr>
          <w:rFonts w:hint="eastAsia"/>
          <w:color w:val="000000" w:themeColor="text1"/>
          <w:spacing w:val="-3"/>
          <w:sz w:val="24"/>
          <w:szCs w:val="24"/>
          <w:highlight w:val="none"/>
        </w:rPr>
        <w:t>凡符合“谈判项目要求”的条件且承认本谈判文件所有内容的供应商均为合</w:t>
      </w:r>
      <w:r>
        <w:rPr>
          <w:rFonts w:hint="eastAsia"/>
          <w:color w:val="000000" w:themeColor="text1"/>
          <w:sz w:val="24"/>
          <w:szCs w:val="24"/>
          <w:highlight w:val="none"/>
        </w:rPr>
        <w:t>格的谈判供应商，若供应商对谈判文件无异议，需在响应文件中附无异议承诺函，否则为无效投标。</w:t>
      </w:r>
      <w:r>
        <w:rPr>
          <w:rFonts w:hint="eastAsia" w:ascii="宋体" w:hAnsi="宋体" w:eastAsia="宋体" w:cs="宋体"/>
          <w:color w:val="000000" w:themeColor="text1"/>
          <w:spacing w:val="-3"/>
          <w:sz w:val="24"/>
          <w:highlight w:val="none"/>
        </w:rPr>
        <w:t>谈判供应商应遵守中华人民共和国法律、法规和谈判组织人有关谈判的规</w:t>
      </w:r>
      <w:r>
        <w:rPr>
          <w:rFonts w:hint="eastAsia" w:ascii="宋体" w:hAnsi="宋体" w:eastAsia="宋体" w:cs="宋体"/>
          <w:color w:val="000000" w:themeColor="text1"/>
          <w:sz w:val="24"/>
          <w:highlight w:val="none"/>
        </w:rPr>
        <w:t>定。</w:t>
      </w:r>
    </w:p>
    <w:p w14:paraId="650B5FC3">
      <w:pPr>
        <w:pStyle w:val="35"/>
        <w:tabs>
          <w:tab w:val="left" w:pos="819"/>
        </w:tabs>
        <w:adjustRightInd w:val="0"/>
        <w:snapToGrid w:val="0"/>
        <w:spacing w:line="500" w:lineRule="exact"/>
        <w:ind w:left="0" w:leftChars="0" w:firstLine="234" w:firstLineChars="100"/>
        <w:rPr>
          <w:rFonts w:hint="eastAsia" w:ascii="宋体" w:hAnsi="宋体" w:eastAsia="宋体" w:cs="宋体"/>
          <w:color w:val="000000" w:themeColor="text1"/>
          <w:spacing w:val="-3"/>
          <w:sz w:val="24"/>
          <w:szCs w:val="24"/>
          <w:highlight w:val="none"/>
          <w:lang w:val="zh-CN" w:eastAsia="zh-CN"/>
        </w:rPr>
      </w:pPr>
      <w:r>
        <w:rPr>
          <w:rFonts w:hint="eastAsia" w:ascii="宋体" w:hAnsi="宋体" w:eastAsia="宋体" w:cs="宋体"/>
          <w:color w:val="000000" w:themeColor="text1"/>
          <w:spacing w:val="-3"/>
          <w:sz w:val="24"/>
          <w:szCs w:val="24"/>
          <w:highlight w:val="none"/>
          <w:lang w:val="en-US" w:eastAsia="zh-CN"/>
        </w:rPr>
        <w:t>3.3</w:t>
      </w:r>
      <w:r>
        <w:rPr>
          <w:rFonts w:hint="eastAsia" w:ascii="宋体" w:hAnsi="宋体" w:eastAsia="宋体" w:cs="宋体"/>
          <w:color w:val="000000" w:themeColor="text1"/>
          <w:spacing w:val="-3"/>
          <w:sz w:val="24"/>
          <w:szCs w:val="24"/>
          <w:highlight w:val="none"/>
          <w:lang w:val="zh-CN" w:eastAsia="zh-CN"/>
        </w:rPr>
        <w:t>供应商应在响应文件中承诺未被纳入重大税收违法失信主体名单且未存在不诚信记录，如若实际情况与供应商承诺内容不一致，一经查实将取消其中标资格</w:t>
      </w:r>
      <w:r>
        <w:rPr>
          <w:rFonts w:hint="eastAsia" w:ascii="宋体" w:hAnsi="宋体" w:eastAsia="宋体" w:cs="宋体"/>
          <w:color w:val="000000" w:themeColor="text1"/>
          <w:spacing w:val="-3"/>
          <w:sz w:val="24"/>
          <w:szCs w:val="24"/>
          <w:highlight w:val="none"/>
          <w:lang w:val="en-US" w:eastAsia="zh-CN"/>
        </w:rPr>
        <w:t>,不提供视为无效投标</w:t>
      </w:r>
      <w:r>
        <w:rPr>
          <w:rFonts w:hint="eastAsia" w:ascii="宋体" w:hAnsi="宋体" w:eastAsia="宋体" w:cs="宋体"/>
          <w:color w:val="000000" w:themeColor="text1"/>
          <w:spacing w:val="-3"/>
          <w:sz w:val="24"/>
          <w:szCs w:val="24"/>
          <w:highlight w:val="none"/>
          <w:lang w:val="zh-CN" w:eastAsia="zh-CN"/>
        </w:rPr>
        <w:t>。</w:t>
      </w:r>
    </w:p>
    <w:p w14:paraId="7F3A8270">
      <w:pPr>
        <w:pStyle w:val="41"/>
        <w:tabs>
          <w:tab w:val="left" w:pos="819"/>
        </w:tabs>
        <w:adjustRightInd w:val="0"/>
        <w:snapToGrid w:val="0"/>
        <w:spacing w:line="500" w:lineRule="exact"/>
        <w:ind w:left="0" w:leftChars="0" w:firstLine="234" w:firstLineChars="100"/>
        <w:rPr>
          <w:rFonts w:hint="eastAsia" w:ascii="宋体" w:hAnsi="宋体" w:eastAsia="宋体" w:cs="宋体"/>
          <w:color w:val="000000" w:themeColor="text1"/>
          <w:highlight w:val="none"/>
        </w:rPr>
      </w:pPr>
      <w:r>
        <w:rPr>
          <w:rFonts w:hint="eastAsia"/>
          <w:color w:val="000000" w:themeColor="text1"/>
          <w:spacing w:val="-3"/>
          <w:sz w:val="24"/>
          <w:szCs w:val="24"/>
          <w:highlight w:val="none"/>
        </w:rPr>
        <w:t>3.</w:t>
      </w:r>
      <w:r>
        <w:rPr>
          <w:rFonts w:hint="eastAsia"/>
          <w:color w:val="000000" w:themeColor="text1"/>
          <w:spacing w:val="-3"/>
          <w:sz w:val="24"/>
          <w:szCs w:val="24"/>
          <w:highlight w:val="none"/>
          <w:lang w:val="en-US" w:eastAsia="zh-CN"/>
        </w:rPr>
        <w:t>4</w:t>
      </w:r>
      <w:r>
        <w:rPr>
          <w:rFonts w:hint="eastAsia"/>
          <w:color w:val="000000" w:themeColor="text1"/>
          <w:spacing w:val="-3"/>
          <w:sz w:val="24"/>
          <w:szCs w:val="24"/>
          <w:highlight w:val="none"/>
        </w:rPr>
        <w:t>谈判供应商应遵守中华人民共和国法律、法规和谈判组织人有关谈判的规</w:t>
      </w:r>
      <w:r>
        <w:rPr>
          <w:rFonts w:hint="eastAsia"/>
          <w:color w:val="000000" w:themeColor="text1"/>
          <w:sz w:val="24"/>
          <w:szCs w:val="24"/>
          <w:highlight w:val="none"/>
        </w:rPr>
        <w:t>定。</w:t>
      </w:r>
    </w:p>
    <w:p w14:paraId="4860A4F7">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4、谈判费用</w:t>
      </w:r>
    </w:p>
    <w:p w14:paraId="31CC43E9">
      <w:pPr>
        <w:pStyle w:val="35"/>
        <w:numPr>
          <w:ilvl w:val="1"/>
          <w:numId w:val="3"/>
        </w:numPr>
        <w:tabs>
          <w:tab w:val="left" w:pos="819"/>
        </w:tabs>
        <w:adjustRightInd w:val="0"/>
        <w:snapToGrid w:val="0"/>
        <w:spacing w:line="360" w:lineRule="auto"/>
        <w:ind w:left="0" w:firstLine="47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spacing w:val="-2"/>
          <w:sz w:val="24"/>
          <w:highlight w:val="none"/>
        </w:rPr>
        <w:t>谈判供应商应自行承担参加谈判活动有关的全部费用，谈判组织人在任何</w:t>
      </w:r>
      <w:r>
        <w:rPr>
          <w:rFonts w:hint="eastAsia" w:ascii="宋体" w:hAnsi="宋体" w:eastAsia="宋体" w:cs="宋体"/>
          <w:color w:val="000000" w:themeColor="text1"/>
          <w:sz w:val="24"/>
          <w:highlight w:val="none"/>
        </w:rPr>
        <w:t>情况下均无义务和责任承担上述费用。</w:t>
      </w:r>
    </w:p>
    <w:p w14:paraId="49A992B1">
      <w:pPr>
        <w:pStyle w:val="6"/>
        <w:numPr>
          <w:ilvl w:val="1"/>
          <w:numId w:val="3"/>
        </w:numPr>
        <w:tabs>
          <w:tab w:val="left" w:pos="823"/>
        </w:tabs>
        <w:adjustRightInd w:val="0"/>
        <w:snapToGrid w:val="0"/>
        <w:spacing w:line="360" w:lineRule="auto"/>
        <w:ind w:left="0" w:firstLine="482" w:firstLineChars="200"/>
        <w:rPr>
          <w:rFonts w:hint="eastAsia" w:ascii="宋体" w:hAnsi="宋体" w:eastAsia="宋体" w:cs="宋体"/>
          <w:color w:val="000000" w:themeColor="text1"/>
          <w:sz w:val="22"/>
          <w:highlight w:val="none"/>
        </w:rPr>
      </w:pPr>
      <w:r>
        <w:rPr>
          <w:rFonts w:hint="eastAsia" w:ascii="宋体" w:hAnsi="宋体" w:eastAsia="宋体" w:cs="宋体"/>
          <w:color w:val="000000" w:themeColor="text1"/>
          <w:highlight w:val="none"/>
        </w:rPr>
        <w:t>本项目免收成交服务费，</w:t>
      </w:r>
      <w:r>
        <w:rPr>
          <w:rFonts w:hint="eastAsia" w:ascii="宋体" w:hAnsi="宋体" w:eastAsia="宋体" w:cs="宋体"/>
          <w:color w:val="000000" w:themeColor="text1"/>
          <w:highlight w:val="none"/>
          <w:lang w:val="en-US"/>
        </w:rPr>
        <w:t>评标费用由采购人自行解决</w:t>
      </w:r>
      <w:r>
        <w:rPr>
          <w:rFonts w:hint="eastAsia" w:ascii="宋体" w:hAnsi="宋体" w:eastAsia="宋体" w:cs="宋体"/>
          <w:color w:val="000000" w:themeColor="text1"/>
          <w:highlight w:val="none"/>
        </w:rPr>
        <w:t>。</w:t>
      </w:r>
    </w:p>
    <w:p w14:paraId="57A14DDF">
      <w:pPr>
        <w:adjustRightInd w:val="0"/>
        <w:snapToGrid w:val="0"/>
        <w:spacing w:line="360" w:lineRule="auto"/>
        <w:ind w:firstLine="440" w:firstLineChars="200"/>
        <w:rPr>
          <w:rFonts w:hint="eastAsia" w:ascii="宋体" w:hAnsi="宋体" w:eastAsia="宋体" w:cs="宋体"/>
          <w:color w:val="000000" w:themeColor="text1"/>
          <w:highlight w:val="none"/>
        </w:rPr>
        <w:sectPr>
          <w:footerReference r:id="rId3" w:type="default"/>
          <w:pgSz w:w="11906" w:h="16838"/>
          <w:pgMar w:top="1440" w:right="1800" w:bottom="1440" w:left="1800" w:header="0" w:footer="721" w:gutter="0"/>
          <w:cols w:space="720" w:num="1"/>
        </w:sectPr>
      </w:pPr>
    </w:p>
    <w:p w14:paraId="2379DEAD">
      <w:pPr>
        <w:numPr>
          <w:ilvl w:val="0"/>
          <w:numId w:val="1"/>
        </w:numPr>
        <w:adjustRightInd w:val="0"/>
        <w:snapToGrid w:val="0"/>
        <w:spacing w:line="360" w:lineRule="auto"/>
        <w:ind w:firstLine="572" w:firstLineChars="200"/>
        <w:rPr>
          <w:rFonts w:hint="eastAsia" w:ascii="宋体" w:hAnsi="宋体" w:eastAsia="宋体" w:cs="宋体"/>
          <w:b/>
          <w:color w:val="000000" w:themeColor="text1"/>
          <w:w w:val="95"/>
          <w:sz w:val="30"/>
          <w:highlight w:val="none"/>
        </w:rPr>
      </w:pPr>
      <w:r>
        <w:rPr>
          <w:rFonts w:hint="eastAsia" w:ascii="宋体" w:hAnsi="宋体" w:eastAsia="宋体" w:cs="宋体"/>
          <w:b/>
          <w:color w:val="000000" w:themeColor="text1"/>
          <w:w w:val="95"/>
          <w:sz w:val="30"/>
          <w:highlight w:val="none"/>
        </w:rPr>
        <w:t>谈判文件说明</w:t>
      </w:r>
    </w:p>
    <w:p w14:paraId="0CD55DEE">
      <w:pPr>
        <w:adjustRightInd w:val="0"/>
        <w:snapToGrid w:val="0"/>
        <w:spacing w:line="360" w:lineRule="auto"/>
        <w:ind w:left="440" w:leftChars="200"/>
        <w:rPr>
          <w:rFonts w:hint="eastAsia" w:ascii="宋体" w:hAnsi="宋体" w:eastAsia="宋体" w:cs="宋体"/>
          <w:b/>
          <w:color w:val="000000" w:themeColor="text1"/>
          <w:sz w:val="24"/>
          <w:highlight w:val="none"/>
        </w:rPr>
      </w:pPr>
      <w:r>
        <w:rPr>
          <w:rFonts w:hint="eastAsia" w:ascii="宋体" w:hAnsi="宋体" w:eastAsia="宋体" w:cs="宋体"/>
          <w:b/>
          <w:color w:val="000000" w:themeColor="text1"/>
          <w:w w:val="95"/>
          <w:sz w:val="24"/>
          <w:highlight w:val="none"/>
        </w:rPr>
        <w:t>5、谈判文件的构成：</w:t>
      </w:r>
    </w:p>
    <w:p w14:paraId="7D59FA8E">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5.1谈判文件用以阐明所采购工程的内容、要求及谈判程序。谈判文件由下述部分组成：</w:t>
      </w:r>
    </w:p>
    <w:p w14:paraId="70546782">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谈判邀请函</w:t>
      </w:r>
    </w:p>
    <w:p w14:paraId="13B5F707">
      <w:pPr>
        <w:pStyle w:val="2"/>
        <w:adjustRightInd w:val="0"/>
        <w:snapToGrid w:val="0"/>
        <w:spacing w:line="360" w:lineRule="auto"/>
        <w:ind w:firstLine="47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spacing w:val="-2"/>
          <w:highlight w:val="none"/>
        </w:rPr>
        <w:t>项目内容及施工要求</w:t>
      </w:r>
      <w:r>
        <w:rPr>
          <w:rFonts w:hint="eastAsia" w:ascii="宋体" w:hAnsi="宋体" w:eastAsia="宋体" w:cs="宋体"/>
          <w:color w:val="000000" w:themeColor="text1"/>
          <w:highlight w:val="none"/>
        </w:rPr>
        <w:t>谈判项目要求</w:t>
      </w:r>
    </w:p>
    <w:p w14:paraId="0FCB37F3">
      <w:pPr>
        <w:pStyle w:val="2"/>
        <w:adjustRightInd w:val="0"/>
        <w:snapToGrid w:val="0"/>
        <w:spacing w:line="360" w:lineRule="auto"/>
        <w:ind w:firstLine="468"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spacing w:val="-3"/>
          <w:highlight w:val="none"/>
        </w:rPr>
        <w:t>谈判供应商须知</w:t>
      </w:r>
      <w:r>
        <w:rPr>
          <w:rFonts w:hint="eastAsia" w:ascii="宋体" w:hAnsi="宋体" w:eastAsia="宋体" w:cs="宋体"/>
          <w:color w:val="000000" w:themeColor="text1"/>
          <w:highlight w:val="none"/>
        </w:rPr>
        <w:t>谈判文件格式</w:t>
      </w:r>
    </w:p>
    <w:p w14:paraId="6D5ACE45">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6、谈判文件的澄清</w:t>
      </w:r>
    </w:p>
    <w:p w14:paraId="4508CCE5">
      <w:pPr>
        <w:pStyle w:val="35"/>
        <w:numPr>
          <w:ilvl w:val="1"/>
          <w:numId w:val="4"/>
        </w:numPr>
        <w:tabs>
          <w:tab w:val="left" w:pos="82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000000" w:themeColor="text1"/>
          <w:sz w:val="24"/>
          <w:highlight w:val="none"/>
          <w:lang w:val="en-US"/>
        </w:rPr>
        <w:t>采购人</w:t>
      </w:r>
      <w:r>
        <w:rPr>
          <w:rFonts w:hint="eastAsia" w:ascii="宋体" w:hAnsi="宋体" w:eastAsia="宋体" w:cs="宋体"/>
          <w:color w:val="000000" w:themeColor="text1"/>
          <w:sz w:val="24"/>
          <w:highlight w:val="none"/>
        </w:rPr>
        <w:t>。</w:t>
      </w:r>
      <w:r>
        <w:rPr>
          <w:rFonts w:hint="eastAsia" w:ascii="宋体" w:hAnsi="宋体" w:eastAsia="宋体" w:cs="宋体"/>
          <w:color w:val="000000" w:themeColor="text1"/>
          <w:sz w:val="24"/>
          <w:highlight w:val="none"/>
          <w:lang w:val="en-US"/>
        </w:rPr>
        <w:t>采购</w:t>
      </w:r>
      <w:r>
        <w:rPr>
          <w:rFonts w:hint="eastAsia" w:ascii="宋体" w:hAnsi="宋体" w:eastAsia="宋体" w:cs="宋体"/>
          <w:color w:val="000000" w:themeColor="text1"/>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000000" w:themeColor="text1"/>
          <w:sz w:val="24"/>
          <w:highlight w:val="none"/>
          <w:lang w:val="en-US"/>
        </w:rPr>
        <w:t>以网上公告的形式告知</w:t>
      </w:r>
      <w:r>
        <w:rPr>
          <w:rFonts w:hint="eastAsia" w:ascii="宋体" w:hAnsi="宋体" w:eastAsia="宋体" w:cs="宋体"/>
          <w:color w:val="000000" w:themeColor="text1"/>
          <w:sz w:val="24"/>
          <w:highlight w:val="none"/>
        </w:rPr>
        <w:t>谈判文件的所有潜在谈判供应商。</w:t>
      </w:r>
    </w:p>
    <w:p w14:paraId="2BA62F9A">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7、谈判文件的修改</w:t>
      </w:r>
    </w:p>
    <w:p w14:paraId="1E0F9579">
      <w:pPr>
        <w:pStyle w:val="2"/>
        <w:adjustRightInd w:val="0"/>
        <w:snapToGrid w:val="0"/>
        <w:spacing w:line="360" w:lineRule="auto"/>
        <w:ind w:firstLine="480" w:firstLineChars="200"/>
        <w:rPr>
          <w:rFonts w:hint="eastAsia" w:ascii="宋体" w:hAnsi="宋体" w:eastAsia="宋体" w:cs="宋体"/>
          <w:color w:val="000000" w:themeColor="text1"/>
          <w:szCs w:val="22"/>
          <w:highlight w:val="none"/>
        </w:rPr>
      </w:pPr>
      <w:r>
        <w:rPr>
          <w:rFonts w:hint="eastAsia" w:ascii="宋体" w:hAnsi="宋体" w:eastAsia="宋体" w:cs="宋体"/>
          <w:color w:val="000000" w:themeColor="text1"/>
          <w:szCs w:val="22"/>
          <w:highlight w:val="none"/>
        </w:rPr>
        <w:t>7.1谈判文件的修改将构成谈判文件的一部分，对所有参加谈判的供应商均有约束力。</w:t>
      </w:r>
    </w:p>
    <w:p w14:paraId="7E9D3F6F">
      <w:pPr>
        <w:spacing w:line="360" w:lineRule="auto"/>
        <w:ind w:firstLine="55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lang w:val="en-US"/>
        </w:rPr>
        <w:t>7.2</w:t>
      </w:r>
      <w:r>
        <w:rPr>
          <w:rFonts w:hint="eastAsia" w:ascii="宋体" w:hAnsi="宋体" w:eastAsia="宋体" w:cs="宋体"/>
          <w:color w:val="000000" w:themeColor="text1"/>
          <w:sz w:val="24"/>
          <w:highlight w:val="none"/>
        </w:rPr>
        <w:t>采购人</w:t>
      </w:r>
      <w:r>
        <w:rPr>
          <w:rFonts w:hint="eastAsia" w:ascii="宋体" w:hAnsi="宋体" w:eastAsia="宋体" w:cs="宋体"/>
          <w:color w:val="000000" w:themeColor="text1"/>
          <w:sz w:val="24"/>
          <w:highlight w:val="none"/>
          <w:lang w:val="en-US"/>
        </w:rPr>
        <w:t>或采购中心</w:t>
      </w:r>
      <w:r>
        <w:rPr>
          <w:rFonts w:hint="eastAsia" w:ascii="宋体" w:hAnsi="宋体" w:eastAsia="宋体" w:cs="宋体"/>
          <w:color w:val="000000" w:themeColor="text1"/>
          <w:sz w:val="24"/>
          <w:highlight w:val="none"/>
        </w:rPr>
        <w:t>对</w:t>
      </w:r>
      <w:r>
        <w:rPr>
          <w:rFonts w:hint="eastAsia" w:ascii="宋体" w:hAnsi="宋体" w:eastAsia="宋体" w:cs="宋体"/>
          <w:color w:val="000000" w:themeColor="text1"/>
          <w:sz w:val="24"/>
          <w:highlight w:val="none"/>
          <w:lang w:val="en-US"/>
        </w:rPr>
        <w:t>谈判</w:t>
      </w:r>
      <w:r>
        <w:rPr>
          <w:rFonts w:hint="eastAsia" w:ascii="宋体" w:hAnsi="宋体" w:eastAsia="宋体" w:cs="宋体"/>
          <w:color w:val="000000" w:themeColor="text1"/>
          <w:sz w:val="24"/>
          <w:highlight w:val="none"/>
        </w:rPr>
        <w:t>文件进行的澄清、更正或更改，将在</w:t>
      </w:r>
      <w:r>
        <w:rPr>
          <w:rFonts w:hint="eastAsia" w:ascii="宋体" w:hAnsi="宋体" w:eastAsia="宋体" w:cs="宋体"/>
          <w:color w:val="000000" w:themeColor="text1"/>
          <w:sz w:val="24"/>
          <w:highlight w:val="none"/>
          <w:lang w:val="en-US"/>
        </w:rPr>
        <w:t>河南省政府采购</w:t>
      </w:r>
      <w:r>
        <w:rPr>
          <w:rFonts w:hint="eastAsia" w:ascii="宋体" w:hAnsi="宋体" w:eastAsia="宋体" w:cs="宋体"/>
          <w:color w:val="000000" w:themeColor="text1"/>
          <w:sz w:val="24"/>
          <w:highlight w:val="none"/>
        </w:rPr>
        <w:t>网站</w:t>
      </w:r>
      <w:r>
        <w:rPr>
          <w:rFonts w:hint="eastAsia" w:ascii="宋体" w:hAnsi="宋体" w:eastAsia="宋体" w:cs="宋体"/>
          <w:color w:val="000000" w:themeColor="text1"/>
          <w:sz w:val="24"/>
          <w:highlight w:val="none"/>
          <w:lang w:val="en-US"/>
        </w:rPr>
        <w:t>及周口市公共资源交易中心网站</w:t>
      </w:r>
      <w:r>
        <w:rPr>
          <w:rFonts w:hint="eastAsia" w:ascii="宋体" w:hAnsi="宋体" w:eastAsia="宋体" w:cs="宋体"/>
          <w:color w:val="000000" w:themeColor="text1"/>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000000" w:themeColor="text1"/>
          <w:sz w:val="24"/>
          <w:highlight w:val="none"/>
          <w:lang w:val="en-US" w:eastAsia="zh-CN"/>
        </w:rPr>
        <w:t>谈判</w:t>
      </w:r>
      <w:r>
        <w:rPr>
          <w:rFonts w:hint="eastAsia" w:ascii="宋体" w:hAnsi="宋体" w:eastAsia="宋体" w:cs="宋体"/>
          <w:color w:val="000000" w:themeColor="text1"/>
          <w:sz w:val="24"/>
          <w:highlight w:val="none"/>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000000" w:themeColor="text1"/>
          <w:sz w:val="24"/>
          <w:highlight w:val="none"/>
          <w:lang w:val="en-US" w:eastAsia="zh-CN"/>
        </w:rPr>
        <w:t>3</w:t>
      </w:r>
      <w:r>
        <w:rPr>
          <w:rFonts w:hint="eastAsia" w:ascii="宋体" w:hAnsi="宋体" w:eastAsia="宋体" w:cs="宋体"/>
          <w:color w:val="000000" w:themeColor="text1"/>
          <w:sz w:val="24"/>
          <w:highlight w:val="none"/>
        </w:rPr>
        <w:t>日前。</w:t>
      </w:r>
    </w:p>
    <w:p w14:paraId="743FC6FB">
      <w:pPr>
        <w:spacing w:line="360" w:lineRule="auto"/>
        <w:ind w:firstLine="550"/>
        <w:rPr>
          <w:rFonts w:hint="eastAsia" w:ascii="宋体" w:hAnsi="宋体" w:eastAsia="宋体" w:cs="宋体"/>
          <w:color w:val="000000" w:themeColor="text1"/>
          <w:highlight w:val="none"/>
          <w:lang w:val="en-US"/>
        </w:rPr>
      </w:pPr>
      <w:r>
        <w:rPr>
          <w:rFonts w:hint="eastAsia" w:ascii="宋体" w:hAnsi="宋体" w:eastAsia="宋体" w:cs="宋体"/>
          <w:color w:val="000000" w:themeColor="text1"/>
          <w:sz w:val="24"/>
          <w:highlight w:val="none"/>
          <w:lang w:val="en-US"/>
        </w:rPr>
        <w:t>7.3</w:t>
      </w:r>
      <w:r>
        <w:rPr>
          <w:rFonts w:hint="eastAsia" w:ascii="宋体" w:hAnsi="宋体" w:eastAsia="宋体" w:cs="宋体"/>
          <w:color w:val="000000" w:themeColor="text1"/>
          <w:sz w:val="24"/>
          <w:highlight w:val="none"/>
        </w:rPr>
        <w:t>在投标截止时间前，采购人可以视采购具体情况，延长投标截止时间和开标时间，并在</w:t>
      </w:r>
      <w:r>
        <w:rPr>
          <w:rFonts w:hint="eastAsia" w:ascii="宋体" w:hAnsi="宋体" w:eastAsia="宋体" w:cs="宋体"/>
          <w:color w:val="000000" w:themeColor="text1"/>
          <w:sz w:val="24"/>
          <w:highlight w:val="none"/>
          <w:lang w:val="en-US"/>
        </w:rPr>
        <w:t>谈判</w:t>
      </w:r>
      <w:r>
        <w:rPr>
          <w:rFonts w:hint="eastAsia" w:ascii="宋体" w:hAnsi="宋体" w:eastAsia="宋体" w:cs="宋体"/>
          <w:color w:val="000000" w:themeColor="text1"/>
          <w:sz w:val="24"/>
          <w:highlight w:val="none"/>
        </w:rPr>
        <w:t>文件要求提交投标文件的截止时间前，在网站上发布变更公告。在上述情况下，采购人和投标人在投标截止期方面的全部权力、责任和义务，将适用于延长后新的投标截止期。</w:t>
      </w:r>
    </w:p>
    <w:p w14:paraId="6EDC38D4">
      <w:pPr>
        <w:pStyle w:val="5"/>
        <w:adjustRightInd w:val="0"/>
        <w:snapToGrid w:val="0"/>
        <w:spacing w:line="360" w:lineRule="auto"/>
        <w:ind w:left="0" w:firstLine="602" w:firstLineChars="200"/>
        <w:rPr>
          <w:rFonts w:hint="eastAsia" w:ascii="宋体" w:hAnsi="宋体" w:eastAsia="宋体" w:cs="宋体"/>
          <w:color w:val="000000" w:themeColor="text1"/>
          <w:highlight w:val="none"/>
        </w:rPr>
      </w:pPr>
      <w:bookmarkStart w:id="61" w:name="_Toc13568"/>
      <w:bookmarkStart w:id="62" w:name="_Toc7048"/>
      <w:r>
        <w:rPr>
          <w:rFonts w:hint="eastAsia" w:ascii="宋体" w:hAnsi="宋体" w:eastAsia="宋体" w:cs="宋体"/>
          <w:color w:val="000000" w:themeColor="text1"/>
          <w:highlight w:val="none"/>
        </w:rPr>
        <w:t>C、谈判响应文件的编写</w:t>
      </w:r>
      <w:bookmarkEnd w:id="61"/>
      <w:bookmarkEnd w:id="62"/>
    </w:p>
    <w:p w14:paraId="72E1C6BE">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8、要求</w:t>
      </w:r>
    </w:p>
    <w:p w14:paraId="5C5172B9">
      <w:pPr>
        <w:pStyle w:val="35"/>
        <w:numPr>
          <w:ilvl w:val="1"/>
          <w:numId w:val="5"/>
        </w:numPr>
        <w:tabs>
          <w:tab w:val="left" w:pos="819"/>
        </w:tabs>
        <w:adjustRightInd w:val="0"/>
        <w:snapToGrid w:val="0"/>
        <w:spacing w:line="360" w:lineRule="auto"/>
        <w:ind w:left="0" w:firstLine="468"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pacing w:val="-3"/>
          <w:sz w:val="24"/>
          <w:highlight w:val="none"/>
        </w:rPr>
        <w:t>谈判的供应商应仔细阅读谈判文件的所有内容，按谈判文件的要求提供响</w:t>
      </w:r>
      <w:r>
        <w:rPr>
          <w:rFonts w:hint="eastAsia" w:ascii="宋体" w:hAnsi="宋体" w:eastAsia="宋体" w:cs="宋体"/>
          <w:color w:val="000000" w:themeColor="text1"/>
          <w:sz w:val="24"/>
          <w:highlight w:val="none"/>
        </w:rPr>
        <w:t>应文件，并保证所提供的全部资料的真实性</w:t>
      </w:r>
      <w:r>
        <w:rPr>
          <w:rFonts w:hint="eastAsia" w:cs="宋体"/>
          <w:color w:val="000000" w:themeColor="text1"/>
          <w:sz w:val="24"/>
          <w:highlight w:val="none"/>
          <w:lang w:eastAsia="zh-CN"/>
        </w:rPr>
        <w:t>、合法性</w:t>
      </w:r>
      <w:r>
        <w:rPr>
          <w:rFonts w:hint="eastAsia" w:ascii="宋体" w:hAnsi="宋体" w:eastAsia="宋体" w:cs="宋体"/>
          <w:color w:val="000000" w:themeColor="text1"/>
          <w:sz w:val="24"/>
          <w:highlight w:val="none"/>
        </w:rPr>
        <w:t>，以使其投标对谈判文件做出实质性响应，否则，其响应</w:t>
      </w:r>
      <w:r>
        <w:rPr>
          <w:rFonts w:hint="eastAsia" w:cs="宋体"/>
          <w:color w:val="000000" w:themeColor="text1"/>
          <w:sz w:val="24"/>
          <w:highlight w:val="none"/>
          <w:lang w:eastAsia="zh-CN"/>
        </w:rPr>
        <w:t>文件</w:t>
      </w:r>
      <w:r>
        <w:rPr>
          <w:rFonts w:hint="eastAsia" w:ascii="宋体" w:hAnsi="宋体" w:eastAsia="宋体" w:cs="宋体"/>
          <w:color w:val="000000" w:themeColor="text1"/>
          <w:sz w:val="24"/>
          <w:highlight w:val="none"/>
        </w:rPr>
        <w:t>可能被拒绝。</w:t>
      </w:r>
    </w:p>
    <w:p w14:paraId="2E5AB94F">
      <w:pPr>
        <w:pStyle w:val="35"/>
        <w:numPr>
          <w:ilvl w:val="1"/>
          <w:numId w:val="5"/>
        </w:numPr>
        <w:tabs>
          <w:tab w:val="left" w:pos="805"/>
        </w:tabs>
        <w:adjustRightInd w:val="0"/>
        <w:snapToGrid w:val="0"/>
        <w:spacing w:line="360" w:lineRule="auto"/>
        <w:ind w:left="0" w:firstLine="468" w:firstLineChars="200"/>
        <w:jc w:val="left"/>
        <w:rPr>
          <w:rFonts w:hint="eastAsia" w:ascii="宋体" w:hAnsi="宋体" w:eastAsia="宋体" w:cs="宋体"/>
          <w:color w:val="000000" w:themeColor="text1"/>
          <w:sz w:val="24"/>
          <w:highlight w:val="none"/>
        </w:rPr>
      </w:pPr>
      <w:r>
        <w:rPr>
          <w:rFonts w:hint="eastAsia" w:ascii="宋体" w:hAnsi="宋体" w:eastAsia="宋体" w:cs="宋体"/>
          <w:color w:val="000000" w:themeColor="text1"/>
          <w:spacing w:val="-3"/>
          <w:sz w:val="24"/>
          <w:highlight w:val="none"/>
        </w:rPr>
        <w:t>谈判文件文字：谈判文件均以中文印刷体，中文以外的文字应附以中文译</w:t>
      </w:r>
      <w:r>
        <w:rPr>
          <w:rFonts w:hint="eastAsia" w:ascii="宋体" w:hAnsi="宋体" w:eastAsia="宋体" w:cs="宋体"/>
          <w:color w:val="000000" w:themeColor="text1"/>
          <w:sz w:val="24"/>
          <w:highlight w:val="none"/>
        </w:rPr>
        <w:t>文，中外文不符时，以中文为准。</w:t>
      </w:r>
    </w:p>
    <w:p w14:paraId="7999DB82">
      <w:pPr>
        <w:pStyle w:val="35"/>
        <w:tabs>
          <w:tab w:val="left" w:pos="580"/>
        </w:tabs>
        <w:adjustRightInd w:val="0"/>
        <w:snapToGrid w:val="0"/>
        <w:spacing w:line="360" w:lineRule="auto"/>
        <w:ind w:left="440" w:leftChars="200" w:firstLine="0"/>
        <w:rPr>
          <w:rFonts w:hint="eastAsia" w:ascii="宋体" w:hAnsi="宋体" w:eastAsia="宋体" w:cs="宋体"/>
          <w:color w:val="000000" w:themeColor="text1"/>
          <w:spacing w:val="-3"/>
          <w:sz w:val="24"/>
          <w:highlight w:val="none"/>
        </w:rPr>
      </w:pPr>
      <w:r>
        <w:rPr>
          <w:rFonts w:hint="eastAsia" w:ascii="宋体" w:hAnsi="宋体" w:eastAsia="宋体" w:cs="宋体"/>
          <w:color w:val="000000" w:themeColor="text1"/>
          <w:spacing w:val="-3"/>
          <w:sz w:val="24"/>
          <w:highlight w:val="none"/>
          <w:lang w:val="en-US"/>
        </w:rPr>
        <w:t>8.3</w:t>
      </w:r>
      <w:r>
        <w:rPr>
          <w:rFonts w:hint="eastAsia" w:ascii="宋体" w:hAnsi="宋体" w:eastAsia="宋体" w:cs="宋体"/>
          <w:color w:val="000000" w:themeColor="text1"/>
          <w:spacing w:val="-3"/>
          <w:sz w:val="24"/>
          <w:highlight w:val="none"/>
        </w:rPr>
        <w:t>谈判文件中计量单位：除在谈判文件的技术规格中另有规定外，计量单位使用中</w:t>
      </w:r>
    </w:p>
    <w:p w14:paraId="30B60986">
      <w:pPr>
        <w:pStyle w:val="35"/>
        <w:tabs>
          <w:tab w:val="left" w:pos="580"/>
        </w:tabs>
        <w:adjustRightInd w:val="0"/>
        <w:snapToGrid w:val="0"/>
        <w:spacing w:line="360" w:lineRule="auto"/>
        <w:ind w:left="0" w:firstLine="0"/>
        <w:rPr>
          <w:rFonts w:hint="eastAsia" w:ascii="宋体" w:hAnsi="宋体" w:eastAsia="宋体" w:cs="宋体"/>
          <w:color w:val="000000" w:themeColor="text1"/>
          <w:spacing w:val="-3"/>
          <w:sz w:val="24"/>
          <w:highlight w:val="none"/>
        </w:rPr>
      </w:pPr>
      <w:r>
        <w:rPr>
          <w:rFonts w:hint="eastAsia" w:ascii="宋体" w:hAnsi="宋体" w:eastAsia="宋体" w:cs="宋体"/>
          <w:color w:val="000000" w:themeColor="text1"/>
          <w:spacing w:val="-3"/>
          <w:sz w:val="24"/>
          <w:highlight w:val="none"/>
        </w:rPr>
        <w:t>华人民共和国法定计量单位。</w:t>
      </w:r>
    </w:p>
    <w:p w14:paraId="1BCE2D2B">
      <w:pPr>
        <w:pStyle w:val="35"/>
        <w:tabs>
          <w:tab w:val="left" w:pos="710"/>
        </w:tabs>
        <w:adjustRightInd w:val="0"/>
        <w:snapToGrid w:val="0"/>
        <w:spacing w:line="360" w:lineRule="auto"/>
        <w:ind w:left="0" w:firstLine="472" w:firstLineChars="200"/>
        <w:jc w:val="both"/>
        <w:rPr>
          <w:rFonts w:hint="eastAsia" w:ascii="宋体" w:hAnsi="宋体" w:eastAsia="宋体" w:cs="宋体"/>
          <w:color w:val="000000" w:themeColor="text1"/>
          <w:spacing w:val="-2"/>
          <w:sz w:val="24"/>
          <w:highlight w:val="none"/>
        </w:rPr>
      </w:pPr>
      <w:r>
        <w:rPr>
          <w:rFonts w:hint="eastAsia" w:ascii="宋体" w:hAnsi="宋体" w:eastAsia="宋体" w:cs="宋体"/>
          <w:color w:val="000000" w:themeColor="text1"/>
          <w:spacing w:val="-2"/>
          <w:sz w:val="24"/>
          <w:highlight w:val="none"/>
        </w:rPr>
        <w:t>8.4谈判供应商的谈判响应文件必须加盖谈判供应商公章（指投标人的行政章），采购人不接受加盖其他印鉴（如合同章、投标专用章等印鉴）的谈判文件。</w:t>
      </w:r>
    </w:p>
    <w:p w14:paraId="39291587">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9、谈判文件的组成</w:t>
      </w:r>
    </w:p>
    <w:p w14:paraId="1C4E2307">
      <w:pPr>
        <w:pStyle w:val="35"/>
        <w:numPr>
          <w:ilvl w:val="1"/>
          <w:numId w:val="6"/>
        </w:numPr>
        <w:tabs>
          <w:tab w:val="left" w:pos="819"/>
        </w:tabs>
        <w:adjustRightInd w:val="0"/>
        <w:snapToGrid w:val="0"/>
        <w:spacing w:line="360" w:lineRule="auto"/>
        <w:ind w:left="0" w:firstLine="472"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pacing w:val="-2"/>
          <w:sz w:val="24"/>
          <w:highlight w:val="none"/>
        </w:rPr>
        <w:t>谈判文件应包括下列部分。</w:t>
      </w:r>
    </w:p>
    <w:p w14:paraId="2526B218">
      <w:pPr>
        <w:pStyle w:val="2"/>
        <w:spacing w:before="5" w:line="364" w:lineRule="auto"/>
        <w:ind w:left="218" w:right="616" w:firstLine="71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1</w:t>
      </w:r>
      <w:r>
        <w:rPr>
          <w:rFonts w:hint="eastAsia" w:ascii="宋体" w:hAnsi="宋体" w:eastAsia="宋体" w:cs="宋体"/>
          <w:color w:val="000000" w:themeColor="text1"/>
          <w:highlight w:val="none"/>
        </w:rPr>
        <w:t>）谈判响应函(附件一)按统一格式填写，由投标单位加盖公章，并由投标单位法定代表人或其授权代表人签字盖章。</w:t>
      </w:r>
    </w:p>
    <w:p w14:paraId="11CAD689">
      <w:pPr>
        <w:pStyle w:val="2"/>
        <w:spacing w:line="306" w:lineRule="exact"/>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2</w:t>
      </w:r>
      <w:r>
        <w:rPr>
          <w:rFonts w:hint="eastAsia" w:ascii="宋体" w:hAnsi="宋体" w:eastAsia="宋体" w:cs="宋体"/>
          <w:color w:val="000000" w:themeColor="text1"/>
          <w:highlight w:val="none"/>
        </w:rPr>
        <w:t>）谈判价格一览表</w:t>
      </w:r>
    </w:p>
    <w:p w14:paraId="2A8652AF">
      <w:pPr>
        <w:pStyle w:val="2"/>
        <w:spacing w:before="160"/>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3</w:t>
      </w:r>
      <w:r>
        <w:rPr>
          <w:rFonts w:hint="eastAsia" w:ascii="宋体" w:hAnsi="宋体" w:eastAsia="宋体" w:cs="宋体"/>
          <w:color w:val="000000" w:themeColor="text1"/>
          <w:highlight w:val="none"/>
        </w:rPr>
        <w:t>）优惠条件及服务承诺</w:t>
      </w:r>
    </w:p>
    <w:p w14:paraId="2AE298B0">
      <w:pPr>
        <w:pStyle w:val="2"/>
        <w:spacing w:before="158"/>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4</w:t>
      </w:r>
      <w:r>
        <w:rPr>
          <w:rFonts w:hint="eastAsia" w:ascii="宋体" w:hAnsi="宋体" w:eastAsia="宋体" w:cs="宋体"/>
          <w:color w:val="000000" w:themeColor="text1"/>
          <w:highlight w:val="none"/>
        </w:rPr>
        <w:t>）施工图预算书</w:t>
      </w:r>
    </w:p>
    <w:p w14:paraId="722F0937">
      <w:pPr>
        <w:pStyle w:val="2"/>
        <w:spacing w:before="161"/>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5</w:t>
      </w:r>
      <w:r>
        <w:rPr>
          <w:rFonts w:hint="eastAsia" w:ascii="宋体" w:hAnsi="宋体" w:eastAsia="宋体" w:cs="宋体"/>
          <w:color w:val="000000" w:themeColor="text1"/>
          <w:highlight w:val="none"/>
        </w:rPr>
        <w:t>）施工组织设计</w:t>
      </w:r>
    </w:p>
    <w:p w14:paraId="2F155871">
      <w:pPr>
        <w:pStyle w:val="2"/>
        <w:spacing w:before="158"/>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6</w:t>
      </w:r>
      <w:r>
        <w:rPr>
          <w:rFonts w:hint="eastAsia" w:ascii="宋体" w:hAnsi="宋体" w:eastAsia="宋体" w:cs="宋体"/>
          <w:color w:val="000000" w:themeColor="text1"/>
          <w:highlight w:val="none"/>
        </w:rPr>
        <w:t>）劳动力计划表</w:t>
      </w:r>
    </w:p>
    <w:p w14:paraId="0A68C36A">
      <w:pPr>
        <w:pStyle w:val="2"/>
        <w:spacing w:before="161"/>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7</w:t>
      </w:r>
      <w:r>
        <w:rPr>
          <w:rFonts w:hint="eastAsia" w:ascii="宋体" w:hAnsi="宋体" w:eastAsia="宋体" w:cs="宋体"/>
          <w:color w:val="000000" w:themeColor="text1"/>
          <w:highlight w:val="none"/>
        </w:rPr>
        <w:t>）计划开、竣工日期和施工进度表</w:t>
      </w:r>
    </w:p>
    <w:p w14:paraId="048DE8FC">
      <w:pPr>
        <w:pStyle w:val="2"/>
        <w:spacing w:before="158"/>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8</w:t>
      </w:r>
      <w:r>
        <w:rPr>
          <w:rFonts w:hint="eastAsia" w:ascii="宋体" w:hAnsi="宋体" w:eastAsia="宋体" w:cs="宋体"/>
          <w:color w:val="000000" w:themeColor="text1"/>
          <w:highlight w:val="none"/>
        </w:rPr>
        <w:t>）项目管理机构配备情况表</w:t>
      </w:r>
    </w:p>
    <w:p w14:paraId="3EF37FCA">
      <w:pPr>
        <w:pStyle w:val="2"/>
        <w:spacing w:before="161"/>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9</w:t>
      </w:r>
      <w:r>
        <w:rPr>
          <w:rFonts w:hint="eastAsia" w:ascii="宋体" w:hAnsi="宋体" w:eastAsia="宋体" w:cs="宋体"/>
          <w:color w:val="000000" w:themeColor="text1"/>
          <w:highlight w:val="none"/>
        </w:rPr>
        <w:t>）项目负责人简历表</w:t>
      </w:r>
    </w:p>
    <w:p w14:paraId="4DCE1C04">
      <w:pPr>
        <w:pStyle w:val="2"/>
        <w:spacing w:before="158"/>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10</w:t>
      </w:r>
      <w:r>
        <w:rPr>
          <w:rFonts w:hint="eastAsia" w:ascii="宋体" w:hAnsi="宋体" w:eastAsia="宋体" w:cs="宋体"/>
          <w:color w:val="000000" w:themeColor="text1"/>
          <w:highlight w:val="none"/>
        </w:rPr>
        <w:t>）项目管理机构配备情况辅助说明资料</w:t>
      </w:r>
    </w:p>
    <w:p w14:paraId="036B0610">
      <w:pPr>
        <w:pStyle w:val="2"/>
        <w:spacing w:before="160"/>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11</w:t>
      </w:r>
      <w:r>
        <w:rPr>
          <w:rFonts w:hint="eastAsia" w:ascii="宋体" w:hAnsi="宋体" w:eastAsia="宋体" w:cs="宋体"/>
          <w:color w:val="000000" w:themeColor="text1"/>
          <w:highlight w:val="none"/>
        </w:rPr>
        <w:t>）关于资格的声明函</w:t>
      </w:r>
    </w:p>
    <w:p w14:paraId="574A2AC3">
      <w:pPr>
        <w:pStyle w:val="2"/>
        <w:spacing w:before="159"/>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12</w:t>
      </w:r>
      <w:r>
        <w:rPr>
          <w:rFonts w:hint="eastAsia" w:ascii="宋体" w:hAnsi="宋体" w:eastAsia="宋体" w:cs="宋体"/>
          <w:color w:val="000000" w:themeColor="text1"/>
          <w:highlight w:val="none"/>
        </w:rPr>
        <w:t>）授权委托书</w:t>
      </w:r>
    </w:p>
    <w:p w14:paraId="16F865BF">
      <w:pPr>
        <w:pStyle w:val="2"/>
        <w:spacing w:before="160"/>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eastAsia="zh-CN"/>
        </w:rPr>
        <w:t>13</w:t>
      </w:r>
      <w:r>
        <w:rPr>
          <w:rFonts w:hint="eastAsia" w:ascii="宋体" w:hAnsi="宋体" w:eastAsia="宋体" w:cs="宋体"/>
          <w:color w:val="000000" w:themeColor="text1"/>
          <w:highlight w:val="none"/>
        </w:rPr>
        <w:t>）其它相关资料</w:t>
      </w:r>
    </w:p>
    <w:p w14:paraId="08048052">
      <w:pPr>
        <w:pStyle w:val="35"/>
        <w:numPr>
          <w:ilvl w:val="1"/>
          <w:numId w:val="6"/>
        </w:numPr>
        <w:tabs>
          <w:tab w:val="left" w:pos="938"/>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资格证明文件包括:</w:t>
      </w:r>
    </w:p>
    <w:p w14:paraId="558E4DA1">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加盖单位公章的营业执照复印件。</w:t>
      </w:r>
    </w:p>
    <w:p w14:paraId="5443B58F">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法人授权委托书。</w:t>
      </w:r>
    </w:p>
    <w:p w14:paraId="5CC8B25B">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授权代表身份证复印件。</w:t>
      </w:r>
    </w:p>
    <w:p w14:paraId="6F292EE2">
      <w:pPr>
        <w:pStyle w:val="2"/>
        <w:adjustRightInd w:val="0"/>
        <w:snapToGrid w:val="0"/>
        <w:spacing w:line="360" w:lineRule="auto"/>
        <w:ind w:firstLine="480" w:firstLineChars="200"/>
        <w:rPr>
          <w:rFonts w:hint="eastAsia" w:ascii="宋体" w:hAnsi="宋体" w:eastAsia="宋体" w:cs="宋体"/>
          <w:color w:val="000000" w:themeColor="text1"/>
          <w:sz w:val="28"/>
          <w:highlight w:val="none"/>
        </w:rPr>
      </w:pPr>
      <w:r>
        <w:rPr>
          <w:rFonts w:hint="eastAsia" w:ascii="宋体" w:hAnsi="宋体" w:eastAsia="宋体" w:cs="宋体"/>
          <w:color w:val="000000" w:themeColor="text1"/>
          <w:highlight w:val="none"/>
        </w:rPr>
        <w:t>其他有关证明复印件</w:t>
      </w:r>
      <w:r>
        <w:rPr>
          <w:rFonts w:hint="eastAsia" w:ascii="宋体" w:hAnsi="宋体" w:eastAsia="宋体" w:cs="宋体"/>
          <w:color w:val="000000" w:themeColor="text1"/>
          <w:sz w:val="28"/>
          <w:highlight w:val="none"/>
        </w:rPr>
        <w:t>。</w:t>
      </w:r>
    </w:p>
    <w:p w14:paraId="67DA76A1">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10、谈判文件格式</w:t>
      </w:r>
    </w:p>
    <w:p w14:paraId="2C83E691">
      <w:pPr>
        <w:pStyle w:val="2"/>
        <w:adjustRightInd w:val="0"/>
        <w:snapToGrid w:val="0"/>
        <w:spacing w:line="360" w:lineRule="auto"/>
        <w:ind w:firstLine="48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10.1谈判人应按谈判文件中第五部分谈判文件格式填写，谈判供应商认为需加以说明的其它内容可列备注栏。不按谈判文件内容填写或填写不完整视为无效响应。</w:t>
      </w:r>
    </w:p>
    <w:p w14:paraId="435B1CD6">
      <w:pPr>
        <w:ind w:firstLine="480" w:firstLineChars="200"/>
        <w:rPr>
          <w:rFonts w:hint="eastAsia" w:ascii="宋体" w:hAnsi="宋体" w:eastAsia="宋体" w:cs="宋体"/>
          <w:color w:val="000000" w:themeColor="text1"/>
          <w:highlight w:val="none"/>
        </w:rPr>
      </w:pPr>
      <w:r>
        <w:rPr>
          <w:rFonts w:hint="eastAsia" w:ascii="宋体" w:hAnsi="宋体" w:eastAsia="宋体"/>
          <w:color w:val="000000" w:themeColor="text1"/>
          <w:sz w:val="24"/>
          <w:szCs w:val="24"/>
          <w:highlight w:val="none"/>
        </w:rPr>
        <w:t>10.</w:t>
      </w:r>
      <w:r>
        <w:rPr>
          <w:rFonts w:hint="eastAsia" w:ascii="宋体" w:hAnsi="宋体" w:eastAsia="宋体"/>
          <w:color w:val="000000" w:themeColor="text1"/>
          <w:sz w:val="24"/>
          <w:szCs w:val="24"/>
          <w:highlight w:val="none"/>
          <w:lang w:val="en-US" w:eastAsia="zh-CN"/>
        </w:rPr>
        <w:t>2</w:t>
      </w:r>
      <w:r>
        <w:rPr>
          <w:rFonts w:hint="eastAsia"/>
          <w:color w:val="000000" w:themeColor="text1"/>
          <w:sz w:val="24"/>
          <w:szCs w:val="24"/>
          <w:highlight w:val="none"/>
        </w:rPr>
        <w:t>响应文件封面要求: 列明项目名称、采购编号、供应商名称</w:t>
      </w:r>
      <w:r>
        <w:rPr>
          <w:rFonts w:hint="eastAsia"/>
          <w:color w:val="000000" w:themeColor="text1"/>
          <w:sz w:val="24"/>
          <w:szCs w:val="24"/>
          <w:highlight w:val="none"/>
          <w:lang w:eastAsia="zh-CN"/>
        </w:rPr>
        <w:t>、电话</w:t>
      </w:r>
      <w:r>
        <w:rPr>
          <w:rFonts w:hint="eastAsia"/>
          <w:color w:val="000000" w:themeColor="text1"/>
          <w:sz w:val="24"/>
          <w:szCs w:val="24"/>
          <w:highlight w:val="none"/>
        </w:rPr>
        <w:t>和地址</w:t>
      </w:r>
      <w:r>
        <w:rPr>
          <w:rFonts w:hint="eastAsia"/>
          <w:color w:val="000000" w:themeColor="text1"/>
          <w:sz w:val="24"/>
          <w:szCs w:val="24"/>
          <w:highlight w:val="none"/>
          <w:lang w:eastAsia="zh-CN"/>
        </w:rPr>
        <w:t>，封面需要授权代表签字</w:t>
      </w:r>
      <w:r>
        <w:rPr>
          <w:rFonts w:hint="eastAsia"/>
          <w:color w:val="000000" w:themeColor="text1"/>
          <w:sz w:val="24"/>
          <w:szCs w:val="24"/>
          <w:highlight w:val="none"/>
        </w:rPr>
        <w:t>等信息。</w:t>
      </w:r>
    </w:p>
    <w:p w14:paraId="19848664">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11、谈判报价</w:t>
      </w:r>
    </w:p>
    <w:p w14:paraId="406A8859">
      <w:pPr>
        <w:pStyle w:val="35"/>
        <w:numPr>
          <w:ilvl w:val="1"/>
          <w:numId w:val="7"/>
        </w:numPr>
        <w:tabs>
          <w:tab w:val="left" w:pos="939"/>
        </w:tabs>
        <w:adjustRightInd w:val="0"/>
        <w:snapToGrid w:val="0"/>
        <w:spacing w:line="360" w:lineRule="auto"/>
        <w:ind w:left="0" w:firstLine="476" w:firstLineChars="20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pacing w:val="-1"/>
          <w:sz w:val="24"/>
          <w:highlight w:val="none"/>
        </w:rPr>
        <w:t>谈判报价为工程交付使用前的所有费用</w:t>
      </w:r>
      <w:r>
        <w:rPr>
          <w:rFonts w:hint="eastAsia" w:ascii="宋体" w:hAnsi="宋体" w:eastAsia="宋体" w:cs="宋体"/>
          <w:color w:val="000000" w:themeColor="text1"/>
          <w:sz w:val="24"/>
          <w:highlight w:val="none"/>
        </w:rPr>
        <w:t>（</w:t>
      </w:r>
      <w:r>
        <w:rPr>
          <w:rFonts w:hint="eastAsia" w:ascii="宋体" w:hAnsi="宋体" w:eastAsia="宋体" w:cs="宋体"/>
          <w:color w:val="000000" w:themeColor="text1"/>
          <w:spacing w:val="-3"/>
          <w:sz w:val="24"/>
          <w:highlight w:val="none"/>
        </w:rPr>
        <w:t>含材料费、施工费、税金等</w:t>
      </w:r>
      <w:r>
        <w:rPr>
          <w:rFonts w:hint="eastAsia" w:ascii="宋体" w:hAnsi="宋体" w:eastAsia="宋体" w:cs="宋体"/>
          <w:color w:val="000000" w:themeColor="text1"/>
          <w:spacing w:val="-12"/>
          <w:sz w:val="24"/>
          <w:highlight w:val="none"/>
        </w:rPr>
        <w:t>），</w:t>
      </w:r>
      <w:r>
        <w:rPr>
          <w:rFonts w:hint="eastAsia" w:ascii="宋体" w:hAnsi="宋体" w:eastAsia="宋体" w:cs="宋体"/>
          <w:color w:val="000000" w:themeColor="text1"/>
          <w:sz w:val="24"/>
          <w:highlight w:val="none"/>
        </w:rPr>
        <w:t>以人民币为单位</w:t>
      </w:r>
      <w:r>
        <w:rPr>
          <w:rFonts w:hint="eastAsia" w:ascii="宋体" w:hAnsi="宋体" w:eastAsia="宋体" w:cs="宋体"/>
          <w:color w:val="000000" w:themeColor="text1"/>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7F8885DD">
      <w:pPr>
        <w:pStyle w:val="3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634408A6">
      <w:pPr>
        <w:pStyle w:val="3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谈判报价执行政府采购政策，被认定为小微企业最终报价按扣除</w:t>
      </w:r>
      <w:r>
        <w:rPr>
          <w:rFonts w:hint="eastAsia" w:cs="宋体"/>
          <w:color w:val="000000" w:themeColor="text1"/>
          <w:sz w:val="24"/>
          <w:highlight w:val="none"/>
          <w:lang w:val="en-US" w:eastAsia="zh-CN"/>
        </w:rPr>
        <w:t>5</w:t>
      </w:r>
      <w:r>
        <w:rPr>
          <w:rFonts w:hint="eastAsia" w:ascii="宋体" w:hAnsi="宋体" w:eastAsia="宋体" w:cs="宋体"/>
          <w:color w:val="000000" w:themeColor="text1"/>
          <w:sz w:val="24"/>
          <w:highlight w:val="none"/>
        </w:rPr>
        <w:t>%作为评审报价。</w:t>
      </w:r>
    </w:p>
    <w:p w14:paraId="5E3C3CC5">
      <w:pPr>
        <w:pStyle w:val="3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小微企业认定：投标人提供小微企业声明函。</w:t>
      </w:r>
    </w:p>
    <w:p w14:paraId="319061C5">
      <w:pPr>
        <w:pStyle w:val="35"/>
        <w:numPr>
          <w:ilvl w:val="0"/>
          <w:numId w:val="0"/>
        </w:numPr>
        <w:tabs>
          <w:tab w:val="left" w:pos="941"/>
        </w:tabs>
        <w:adjustRightInd w:val="0"/>
        <w:snapToGrid w:val="0"/>
        <w:spacing w:line="360" w:lineRule="auto"/>
        <w:ind w:left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lang w:val="en-US" w:eastAsia="zh-CN"/>
        </w:rPr>
        <w:t>11.5网上报价，见周口市公共资源交易中心网站下载中心版块《投标单位-电子投标文件视频制作手册》中的《周口市公共资源交易系统政府采购供应商操作手册》相关规定。</w:t>
      </w:r>
    </w:p>
    <w:p w14:paraId="3F7CBE24">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12、谈判供应商资格证明文件</w:t>
      </w:r>
    </w:p>
    <w:p w14:paraId="084D5C16">
      <w:pPr>
        <w:pStyle w:val="35"/>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谈判供应商资格证明文件，证明谈判供应商是合格的，且一旦其响应被接受，谈判供应商有能力履行合同。</w:t>
      </w:r>
    </w:p>
    <w:p w14:paraId="0F96A76E">
      <w:pPr>
        <w:pStyle w:val="35"/>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谈判工程符合谈判文件规定的证明文件，证明谈判供应商提供的施工服务是合格的，且符合国家有关标准、谈判文件规定</w:t>
      </w:r>
    </w:p>
    <w:p w14:paraId="7514EE95">
      <w:pPr>
        <w:pStyle w:val="41"/>
        <w:numPr>
          <w:ilvl w:val="0"/>
          <w:numId w:val="0"/>
        </w:numPr>
        <w:tabs>
          <w:tab w:val="left" w:pos="934"/>
        </w:tabs>
        <w:adjustRightInd w:val="0"/>
        <w:snapToGrid w:val="0"/>
        <w:spacing w:line="360" w:lineRule="auto"/>
        <w:ind w:leftChars="200"/>
        <w:rPr>
          <w:rFonts w:hint="eastAsia" w:ascii="宋体" w:hAnsi="宋体" w:eastAsia="宋体" w:cs="宋体"/>
          <w:color w:val="000000" w:themeColor="text1"/>
          <w:sz w:val="24"/>
          <w:highlight w:val="none"/>
        </w:rPr>
      </w:pPr>
      <w:r>
        <w:rPr>
          <w:rFonts w:hint="eastAsia"/>
          <w:color w:val="000000" w:themeColor="text1"/>
          <w:sz w:val="24"/>
          <w:highlight w:val="none"/>
          <w:lang w:val="en-US" w:eastAsia="zh-CN"/>
        </w:rPr>
        <w:t>12.3</w:t>
      </w:r>
      <w:r>
        <w:rPr>
          <w:rFonts w:hint="eastAsia"/>
          <w:color w:val="000000" w:themeColor="text1"/>
          <w:sz w:val="24"/>
          <w:highlight w:val="none"/>
        </w:rPr>
        <w:t>供应商未被工商行政管理机关在全国企业信用信息公示系统中列入严重违法失信企业名单和经营异常名录</w:t>
      </w:r>
      <w:r>
        <w:rPr>
          <w:rFonts w:hint="eastAsia"/>
          <w:color w:val="000000" w:themeColor="text1"/>
          <w:sz w:val="24"/>
          <w:highlight w:val="none"/>
          <w:lang w:val="en-US" w:eastAsia="zh-CN"/>
        </w:rPr>
        <w:t>.否则视为无效投标</w:t>
      </w:r>
      <w:r>
        <w:rPr>
          <w:rFonts w:hint="eastAsia"/>
          <w:color w:val="000000" w:themeColor="text1"/>
          <w:sz w:val="24"/>
          <w:highlight w:val="none"/>
          <w:lang w:eastAsia="zh-CN"/>
        </w:rPr>
        <w:t>。</w:t>
      </w:r>
    </w:p>
    <w:p w14:paraId="1627B538">
      <w:pPr>
        <w:pStyle w:val="35"/>
        <w:numPr>
          <w:ilvl w:val="0"/>
          <w:numId w:val="0"/>
        </w:numPr>
        <w:tabs>
          <w:tab w:val="left" w:pos="934"/>
        </w:tabs>
        <w:adjustRightInd w:val="0"/>
        <w:snapToGrid w:val="0"/>
        <w:spacing w:line="360" w:lineRule="auto"/>
        <w:ind w:leftChars="200"/>
        <w:jc w:val="both"/>
        <w:rPr>
          <w:rFonts w:hint="eastAsia" w:ascii="宋体" w:hAnsi="宋体" w:eastAsia="宋体" w:cs="宋体"/>
          <w:color w:val="000000" w:themeColor="text1"/>
          <w:sz w:val="24"/>
          <w:highlight w:val="none"/>
        </w:rPr>
      </w:pPr>
      <w:r>
        <w:rPr>
          <w:rFonts w:hint="eastAsia" w:cs="宋体"/>
          <w:color w:val="000000" w:themeColor="text1"/>
          <w:sz w:val="24"/>
          <w:highlight w:val="none"/>
          <w:lang w:val="en-US" w:eastAsia="zh-CN"/>
        </w:rPr>
        <w:t>12.4</w:t>
      </w:r>
      <w:r>
        <w:rPr>
          <w:rFonts w:hint="eastAsia" w:ascii="宋体" w:hAnsi="宋体" w:eastAsia="宋体" w:cs="宋体"/>
          <w:color w:val="000000" w:themeColor="text1"/>
          <w:sz w:val="24"/>
          <w:highlight w:val="none"/>
        </w:rPr>
        <w:t>及谈判供应商认为需加以说明的其它内容。</w:t>
      </w:r>
    </w:p>
    <w:p w14:paraId="403BE39F">
      <w:pPr>
        <w:pStyle w:val="35"/>
        <w:numPr>
          <w:ilvl w:val="0"/>
          <w:numId w:val="0"/>
        </w:numPr>
        <w:tabs>
          <w:tab w:val="left" w:pos="932"/>
        </w:tabs>
        <w:adjustRightInd w:val="0"/>
        <w:snapToGrid w:val="0"/>
        <w:spacing w:line="360" w:lineRule="auto"/>
        <w:ind w:leftChars="200"/>
        <w:rPr>
          <w:rFonts w:hint="eastAsia" w:ascii="宋体" w:hAnsi="宋体" w:eastAsia="宋体" w:cs="宋体"/>
          <w:color w:val="000000" w:themeColor="text1"/>
          <w:sz w:val="24"/>
          <w:highlight w:val="none"/>
        </w:rPr>
      </w:pPr>
      <w:r>
        <w:rPr>
          <w:rFonts w:hint="eastAsia" w:cs="宋体"/>
          <w:color w:val="000000" w:themeColor="text1"/>
          <w:sz w:val="24"/>
          <w:highlight w:val="none"/>
          <w:lang w:val="en-US" w:eastAsia="zh-CN"/>
        </w:rPr>
        <w:t>12.5</w:t>
      </w:r>
      <w:r>
        <w:rPr>
          <w:rFonts w:hint="eastAsia" w:ascii="宋体" w:hAnsi="宋体" w:eastAsia="宋体" w:cs="宋体"/>
          <w:color w:val="000000" w:themeColor="text1"/>
          <w:sz w:val="24"/>
          <w:highlight w:val="none"/>
        </w:rPr>
        <w:t>谈判供应商有履行合同所需的财务、技术、施工能力。</w:t>
      </w:r>
    </w:p>
    <w:p w14:paraId="37EF59FE">
      <w:pPr>
        <w:pStyle w:val="35"/>
        <w:numPr>
          <w:ilvl w:val="0"/>
          <w:numId w:val="0"/>
        </w:numPr>
        <w:tabs>
          <w:tab w:val="left" w:pos="934"/>
        </w:tabs>
        <w:adjustRightInd w:val="0"/>
        <w:snapToGrid w:val="0"/>
        <w:spacing w:line="360" w:lineRule="auto"/>
        <w:ind w:leftChars="200"/>
        <w:rPr>
          <w:rFonts w:hint="eastAsia" w:ascii="宋体" w:hAnsi="宋体" w:eastAsia="宋体" w:cs="宋体"/>
          <w:color w:val="000000" w:themeColor="text1"/>
          <w:sz w:val="24"/>
          <w:highlight w:val="none"/>
        </w:rPr>
      </w:pPr>
      <w:r>
        <w:rPr>
          <w:rFonts w:hint="eastAsia" w:cs="宋体"/>
          <w:color w:val="000000" w:themeColor="text1"/>
          <w:sz w:val="24"/>
          <w:highlight w:val="none"/>
          <w:lang w:val="en-US" w:eastAsia="zh-CN"/>
        </w:rPr>
        <w:t>12.6</w:t>
      </w:r>
      <w:r>
        <w:rPr>
          <w:rFonts w:hint="eastAsia" w:ascii="宋体" w:hAnsi="宋体" w:eastAsia="宋体" w:cs="宋体"/>
          <w:color w:val="000000" w:themeColor="text1"/>
          <w:sz w:val="24"/>
          <w:highlight w:val="none"/>
        </w:rPr>
        <w:t>谈判供应商有能力履行谈判文件中合同条款和施工要求规定的由谈判供应商履行的服务义务。</w:t>
      </w:r>
    </w:p>
    <w:p w14:paraId="5DE77D21">
      <w:pPr>
        <w:pStyle w:val="6"/>
        <w:adjustRightInd w:val="0"/>
        <w:snapToGrid w:val="0"/>
        <w:spacing w:line="360" w:lineRule="auto"/>
        <w:ind w:left="0" w:firstLine="480" w:firstLineChars="200"/>
        <w:rPr>
          <w:rFonts w:hint="eastAsia" w:ascii="宋体" w:hAnsi="宋体" w:eastAsia="宋体" w:cs="宋体"/>
          <w:color w:val="000000" w:themeColor="text1"/>
          <w:highlight w:val="none"/>
        </w:rPr>
      </w:pPr>
      <w:r>
        <w:rPr>
          <w:rFonts w:hint="eastAsia" w:ascii="宋体" w:hAnsi="宋体" w:eastAsia="宋体" w:cs="宋体"/>
          <w:b w:val="0"/>
          <w:bCs w:val="0"/>
          <w:color w:val="000000" w:themeColor="text1"/>
          <w:sz w:val="24"/>
          <w:szCs w:val="22"/>
          <w:highlight w:val="none"/>
          <w:lang w:val="en-US" w:eastAsia="zh-CN" w:bidi="zh-CN"/>
        </w:rPr>
        <w:t>12.7</w:t>
      </w:r>
      <w:r>
        <w:rPr>
          <w:rFonts w:hint="eastAsia" w:ascii="宋体" w:hAnsi="宋体" w:eastAsia="宋体" w:cs="宋体"/>
          <w:b w:val="0"/>
          <w:bCs w:val="0"/>
          <w:color w:val="000000" w:themeColor="text1"/>
          <w:sz w:val="24"/>
          <w:szCs w:val="22"/>
          <w:highlight w:val="none"/>
          <w:lang w:val="zh-CN" w:eastAsia="zh-CN" w:bidi="zh-CN"/>
        </w:rPr>
        <w:t>近年发生的诉讼及仲裁情况”应说明相关情况，在响应文件中附上无诉讼及仲裁的承诺，并附上法院或仲裁机构作出的无判决、裁决等有关法律文书的证明资料附在响应文件中，不提供按照无效投标处理。</w:t>
      </w:r>
    </w:p>
    <w:p w14:paraId="66D74922">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13、谈判保证金</w:t>
      </w:r>
    </w:p>
    <w:p w14:paraId="4516043F">
      <w:pPr>
        <w:pStyle w:val="6"/>
        <w:adjustRightInd w:val="0"/>
        <w:snapToGrid w:val="0"/>
        <w:spacing w:line="360" w:lineRule="auto"/>
        <w:ind w:left="0" w:firstLine="480" w:firstLineChars="200"/>
        <w:rPr>
          <w:rFonts w:hint="eastAsia" w:ascii="宋体" w:hAnsi="宋体" w:eastAsia="宋体" w:cs="宋体"/>
          <w:b w:val="0"/>
          <w:bCs w:val="0"/>
          <w:color w:val="000000" w:themeColor="text1"/>
          <w:szCs w:val="22"/>
          <w:highlight w:val="none"/>
          <w:lang w:val="en-US"/>
        </w:rPr>
      </w:pPr>
      <w:r>
        <w:rPr>
          <w:rFonts w:hint="eastAsia" w:ascii="宋体" w:hAnsi="宋体" w:eastAsia="宋体" w:cs="宋体"/>
          <w:b w:val="0"/>
          <w:bCs w:val="0"/>
          <w:color w:val="000000" w:themeColor="text1"/>
          <w:szCs w:val="22"/>
          <w:highlight w:val="none"/>
          <w:lang w:val="en-US"/>
        </w:rPr>
        <w:t>不需要缴纳谈判保证金</w:t>
      </w:r>
    </w:p>
    <w:p w14:paraId="341E52AB">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14、投标有效期</w:t>
      </w:r>
    </w:p>
    <w:p w14:paraId="5BCD5F63">
      <w:pPr>
        <w:pStyle w:val="35"/>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谈判响应文件有效期为自谈判之日起60天内，成交的谈判文件其有效期应延续至合同执行结束，有效期短于这个规定期限的谈判供应商将被拒绝。</w:t>
      </w:r>
    </w:p>
    <w:p w14:paraId="6E24CF37">
      <w:pPr>
        <w:pStyle w:val="35"/>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特殊情况下，</w:t>
      </w:r>
      <w:r>
        <w:rPr>
          <w:rFonts w:hint="eastAsia" w:ascii="宋体" w:hAnsi="宋体" w:eastAsia="宋体" w:cs="宋体"/>
          <w:color w:val="000000" w:themeColor="text1"/>
          <w:sz w:val="24"/>
          <w:highlight w:val="none"/>
          <w:lang w:val="en-US"/>
        </w:rPr>
        <w:t>采购人</w:t>
      </w:r>
      <w:r>
        <w:rPr>
          <w:rFonts w:hint="eastAsia" w:ascii="宋体" w:hAnsi="宋体" w:eastAsia="宋体" w:cs="宋体"/>
          <w:color w:val="000000" w:themeColor="text1"/>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D4242AA">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15、谈判响应文件的签署及规定</w:t>
      </w:r>
    </w:p>
    <w:p w14:paraId="7F5697F1">
      <w:pPr>
        <w:pStyle w:val="35"/>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谈判响应文件中不应有加行、涂抹或改写。如有修改错漏处，必须由谈判供应商法定代表人或其委托代理人签字并加盖公章。</w:t>
      </w:r>
    </w:p>
    <w:p w14:paraId="318C4FCE">
      <w:pPr>
        <w:pStyle w:val="35"/>
        <w:numPr>
          <w:ilvl w:val="1"/>
          <w:numId w:val="10"/>
        </w:numPr>
        <w:tabs>
          <w:tab w:val="left" w:pos="939"/>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电报、电话、传真、电子邮件形式的投标概不接受。</w:t>
      </w:r>
    </w:p>
    <w:p w14:paraId="753F5503">
      <w:pPr>
        <w:spacing w:line="360" w:lineRule="auto"/>
        <w:ind w:firstLine="480" w:firstLineChars="200"/>
        <w:rPr>
          <w:rFonts w:hint="eastAsia" w:ascii="宋体" w:hAnsi="宋体" w:eastAsia="宋体" w:cs="宋体"/>
          <w:bCs/>
          <w:color w:val="000000" w:themeColor="text1"/>
          <w:sz w:val="24"/>
          <w:highlight w:val="none"/>
        </w:rPr>
      </w:pPr>
      <w:r>
        <w:rPr>
          <w:rFonts w:hint="eastAsia" w:ascii="宋体" w:hAnsi="宋体" w:eastAsia="宋体" w:cs="宋体"/>
          <w:bCs/>
          <w:color w:val="000000" w:themeColor="text1"/>
          <w:sz w:val="24"/>
          <w:highlight w:val="none"/>
          <w:lang w:val="en-US"/>
        </w:rPr>
        <w:t>15.3按照谈判文件规定签署、签章（</w:t>
      </w:r>
      <w:r>
        <w:rPr>
          <w:rFonts w:hint="eastAsia" w:ascii="宋体" w:hAnsi="宋体" w:eastAsia="宋体" w:cs="宋体"/>
          <w:bCs/>
          <w:color w:val="000000" w:themeColor="text1"/>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000000" w:themeColor="text1"/>
          <w:sz w:val="24"/>
          <w:highlight w:val="none"/>
          <w:lang w:val="en-US"/>
        </w:rPr>
        <w:t>谈判文件所有要求授权代表签字的位置，</w:t>
      </w:r>
      <w:r>
        <w:rPr>
          <w:rFonts w:hint="eastAsia" w:ascii="宋体" w:hAnsi="宋体" w:eastAsia="宋体" w:cs="宋体"/>
          <w:bCs/>
          <w:color w:val="000000" w:themeColor="text1"/>
          <w:sz w:val="24"/>
          <w:highlight w:val="none"/>
        </w:rPr>
        <w:t>授权代表的</w:t>
      </w:r>
      <w:r>
        <w:rPr>
          <w:rFonts w:hint="eastAsia" w:ascii="宋体" w:hAnsi="宋体" w:eastAsia="宋体" w:cs="宋体"/>
          <w:bCs/>
          <w:color w:val="000000" w:themeColor="text1"/>
          <w:sz w:val="24"/>
          <w:highlight w:val="none"/>
          <w:lang w:val="en-US"/>
        </w:rPr>
        <w:t>签字手写或机打均可</w:t>
      </w:r>
      <w:r>
        <w:rPr>
          <w:rFonts w:hint="eastAsia" w:ascii="宋体" w:hAnsi="宋体" w:eastAsia="宋体" w:cs="宋体"/>
          <w:bCs/>
          <w:color w:val="000000" w:themeColor="text1"/>
          <w:sz w:val="24"/>
          <w:highlight w:val="none"/>
        </w:rPr>
        <w:t>）；</w:t>
      </w:r>
    </w:p>
    <w:p w14:paraId="2F4D7D70">
      <w:pPr>
        <w:pStyle w:val="5"/>
        <w:adjustRightInd w:val="0"/>
        <w:snapToGrid w:val="0"/>
        <w:spacing w:line="360" w:lineRule="auto"/>
        <w:ind w:left="0" w:firstLine="602" w:firstLineChars="200"/>
        <w:rPr>
          <w:rFonts w:hint="eastAsia" w:ascii="宋体" w:hAnsi="宋体" w:eastAsia="宋体" w:cs="宋体"/>
          <w:color w:val="000000" w:themeColor="text1"/>
          <w:highlight w:val="none"/>
        </w:rPr>
      </w:pPr>
      <w:bookmarkStart w:id="63" w:name="_Toc6077"/>
      <w:bookmarkStart w:id="64" w:name="_Toc9902"/>
      <w:r>
        <w:rPr>
          <w:rFonts w:hint="eastAsia" w:ascii="宋体" w:hAnsi="宋体" w:eastAsia="宋体" w:cs="宋体"/>
          <w:color w:val="000000" w:themeColor="text1"/>
          <w:highlight w:val="none"/>
        </w:rPr>
        <w:t>D、谈判响应文件的递交</w:t>
      </w:r>
      <w:bookmarkEnd w:id="63"/>
      <w:bookmarkEnd w:id="64"/>
    </w:p>
    <w:p w14:paraId="311ECA55">
      <w:pPr>
        <w:pStyle w:val="2"/>
        <w:adjustRightInd w:val="0"/>
        <w:snapToGrid w:val="0"/>
        <w:spacing w:line="360" w:lineRule="auto"/>
        <w:ind w:firstLine="480" w:firstLineChars="200"/>
        <w:jc w:val="both"/>
        <w:rPr>
          <w:rFonts w:hint="eastAsia" w:ascii="宋体" w:hAnsi="宋体" w:eastAsia="宋体" w:cs="宋体"/>
          <w:color w:val="000000" w:themeColor="text1"/>
          <w:highlight w:val="none"/>
          <w:lang w:val="en-US"/>
        </w:rPr>
      </w:pPr>
      <w:r>
        <w:rPr>
          <w:rFonts w:hint="eastAsia" w:ascii="宋体" w:hAnsi="宋体" w:eastAsia="宋体" w:cs="宋体"/>
          <w:color w:val="000000" w:themeColor="text1"/>
          <w:sz w:val="24"/>
          <w:highlight w:val="none"/>
        </w:rPr>
        <w:t>16、加密的电子投标文件的递交</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w:t>
      </w:r>
      <w:r>
        <w:rPr>
          <w:rFonts w:hint="eastAsia" w:ascii="宋体" w:hAnsi="宋体" w:eastAsia="宋体" w:cs="宋体"/>
          <w:color w:val="000000" w:themeColor="text1"/>
          <w:sz w:val="24"/>
          <w:highlight w:val="none"/>
          <w:lang w:val="en-US" w:eastAsia="zh-CN"/>
        </w:rPr>
        <w:t>中的《周口市公共资源交易系统政府采购供应商操作手册》相关规定</w:t>
      </w:r>
      <w:r>
        <w:rPr>
          <w:rFonts w:hint="eastAsia" w:ascii="宋体" w:hAnsi="宋体" w:eastAsia="宋体" w:cs="宋体"/>
          <w:color w:val="000000" w:themeColor="text1"/>
          <w:sz w:val="24"/>
          <w:highlight w:val="none"/>
        </w:rPr>
        <w:t>。如未在招标文件规定的投标时间截止前上传网上</w:t>
      </w:r>
      <w:r>
        <w:rPr>
          <w:rFonts w:hint="eastAsia" w:ascii="宋体" w:hAnsi="宋体" w:eastAsia="宋体" w:cs="宋体"/>
          <w:color w:val="000000" w:themeColor="text1"/>
          <w:sz w:val="24"/>
          <w:highlight w:val="none"/>
          <w:lang w:val="en-US" w:eastAsia="zh-CN"/>
        </w:rPr>
        <w:t>响应</w:t>
      </w:r>
      <w:r>
        <w:rPr>
          <w:rFonts w:hint="eastAsia" w:ascii="宋体" w:hAnsi="宋体" w:eastAsia="宋体" w:cs="宋体"/>
          <w:color w:val="000000" w:themeColor="text1"/>
          <w:sz w:val="24"/>
          <w:highlight w:val="none"/>
        </w:rPr>
        <w:t>文件，投标无效。</w:t>
      </w:r>
    </w:p>
    <w:p w14:paraId="0CA40DC1">
      <w:pPr>
        <w:adjustRightInd w:val="0"/>
        <w:snapToGrid w:val="0"/>
        <w:spacing w:line="360" w:lineRule="auto"/>
        <w:ind w:firstLine="482" w:firstLineChars="200"/>
        <w:rPr>
          <w:rFonts w:hint="eastAsia"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17、递交谈判响应文件的截止时间</w:t>
      </w:r>
    </w:p>
    <w:p w14:paraId="5CE6294D">
      <w:pPr>
        <w:pStyle w:val="35"/>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谈判响应文件须按谈判邀请函中规定的</w:t>
      </w:r>
      <w:r>
        <w:rPr>
          <w:rFonts w:hint="eastAsia" w:ascii="宋体" w:hAnsi="宋体" w:eastAsia="宋体" w:cs="宋体"/>
          <w:color w:val="000000" w:themeColor="text1"/>
          <w:sz w:val="24"/>
          <w:highlight w:val="none"/>
          <w:lang w:val="en-US"/>
        </w:rPr>
        <w:t>在</w:t>
      </w:r>
      <w:r>
        <w:rPr>
          <w:rFonts w:hint="eastAsia" w:ascii="宋体" w:hAnsi="宋体" w:eastAsia="宋体" w:cs="宋体"/>
          <w:color w:val="000000" w:themeColor="text1"/>
          <w:sz w:val="24"/>
          <w:highlight w:val="none"/>
        </w:rPr>
        <w:t>谈判截止时间之前</w:t>
      </w:r>
      <w:r>
        <w:rPr>
          <w:rFonts w:hint="eastAsia" w:ascii="宋体" w:hAnsi="宋体" w:eastAsia="宋体" w:cs="宋体"/>
          <w:color w:val="000000" w:themeColor="text1"/>
          <w:sz w:val="24"/>
          <w:highlight w:val="none"/>
          <w:lang w:val="en-US"/>
        </w:rPr>
        <w:t>成功上传到指定位置</w:t>
      </w:r>
      <w:r>
        <w:rPr>
          <w:rFonts w:hint="eastAsia" w:ascii="宋体" w:hAnsi="宋体" w:eastAsia="宋体" w:cs="宋体"/>
          <w:color w:val="000000" w:themeColor="text1"/>
          <w:sz w:val="24"/>
          <w:highlight w:val="none"/>
        </w:rPr>
        <w:t>。</w:t>
      </w:r>
    </w:p>
    <w:p w14:paraId="2A710D8C">
      <w:pPr>
        <w:pStyle w:val="35"/>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lang w:val="en-US"/>
        </w:rPr>
        <w:t>采购人</w:t>
      </w:r>
      <w:r>
        <w:rPr>
          <w:rFonts w:hint="eastAsia" w:ascii="宋体" w:hAnsi="宋体" w:eastAsia="宋体" w:cs="宋体"/>
          <w:color w:val="000000" w:themeColor="text1"/>
          <w:sz w:val="24"/>
          <w:highlight w:val="none"/>
        </w:rPr>
        <w:t>推迟谈判截止时间时，应以</w:t>
      </w:r>
      <w:r>
        <w:rPr>
          <w:rFonts w:hint="eastAsia" w:ascii="宋体" w:hAnsi="宋体" w:eastAsia="宋体" w:cs="宋体"/>
          <w:color w:val="000000" w:themeColor="text1"/>
          <w:sz w:val="24"/>
          <w:highlight w:val="none"/>
          <w:lang w:val="en-US"/>
        </w:rPr>
        <w:t>网上</w:t>
      </w:r>
      <w:r>
        <w:rPr>
          <w:rFonts w:hint="eastAsia" w:ascii="宋体" w:hAnsi="宋体" w:eastAsia="宋体" w:cs="宋体"/>
          <w:color w:val="000000" w:themeColor="text1"/>
          <w:sz w:val="24"/>
          <w:highlight w:val="none"/>
        </w:rPr>
        <w:t>公告的形式，通知所有潜在的谈判供应商，在这种情况下，谈判组织人和谈判供应商的权利和义务将受到新的截止期的约束。</w:t>
      </w:r>
    </w:p>
    <w:p w14:paraId="74BF672B">
      <w:pPr>
        <w:pStyle w:val="35"/>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DC180B1">
      <w:pPr>
        <w:pStyle w:val="35"/>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lang w:val="en-US"/>
        </w:rPr>
      </w:pPr>
      <w:r>
        <w:rPr>
          <w:rFonts w:hint="eastAsia" w:ascii="宋体" w:hAnsi="宋体" w:eastAsia="宋体" w:cs="宋体"/>
          <w:color w:val="000000" w:themeColor="text1"/>
          <w:sz w:val="24"/>
          <w:highlight w:val="none"/>
          <w:lang w:val="en-US"/>
        </w:rPr>
        <w:t>补充、修改后的谈判响应文件须</w:t>
      </w:r>
      <w:r>
        <w:rPr>
          <w:rFonts w:hint="eastAsia" w:ascii="宋体" w:hAnsi="宋体" w:eastAsia="宋体" w:cs="宋体"/>
          <w:color w:val="000000" w:themeColor="text1"/>
          <w:sz w:val="24"/>
          <w:highlight w:val="none"/>
        </w:rPr>
        <w:t>在投标截止时间前</w:t>
      </w:r>
      <w:r>
        <w:rPr>
          <w:rFonts w:hint="eastAsia" w:ascii="宋体" w:hAnsi="宋体" w:eastAsia="宋体" w:cs="宋体"/>
          <w:color w:val="000000" w:themeColor="text1"/>
          <w:sz w:val="24"/>
          <w:highlight w:val="none"/>
          <w:lang w:val="en-US"/>
        </w:rPr>
        <w:t>再</w:t>
      </w:r>
      <w:r>
        <w:rPr>
          <w:rFonts w:hint="eastAsia" w:ascii="宋体" w:hAnsi="宋体" w:eastAsia="宋体" w:cs="宋体"/>
          <w:color w:val="000000" w:themeColor="text1"/>
          <w:sz w:val="24"/>
          <w:highlight w:val="none"/>
        </w:rPr>
        <w:t>次成功上传</w:t>
      </w:r>
      <w:r>
        <w:rPr>
          <w:rFonts w:hint="eastAsia" w:ascii="宋体" w:hAnsi="宋体" w:eastAsia="宋体" w:cs="宋体"/>
          <w:color w:val="000000" w:themeColor="text1"/>
          <w:sz w:val="24"/>
          <w:highlight w:val="none"/>
          <w:lang w:val="en-US"/>
        </w:rPr>
        <w:t>到网上指定位置</w:t>
      </w:r>
    </w:p>
    <w:p w14:paraId="6847EFD9">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18、迟交的谈判响应文件</w:t>
      </w:r>
    </w:p>
    <w:p w14:paraId="174789DC">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18.1在</w:t>
      </w:r>
      <w:r>
        <w:rPr>
          <w:rFonts w:hint="eastAsia" w:ascii="宋体" w:hAnsi="宋体" w:eastAsia="宋体" w:cs="宋体"/>
          <w:color w:val="000000" w:themeColor="text1"/>
          <w:highlight w:val="none"/>
          <w:lang w:val="en-US"/>
        </w:rPr>
        <w:t>谈判</w:t>
      </w:r>
      <w:r>
        <w:rPr>
          <w:rFonts w:hint="eastAsia" w:ascii="宋体" w:hAnsi="宋体" w:eastAsia="宋体" w:cs="宋体"/>
          <w:color w:val="000000" w:themeColor="text1"/>
          <w:highlight w:val="none"/>
        </w:rPr>
        <w:t>文件要求提交</w:t>
      </w:r>
      <w:r>
        <w:rPr>
          <w:rFonts w:hint="eastAsia" w:ascii="宋体" w:hAnsi="宋体" w:eastAsia="宋体" w:cs="宋体"/>
          <w:color w:val="000000" w:themeColor="text1"/>
          <w:highlight w:val="none"/>
          <w:lang w:val="en-US"/>
        </w:rPr>
        <w:t>响应</w:t>
      </w:r>
      <w:r>
        <w:rPr>
          <w:rFonts w:hint="eastAsia" w:ascii="宋体" w:hAnsi="宋体" w:eastAsia="宋体" w:cs="宋体"/>
          <w:color w:val="000000" w:themeColor="text1"/>
          <w:highlight w:val="none"/>
        </w:rPr>
        <w:t>文件的截止时间之后制作上传的投标文件为无效投标文件，</w:t>
      </w:r>
      <w:r>
        <w:rPr>
          <w:rFonts w:hint="eastAsia" w:ascii="宋体" w:hAnsi="宋体" w:eastAsia="宋体" w:cs="宋体"/>
          <w:bCs/>
          <w:color w:val="000000" w:themeColor="text1"/>
          <w:highlight w:val="none"/>
        </w:rPr>
        <w:t>采购人</w:t>
      </w:r>
      <w:r>
        <w:rPr>
          <w:rFonts w:hint="eastAsia" w:ascii="宋体" w:hAnsi="宋体" w:eastAsia="宋体" w:cs="宋体"/>
          <w:bCs/>
          <w:color w:val="000000" w:themeColor="text1"/>
          <w:highlight w:val="none"/>
          <w:lang w:val="en-US"/>
        </w:rPr>
        <w:t>和网上开评标系统</w:t>
      </w:r>
      <w:r>
        <w:rPr>
          <w:rFonts w:hint="eastAsia" w:ascii="宋体" w:hAnsi="宋体" w:eastAsia="宋体" w:cs="宋体"/>
          <w:color w:val="000000" w:themeColor="text1"/>
          <w:highlight w:val="none"/>
        </w:rPr>
        <w:t>将拒绝接收。</w:t>
      </w:r>
    </w:p>
    <w:p w14:paraId="74BCAEE8">
      <w:pPr>
        <w:pStyle w:val="5"/>
        <w:adjustRightInd w:val="0"/>
        <w:snapToGrid w:val="0"/>
        <w:spacing w:line="360" w:lineRule="auto"/>
        <w:ind w:left="0" w:firstLine="602" w:firstLineChars="200"/>
        <w:rPr>
          <w:rFonts w:hint="eastAsia" w:ascii="宋体" w:hAnsi="宋体" w:eastAsia="宋体" w:cs="宋体"/>
          <w:color w:val="000000" w:themeColor="text1"/>
          <w:highlight w:val="none"/>
        </w:rPr>
      </w:pPr>
      <w:bookmarkStart w:id="65" w:name="_Toc13734"/>
      <w:bookmarkStart w:id="66" w:name="_Toc24904"/>
      <w:r>
        <w:rPr>
          <w:rFonts w:hint="eastAsia" w:ascii="宋体" w:hAnsi="宋体" w:eastAsia="宋体" w:cs="宋体"/>
          <w:color w:val="000000" w:themeColor="text1"/>
          <w:highlight w:val="none"/>
        </w:rPr>
        <w:t>E、开始和谈判</w:t>
      </w:r>
      <w:bookmarkEnd w:id="65"/>
      <w:bookmarkEnd w:id="66"/>
    </w:p>
    <w:p w14:paraId="53BF7FAB">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19、开始</w:t>
      </w:r>
    </w:p>
    <w:p w14:paraId="469A5957">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val="en-US"/>
        </w:rPr>
        <w:t>19.1</w:t>
      </w:r>
      <w:r>
        <w:rPr>
          <w:rFonts w:hint="eastAsia" w:ascii="宋体" w:hAnsi="宋体" w:eastAsia="宋体" w:cs="宋体"/>
          <w:color w:val="000000" w:themeColor="text1"/>
          <w:highlight w:val="none"/>
        </w:rPr>
        <w:t>本项目施行网上远程开标</w:t>
      </w:r>
      <w:r>
        <w:rPr>
          <w:rFonts w:hint="eastAsia" w:ascii="宋体" w:hAnsi="宋体" w:eastAsia="宋体" w:cs="宋体"/>
          <w:color w:val="000000" w:themeColor="text1"/>
          <w:highlight w:val="none"/>
          <w:lang w:val="en-US"/>
        </w:rPr>
        <w:t>并依法</w:t>
      </w:r>
      <w:r>
        <w:rPr>
          <w:rFonts w:hint="eastAsia" w:ascii="宋体" w:hAnsi="宋体" w:eastAsia="宋体" w:cs="宋体"/>
          <w:color w:val="000000" w:themeColor="text1"/>
          <w:highlight w:val="none"/>
        </w:rPr>
        <w:t>按照相关程序进行开标。</w:t>
      </w:r>
    </w:p>
    <w:p w14:paraId="002B98CA">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val="en-US"/>
        </w:rPr>
        <w:t>19.2</w:t>
      </w:r>
      <w:r>
        <w:rPr>
          <w:rFonts w:hint="eastAsia" w:ascii="宋体" w:hAnsi="宋体" w:eastAsia="宋体" w:cs="宋体"/>
          <w:color w:val="000000" w:themeColor="text1"/>
          <w:highlight w:val="none"/>
        </w:rPr>
        <w:t>请各投标人在开标规定时间内进行网上远程响应文件解密，远程响应文件解密程序见“周口市公共资</w:t>
      </w:r>
      <w:r>
        <w:rPr>
          <w:rFonts w:hint="eastAsia" w:ascii="宋体" w:hAnsi="宋体" w:eastAsia="宋体" w:cs="宋体"/>
          <w:color w:val="000000" w:themeColor="text1"/>
          <w:spacing w:val="-4"/>
          <w:highlight w:val="none"/>
        </w:rPr>
        <w:t>源电子交易服务平台</w:t>
      </w:r>
      <w:r>
        <w:rPr>
          <w:rFonts w:hint="eastAsia" w:ascii="宋体" w:hAnsi="宋体" w:eastAsia="宋体" w:cs="宋体"/>
          <w:color w:val="000000" w:themeColor="text1"/>
          <w:highlight w:val="none"/>
        </w:rPr>
        <w:t>（</w:t>
      </w:r>
      <w:r>
        <w:rPr>
          <w:rFonts w:hint="eastAsia" w:ascii="宋体" w:hAnsi="宋体" w:eastAsia="宋体" w:cs="宋体"/>
          <w:color w:val="000000" w:themeColor="text1"/>
          <w:spacing w:val="-20"/>
          <w:highlight w:val="none"/>
        </w:rPr>
        <w:t>网址</w:t>
      </w:r>
      <w:r>
        <w:rPr>
          <w:rFonts w:hint="eastAsia" w:ascii="宋体" w:hAnsi="宋体" w:eastAsia="宋体" w:cs="宋体"/>
          <w:color w:val="000000" w:themeColor="text1"/>
          <w:highlight w:val="none"/>
        </w:rPr>
        <w:fldChar w:fldCharType="begin"/>
      </w:r>
      <w:r>
        <w:rPr>
          <w:rFonts w:hint="eastAsia" w:ascii="宋体" w:hAnsi="宋体" w:eastAsia="宋体" w:cs="宋体"/>
          <w:color w:val="000000" w:themeColor="text1"/>
          <w:highlight w:val="none"/>
        </w:rPr>
        <w:instrText xml:space="preserve"> HYPERLINK "http://jyzx.zhoukou.gov.cn/" </w:instrText>
      </w:r>
      <w:r>
        <w:rPr>
          <w:rFonts w:hint="eastAsia" w:ascii="宋体" w:hAnsi="宋体" w:eastAsia="宋体" w:cs="宋体"/>
          <w:color w:val="000000" w:themeColor="text1"/>
          <w:highlight w:val="none"/>
        </w:rPr>
        <w:fldChar w:fldCharType="separate"/>
      </w:r>
      <w:r>
        <w:rPr>
          <w:rFonts w:hint="eastAsia" w:ascii="宋体" w:hAnsi="宋体" w:eastAsia="宋体" w:cs="宋体"/>
          <w:color w:val="000000" w:themeColor="text1"/>
          <w:highlight w:val="none"/>
        </w:rPr>
        <w:t>http://jyzx.zhoukou.gov.cn</w:t>
      </w:r>
      <w:r>
        <w:rPr>
          <w:rFonts w:hint="eastAsia" w:ascii="宋体" w:hAnsi="宋体" w:eastAsia="宋体" w:cs="宋体"/>
          <w:color w:val="000000" w:themeColor="text1"/>
          <w:highlight w:val="none"/>
        </w:rPr>
        <w:fldChar w:fldCharType="end"/>
      </w:r>
      <w:r>
        <w:rPr>
          <w:rFonts w:hint="eastAsia" w:ascii="宋体" w:hAnsi="宋体" w:eastAsia="宋体" w:cs="宋体"/>
          <w:color w:val="000000" w:themeColor="text1"/>
          <w:highlight w:val="none"/>
        </w:rPr>
        <w:t>）下载</w:t>
      </w:r>
      <w:r>
        <w:rPr>
          <w:rFonts w:hint="eastAsia" w:ascii="宋体" w:hAnsi="宋体" w:eastAsia="宋体" w:cs="宋体"/>
          <w:color w:val="000000" w:themeColor="text1"/>
          <w:spacing w:val="-8"/>
          <w:highlight w:val="none"/>
        </w:rPr>
        <w:t>中心</w:t>
      </w:r>
      <w:r>
        <w:rPr>
          <w:rFonts w:hint="eastAsia" w:ascii="宋体" w:hAnsi="宋体" w:eastAsia="宋体" w:cs="宋体"/>
          <w:color w:val="000000" w:themeColor="text1"/>
          <w:spacing w:val="3"/>
          <w:highlight w:val="none"/>
        </w:rPr>
        <w:t>（</w:t>
      </w:r>
      <w:r>
        <w:rPr>
          <w:rFonts w:hint="eastAsia" w:ascii="宋体" w:hAnsi="宋体" w:eastAsia="宋体" w:cs="宋体"/>
          <w:color w:val="000000" w:themeColor="text1"/>
          <w:highlight w:val="none"/>
        </w:rPr>
        <w:fldChar w:fldCharType="begin"/>
      </w:r>
      <w:r>
        <w:rPr>
          <w:rFonts w:hint="eastAsia" w:ascii="宋体" w:hAnsi="宋体" w:eastAsia="宋体" w:cs="宋体"/>
          <w:color w:val="000000" w:themeColor="text1"/>
          <w:highlight w:val="none"/>
        </w:rPr>
        <w:instrText xml:space="preserve"> HYPERLINK "http://www.zkggzyjy.gov.cn/TPFront/infodetail/?infoid=47eea74d-b982-411d-875f-1b63772b7810&amp;amp;categoryNum=010" \h </w:instrText>
      </w:r>
      <w:r>
        <w:rPr>
          <w:rFonts w:hint="eastAsia" w:ascii="宋体" w:hAnsi="宋体" w:eastAsia="宋体" w:cs="宋体"/>
          <w:color w:val="000000" w:themeColor="text1"/>
          <w:highlight w:val="none"/>
        </w:rPr>
        <w:fldChar w:fldCharType="separate"/>
      </w:r>
      <w:r>
        <w:rPr>
          <w:rFonts w:hint="eastAsia" w:ascii="宋体" w:hAnsi="宋体" w:eastAsia="宋体" w:cs="宋体"/>
          <w:color w:val="000000" w:themeColor="text1"/>
          <w:highlight w:val="none"/>
        </w:rPr>
        <w:t>远程在线解</w:t>
      </w:r>
      <w:r>
        <w:rPr>
          <w:rFonts w:hint="eastAsia" w:ascii="宋体" w:hAnsi="宋体" w:eastAsia="宋体" w:cs="宋体"/>
          <w:color w:val="000000" w:themeColor="text1"/>
          <w:highlight w:val="none"/>
        </w:rPr>
        <w:fldChar w:fldCharType="end"/>
      </w:r>
      <w:r>
        <w:rPr>
          <w:rFonts w:hint="eastAsia" w:ascii="宋体" w:hAnsi="宋体" w:eastAsia="宋体" w:cs="宋体"/>
          <w:color w:val="000000" w:themeColor="text1"/>
          <w:highlight w:val="none"/>
        </w:rPr>
        <w:fldChar w:fldCharType="begin"/>
      </w:r>
      <w:r>
        <w:rPr>
          <w:rFonts w:hint="eastAsia" w:ascii="宋体" w:hAnsi="宋体" w:eastAsia="宋体" w:cs="宋体"/>
          <w:color w:val="000000" w:themeColor="text1"/>
          <w:highlight w:val="none"/>
        </w:rPr>
        <w:instrText xml:space="preserve"> HYPERLINK "http://www.zkggzyjy.gov.cn/TPFront/infodetail/?infoid=47eea74d-b982-411d-875f-1b63772b7810&amp;amp;categoryNum=010" \h </w:instrText>
      </w:r>
      <w:r>
        <w:rPr>
          <w:rFonts w:hint="eastAsia" w:ascii="宋体" w:hAnsi="宋体" w:eastAsia="宋体" w:cs="宋体"/>
          <w:color w:val="000000" w:themeColor="text1"/>
          <w:highlight w:val="none"/>
        </w:rPr>
        <w:fldChar w:fldCharType="separate"/>
      </w:r>
      <w:r>
        <w:rPr>
          <w:rFonts w:hint="eastAsia" w:ascii="宋体" w:hAnsi="宋体" w:eastAsia="宋体" w:cs="宋体"/>
          <w:color w:val="000000" w:themeColor="text1"/>
          <w:highlight w:val="none"/>
        </w:rPr>
        <w:t>密操作手册</w:t>
      </w:r>
      <w:r>
        <w:rPr>
          <w:rFonts w:hint="eastAsia" w:ascii="宋体" w:hAnsi="宋体" w:eastAsia="宋体" w:cs="宋体"/>
          <w:color w:val="000000" w:themeColor="text1"/>
          <w:highlight w:val="none"/>
        </w:rPr>
        <w:fldChar w:fldCharType="end"/>
      </w:r>
      <w:r>
        <w:rPr>
          <w:rFonts w:hint="eastAsia" w:ascii="宋体" w:hAnsi="宋体" w:eastAsia="宋体" w:cs="宋体"/>
          <w:color w:val="000000" w:themeColor="text1"/>
          <w:highlight w:val="none"/>
        </w:rPr>
        <w:t>）”。在规定时间内（</w:t>
      </w:r>
      <w:r>
        <w:rPr>
          <w:rFonts w:hint="eastAsia" w:ascii="宋体" w:hAnsi="宋体" w:eastAsia="宋体" w:cs="宋体"/>
          <w:color w:val="000000" w:themeColor="text1"/>
          <w:highlight w:val="none"/>
          <w:lang w:val="en-US"/>
        </w:rPr>
        <w:t>半个小时</w:t>
      </w:r>
      <w:r>
        <w:rPr>
          <w:rFonts w:hint="eastAsia" w:ascii="宋体" w:hAnsi="宋体" w:eastAsia="宋体" w:cs="宋体"/>
          <w:color w:val="000000" w:themeColor="text1"/>
          <w:highlight w:val="none"/>
        </w:rPr>
        <w:t>）不进行解密的视为不提交响应文件。</w:t>
      </w:r>
    </w:p>
    <w:p w14:paraId="743472B5">
      <w:pPr>
        <w:spacing w:line="360" w:lineRule="auto"/>
        <w:ind w:firstLine="54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19.3采购中心</w:t>
      </w:r>
      <w:r>
        <w:rPr>
          <w:rFonts w:hint="eastAsia" w:ascii="宋体" w:hAnsi="宋体" w:eastAsia="宋体" w:cs="宋体"/>
          <w:color w:val="000000" w:themeColor="text1"/>
          <w:sz w:val="24"/>
          <w:szCs w:val="24"/>
          <w:highlight w:val="none"/>
        </w:rPr>
        <w:t>项目负责人在</w:t>
      </w:r>
      <w:r>
        <w:rPr>
          <w:rFonts w:hint="eastAsia" w:ascii="宋体" w:hAnsi="宋体" w:eastAsia="宋体" w:cs="宋体"/>
          <w:color w:val="000000" w:themeColor="text1"/>
          <w:sz w:val="24"/>
          <w:szCs w:val="24"/>
          <w:highlight w:val="none"/>
          <w:lang w:val="en-US"/>
        </w:rPr>
        <w:t>采购人和财政监督</w:t>
      </w:r>
      <w:r>
        <w:rPr>
          <w:rFonts w:hint="eastAsia" w:ascii="宋体" w:hAnsi="宋体" w:eastAsia="宋体" w:cs="宋体"/>
          <w:color w:val="000000" w:themeColor="text1"/>
          <w:sz w:val="24"/>
          <w:szCs w:val="24"/>
          <w:highlight w:val="none"/>
        </w:rPr>
        <w:t>下解密所有投标文件。</w:t>
      </w:r>
      <w:r>
        <w:rPr>
          <w:rFonts w:hint="eastAsia" w:ascii="宋体" w:hAnsi="宋体" w:eastAsia="宋体" w:cs="宋体"/>
          <w:color w:val="000000" w:themeColor="text1"/>
          <w:sz w:val="24"/>
          <w:szCs w:val="24"/>
          <w:highlight w:val="none"/>
          <w:lang w:val="en-US"/>
        </w:rPr>
        <w:t>并</w:t>
      </w:r>
      <w:r>
        <w:rPr>
          <w:rFonts w:hint="eastAsia" w:ascii="宋体" w:hAnsi="宋体" w:eastAsia="宋体" w:cs="宋体"/>
          <w:color w:val="000000" w:themeColor="text1"/>
          <w:sz w:val="24"/>
          <w:szCs w:val="24"/>
          <w:highlight w:val="none"/>
        </w:rPr>
        <w:t>通过网上开标系统公布投标人名称、投标价格，以及采购中心认为合适的其它详细内容。</w:t>
      </w:r>
    </w:p>
    <w:p w14:paraId="49FFCA29">
      <w:pPr>
        <w:pStyle w:val="6"/>
        <w:adjustRightInd w:val="0"/>
        <w:snapToGrid w:val="0"/>
        <w:spacing w:line="360" w:lineRule="auto"/>
        <w:ind w:left="0" w:firstLine="458"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w w:val="95"/>
          <w:highlight w:val="none"/>
        </w:rPr>
        <w:t>20、谈判小组</w:t>
      </w:r>
    </w:p>
    <w:p w14:paraId="1E07899A">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20.1</w:t>
      </w:r>
      <w:r>
        <w:rPr>
          <w:rFonts w:hint="eastAsia" w:ascii="宋体" w:hAnsi="宋体" w:eastAsia="宋体" w:cs="宋体"/>
          <w:color w:val="000000" w:themeColor="text1"/>
          <w:highlight w:val="none"/>
          <w:lang w:val="en-US"/>
        </w:rPr>
        <w:t>采购人</w:t>
      </w:r>
      <w:r>
        <w:rPr>
          <w:rFonts w:hint="eastAsia" w:ascii="宋体" w:hAnsi="宋体" w:eastAsia="宋体" w:cs="宋体"/>
          <w:color w:val="000000" w:themeColor="text1"/>
          <w:highlight w:val="none"/>
        </w:rPr>
        <w:t>将根据所采购工程的特点组建谈判小组，其成员由采购方代</w:t>
      </w:r>
      <w:r>
        <w:rPr>
          <w:rFonts w:hint="eastAsia" w:ascii="宋体" w:hAnsi="宋体" w:eastAsia="宋体" w:cs="宋体"/>
          <w:color w:val="000000" w:themeColor="text1"/>
          <w:spacing w:val="-5"/>
          <w:highlight w:val="none"/>
        </w:rPr>
        <w:t>表和技术、经济等方面的专家组成。谈判小组对谈判响应文件进行审查、质疑、</w:t>
      </w:r>
      <w:r>
        <w:rPr>
          <w:rFonts w:hint="eastAsia" w:ascii="宋体" w:hAnsi="宋体" w:eastAsia="宋体" w:cs="宋体"/>
          <w:color w:val="000000" w:themeColor="text1"/>
          <w:highlight w:val="none"/>
        </w:rPr>
        <w:t>评估和比较。</w:t>
      </w:r>
    </w:p>
    <w:p w14:paraId="6D2A5045">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21、谈判响应文件的审查</w:t>
      </w:r>
    </w:p>
    <w:p w14:paraId="0EBA60ED">
      <w:pPr>
        <w:pStyle w:val="35"/>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谈判开始后，谈判组织人将组织审查谈判响应文件是否完整，是否有计</w:t>
      </w:r>
      <w:r>
        <w:rPr>
          <w:rFonts w:hint="eastAsia" w:ascii="宋体" w:hAnsi="宋体" w:eastAsia="宋体" w:cs="宋体"/>
          <w:color w:val="000000" w:themeColor="text1"/>
          <w:spacing w:val="-1"/>
          <w:sz w:val="24"/>
          <w:highlight w:val="none"/>
        </w:rPr>
        <w:t>算错误，文件是否已恰当地签署。不按谈判文件规定要求的响应为无效响应</w:t>
      </w:r>
      <w:r>
        <w:rPr>
          <w:rFonts w:hint="eastAsia" w:ascii="宋体" w:hAnsi="宋体" w:eastAsia="宋体" w:cs="宋体"/>
          <w:color w:val="000000" w:themeColor="text1"/>
          <w:sz w:val="24"/>
          <w:highlight w:val="none"/>
        </w:rPr>
        <w:t>。</w:t>
      </w:r>
    </w:p>
    <w:p w14:paraId="0ACC600B">
      <w:pPr>
        <w:pStyle w:val="35"/>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在对谈判响应文件进行详细评估之前，谈判小组将依据谈判供应商提供</w:t>
      </w:r>
      <w:r>
        <w:rPr>
          <w:rFonts w:hint="eastAsia" w:ascii="宋体" w:hAnsi="宋体" w:eastAsia="宋体" w:cs="宋体"/>
          <w:color w:val="000000" w:themeColor="text1"/>
          <w:spacing w:val="-3"/>
          <w:sz w:val="24"/>
          <w:highlight w:val="none"/>
        </w:rPr>
        <w:t>的证明文件进行资格审查。如果确定谈判供应商不符合谈判文件对资格的要求，</w:t>
      </w:r>
      <w:r>
        <w:rPr>
          <w:rFonts w:hint="eastAsia" w:ascii="宋体" w:hAnsi="宋体" w:eastAsia="宋体" w:cs="宋体"/>
          <w:color w:val="000000" w:themeColor="text1"/>
          <w:sz w:val="24"/>
          <w:highlight w:val="none"/>
        </w:rPr>
        <w:t>其谈判将被拒绝。</w:t>
      </w:r>
    </w:p>
    <w:p w14:paraId="030FF799">
      <w:pPr>
        <w:pStyle w:val="35"/>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23FA815">
      <w:pPr>
        <w:pStyle w:val="35"/>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谈判小组判断谈判文件的响应性仅基于谈判响应文件本身内容而不靠外部证据。</w:t>
      </w:r>
    </w:p>
    <w:p w14:paraId="59FF868D">
      <w:pPr>
        <w:pStyle w:val="35"/>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谈判小组将拒绝被确定为非实质性响应的谈判供应商，谈判供应商不能通过修正或撤消不符之处而使其成为实质性响应的谈判供应商。</w:t>
      </w:r>
    </w:p>
    <w:p w14:paraId="3C4B8ACD">
      <w:pPr>
        <w:pStyle w:val="35"/>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谈判小组允许修改谈判响应中不构成重大偏离的、微小的、非正规、不一致或不规则的地方。</w:t>
      </w:r>
    </w:p>
    <w:p w14:paraId="022ECB37">
      <w:pPr>
        <w:pStyle w:val="35"/>
        <w:tabs>
          <w:tab w:val="left" w:pos="819"/>
        </w:tabs>
        <w:adjustRightInd w:val="0"/>
        <w:snapToGrid w:val="0"/>
        <w:spacing w:line="360" w:lineRule="auto"/>
        <w:ind w:left="440" w:leftChars="200" w:firstLine="0"/>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lang w:val="en-US"/>
        </w:rPr>
        <w:t>21.7</w:t>
      </w:r>
      <w:r>
        <w:rPr>
          <w:rFonts w:hint="eastAsia" w:ascii="宋体" w:hAnsi="宋体" w:eastAsia="宋体" w:cs="宋体"/>
          <w:b/>
          <w:bCs/>
          <w:color w:val="000000" w:themeColor="text1"/>
          <w:sz w:val="24"/>
          <w:szCs w:val="24"/>
          <w:highlight w:val="none"/>
        </w:rPr>
        <w:t>无效投标</w:t>
      </w:r>
    </w:p>
    <w:p w14:paraId="2E6D9DB5">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遇到下列情况之一时,投标人的投标将被视为无效投标:</w:t>
      </w:r>
    </w:p>
    <w:p w14:paraId="18E326BF">
      <w:pPr>
        <w:pStyle w:val="35"/>
        <w:tabs>
          <w:tab w:val="left" w:pos="1179"/>
        </w:tabs>
        <w:adjustRightInd w:val="0"/>
        <w:snapToGrid w:val="0"/>
        <w:spacing w:line="360" w:lineRule="auto"/>
        <w:ind w:left="440" w:leftChars="200" w:firstLine="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lang w:val="en-US"/>
        </w:rPr>
        <w:t>21.7.1</w:t>
      </w:r>
      <w:r>
        <w:rPr>
          <w:rFonts w:hint="eastAsia" w:ascii="宋体" w:hAnsi="宋体" w:eastAsia="宋体" w:cs="宋体"/>
          <w:color w:val="000000" w:themeColor="text1"/>
          <w:sz w:val="24"/>
          <w:highlight w:val="none"/>
        </w:rPr>
        <w:t>投标文件无投标人公章和法人或者法人委托人的印章或签字的；</w:t>
      </w:r>
    </w:p>
    <w:p w14:paraId="15889F52">
      <w:pPr>
        <w:pStyle w:val="35"/>
        <w:tabs>
          <w:tab w:val="left" w:pos="1190"/>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highlight w:val="none"/>
          <w:lang w:val="en-US"/>
        </w:rPr>
        <w:t>21.7</w:t>
      </w:r>
      <w:r>
        <w:rPr>
          <w:rFonts w:hint="eastAsia" w:ascii="宋体" w:hAnsi="宋体" w:eastAsia="宋体" w:cs="宋体"/>
          <w:color w:val="000000" w:themeColor="text1"/>
          <w:sz w:val="24"/>
          <w:szCs w:val="24"/>
          <w:highlight w:val="none"/>
          <w:lang w:val="en-US"/>
        </w:rPr>
        <w:t>.2</w:t>
      </w:r>
      <w:r>
        <w:rPr>
          <w:rFonts w:hint="eastAsia" w:ascii="宋体" w:hAnsi="宋体" w:eastAsia="宋体" w:cs="宋体"/>
          <w:color w:val="000000" w:themeColor="text1"/>
          <w:sz w:val="24"/>
          <w:szCs w:val="24"/>
          <w:highlight w:val="none"/>
        </w:rPr>
        <w:t>投标文件未按照招标文件规定的格式填写，或者填写的内容不全，或者涂改</w:t>
      </w:r>
    </w:p>
    <w:p w14:paraId="1AA05569">
      <w:pPr>
        <w:pStyle w:val="35"/>
        <w:tabs>
          <w:tab w:val="left" w:pos="1190"/>
        </w:tabs>
        <w:adjustRightInd w:val="0"/>
        <w:snapToGrid w:val="0"/>
        <w:spacing w:line="360" w:lineRule="auto"/>
        <w:ind w:left="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处未加盖投标人公章及法人或法人授权的代理人的印章或签字的。</w:t>
      </w:r>
    </w:p>
    <w:p w14:paraId="517BD37C">
      <w:pPr>
        <w:pStyle w:val="35"/>
        <w:tabs>
          <w:tab w:val="left" w:pos="1190"/>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21</w:t>
      </w:r>
      <w:r>
        <w:rPr>
          <w:rFonts w:hint="eastAsia" w:ascii="宋体" w:hAnsi="宋体" w:eastAsia="宋体" w:cs="宋体"/>
          <w:color w:val="000000" w:themeColor="text1"/>
          <w:sz w:val="24"/>
          <w:szCs w:val="24"/>
          <w:highlight w:val="none"/>
          <w:lang w:val="en-US"/>
        </w:rPr>
        <w:t>.7.3</w:t>
      </w:r>
      <w:r>
        <w:rPr>
          <w:rFonts w:hint="eastAsia" w:ascii="宋体" w:hAnsi="宋体" w:eastAsia="宋体" w:cs="宋体"/>
          <w:color w:val="000000" w:themeColor="text1"/>
          <w:sz w:val="24"/>
          <w:szCs w:val="24"/>
          <w:highlight w:val="none"/>
        </w:rPr>
        <w:t>投标文件中有两个及两个以上的方案进行投标的（招标文件另有规定的除</w:t>
      </w:r>
    </w:p>
    <w:p w14:paraId="52443921">
      <w:pPr>
        <w:pStyle w:val="35"/>
        <w:tabs>
          <w:tab w:val="left" w:pos="1190"/>
        </w:tabs>
        <w:adjustRightInd w:val="0"/>
        <w:snapToGrid w:val="0"/>
        <w:spacing w:line="360" w:lineRule="auto"/>
        <w:ind w:left="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外）；</w:t>
      </w:r>
    </w:p>
    <w:p w14:paraId="4EF0D48F">
      <w:pPr>
        <w:pStyle w:val="35"/>
        <w:tabs>
          <w:tab w:val="left" w:pos="1190"/>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21.7.4</w:t>
      </w:r>
      <w:r>
        <w:rPr>
          <w:rFonts w:hint="eastAsia" w:ascii="宋体" w:hAnsi="宋体" w:eastAsia="宋体" w:cs="宋体"/>
          <w:color w:val="000000" w:themeColor="text1"/>
          <w:sz w:val="24"/>
          <w:szCs w:val="24"/>
          <w:highlight w:val="none"/>
        </w:rPr>
        <w:t>投标人资格条件不符合国家有关规定和招标文件要求的，或者拒不按照要求</w:t>
      </w:r>
    </w:p>
    <w:p w14:paraId="6187E47A">
      <w:pPr>
        <w:pStyle w:val="35"/>
        <w:tabs>
          <w:tab w:val="left" w:pos="1190"/>
        </w:tabs>
        <w:adjustRightInd w:val="0"/>
        <w:snapToGrid w:val="0"/>
        <w:spacing w:line="360" w:lineRule="auto"/>
        <w:ind w:left="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对投标文件进行澄清、说明或者补正的；</w:t>
      </w:r>
    </w:p>
    <w:p w14:paraId="46A3447D">
      <w:pPr>
        <w:pStyle w:val="35"/>
        <w:tabs>
          <w:tab w:val="left" w:pos="1179"/>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21.7.5</w:t>
      </w:r>
      <w:r>
        <w:rPr>
          <w:rFonts w:hint="eastAsia" w:ascii="宋体" w:hAnsi="宋体" w:eastAsia="宋体" w:cs="宋体"/>
          <w:color w:val="000000" w:themeColor="text1"/>
          <w:sz w:val="24"/>
          <w:szCs w:val="24"/>
          <w:highlight w:val="none"/>
        </w:rPr>
        <w:t>投标文件附有招标人不能接受的条件的；</w:t>
      </w:r>
    </w:p>
    <w:p w14:paraId="73CEC296">
      <w:pPr>
        <w:pStyle w:val="35"/>
        <w:tabs>
          <w:tab w:val="left" w:pos="1190"/>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21.7.6</w:t>
      </w:r>
      <w:r>
        <w:rPr>
          <w:rFonts w:hint="eastAsia" w:ascii="宋体" w:hAnsi="宋体" w:eastAsia="宋体" w:cs="宋体"/>
          <w:color w:val="000000" w:themeColor="text1"/>
          <w:sz w:val="24"/>
          <w:szCs w:val="24"/>
          <w:highlight w:val="none"/>
        </w:rPr>
        <w:t>投标人以他人名义投标、串通投标、以行贿手段谋取中标或者以弄虚作假等</w:t>
      </w:r>
    </w:p>
    <w:p w14:paraId="276626CD">
      <w:pPr>
        <w:pStyle w:val="35"/>
        <w:tabs>
          <w:tab w:val="left" w:pos="1190"/>
        </w:tabs>
        <w:adjustRightInd w:val="0"/>
        <w:snapToGrid w:val="0"/>
        <w:spacing w:line="360" w:lineRule="auto"/>
        <w:ind w:left="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方式投标的；</w:t>
      </w:r>
    </w:p>
    <w:p w14:paraId="0C784F99">
      <w:pPr>
        <w:pStyle w:val="35"/>
        <w:tabs>
          <w:tab w:val="left" w:pos="1179"/>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21.7.7</w:t>
      </w:r>
      <w:r>
        <w:rPr>
          <w:rFonts w:hint="eastAsia" w:ascii="宋体" w:hAnsi="宋体" w:eastAsia="宋体" w:cs="宋体"/>
          <w:color w:val="000000" w:themeColor="text1"/>
          <w:sz w:val="24"/>
          <w:szCs w:val="24"/>
          <w:highlight w:val="none"/>
        </w:rPr>
        <w:t>经核实两个或两个以上投标人的投标文件有雷同或有抄袭行为的；</w:t>
      </w:r>
    </w:p>
    <w:p w14:paraId="3DFA0642">
      <w:pPr>
        <w:pStyle w:val="3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21.7.8</w:t>
      </w:r>
      <w:r>
        <w:rPr>
          <w:rFonts w:hint="eastAsia" w:ascii="宋体" w:hAnsi="宋体" w:eastAsia="宋体" w:cs="宋体"/>
          <w:color w:val="000000" w:themeColor="text1"/>
          <w:sz w:val="24"/>
          <w:szCs w:val="24"/>
          <w:highlight w:val="none"/>
        </w:rPr>
        <w:t>投标人出现技术</w:t>
      </w:r>
      <w:r>
        <w:rPr>
          <w:rFonts w:hint="eastAsia" w:ascii="宋体" w:hAnsi="宋体" w:eastAsia="宋体" w:cs="宋体"/>
          <w:color w:val="000000" w:themeColor="text1"/>
          <w:sz w:val="24"/>
          <w:szCs w:val="24"/>
          <w:highlight w:val="none"/>
          <w:lang w:val="en-US"/>
        </w:rPr>
        <w:t>和</w:t>
      </w:r>
      <w:r>
        <w:rPr>
          <w:rFonts w:hint="eastAsia" w:ascii="宋体" w:hAnsi="宋体" w:eastAsia="宋体" w:cs="宋体"/>
          <w:color w:val="000000" w:themeColor="text1"/>
          <w:sz w:val="24"/>
          <w:szCs w:val="24"/>
          <w:highlight w:val="none"/>
        </w:rPr>
        <w:t>参数不符合采购要求的及不响应</w:t>
      </w:r>
      <w:r>
        <w:rPr>
          <w:rFonts w:hint="eastAsia" w:ascii="宋体" w:hAnsi="宋体" w:eastAsia="宋体" w:cs="宋体"/>
          <w:color w:val="000000" w:themeColor="text1"/>
          <w:sz w:val="24"/>
          <w:szCs w:val="24"/>
          <w:highlight w:val="none"/>
          <w:lang w:val="en-US"/>
        </w:rPr>
        <w:t>谈判</w:t>
      </w:r>
      <w:r>
        <w:rPr>
          <w:rFonts w:hint="eastAsia" w:ascii="宋体" w:hAnsi="宋体" w:eastAsia="宋体" w:cs="宋体"/>
          <w:color w:val="000000" w:themeColor="text1"/>
          <w:sz w:val="24"/>
          <w:szCs w:val="24"/>
          <w:highlight w:val="none"/>
        </w:rPr>
        <w:t>文件的；</w:t>
      </w:r>
    </w:p>
    <w:p w14:paraId="5CFBD309">
      <w:pPr>
        <w:pStyle w:val="3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21.7.9</w:t>
      </w:r>
      <w:r>
        <w:rPr>
          <w:rFonts w:hint="eastAsia" w:ascii="宋体" w:hAnsi="宋体" w:eastAsia="宋体" w:cs="宋体"/>
          <w:color w:val="000000" w:themeColor="text1"/>
          <w:sz w:val="24"/>
          <w:szCs w:val="24"/>
          <w:highlight w:val="none"/>
        </w:rPr>
        <w:t>违反《中华人民共和国政府采购法》等法律的投标；</w:t>
      </w:r>
    </w:p>
    <w:p w14:paraId="5F3E9D41">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szCs w:val="24"/>
          <w:highlight w:val="none"/>
          <w:lang w:val="en-US"/>
        </w:rPr>
        <w:t>21.7.</w:t>
      </w:r>
      <w:r>
        <w:rPr>
          <w:rFonts w:hint="eastAsia" w:ascii="宋体" w:hAnsi="宋体" w:eastAsia="宋体" w:cs="宋体"/>
          <w:color w:val="000000" w:themeColor="text1"/>
          <w:sz w:val="24"/>
          <w:highlight w:val="none"/>
          <w:lang w:val="en-US" w:eastAsia="zh-CN"/>
        </w:rPr>
        <w:t>10</w:t>
      </w:r>
      <w:r>
        <w:rPr>
          <w:rFonts w:hint="eastAsia" w:ascii="宋体" w:hAnsi="宋体" w:eastAsia="宋体" w:cs="宋体"/>
          <w:color w:val="000000" w:themeColor="text1"/>
          <w:sz w:val="24"/>
          <w:highlight w:val="none"/>
        </w:rPr>
        <w:t>不同供应商的电子投标（响应）文件上传计算机的网卡 MAC 地址、CPU 序列号和硬盘序列号等硬件信息相同的;</w:t>
      </w:r>
    </w:p>
    <w:p w14:paraId="1CCA011C">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szCs w:val="24"/>
          <w:highlight w:val="none"/>
          <w:lang w:val="en-US"/>
        </w:rPr>
        <w:t>21.7.</w:t>
      </w:r>
      <w:r>
        <w:rPr>
          <w:rFonts w:hint="eastAsia" w:ascii="宋体" w:hAnsi="宋体" w:eastAsia="宋体" w:cs="宋体"/>
          <w:color w:val="000000" w:themeColor="text1"/>
          <w:sz w:val="24"/>
          <w:highlight w:val="none"/>
          <w:lang w:val="en-US" w:eastAsia="zh-CN"/>
        </w:rPr>
        <w:t>11</w:t>
      </w:r>
      <w:r>
        <w:rPr>
          <w:rFonts w:hint="eastAsia" w:ascii="宋体" w:hAnsi="宋体" w:eastAsia="宋体" w:cs="宋体"/>
          <w:color w:val="000000" w:themeColor="text1"/>
          <w:sz w:val="24"/>
          <w:highlight w:val="none"/>
        </w:rPr>
        <w:t>不同供应商的投标（响应）文件由同一电子设备编制，打印</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lang w:val="en-US" w:eastAsia="zh-CN"/>
        </w:rPr>
        <w:t>复印、</w:t>
      </w:r>
      <w:r>
        <w:rPr>
          <w:rFonts w:hint="eastAsia" w:ascii="宋体" w:hAnsi="宋体" w:eastAsia="宋体" w:cs="宋体"/>
          <w:color w:val="000000" w:themeColor="text1"/>
          <w:sz w:val="24"/>
          <w:highlight w:val="none"/>
        </w:rPr>
        <w:t>加密或者上传</w:t>
      </w:r>
      <w:r>
        <w:rPr>
          <w:rFonts w:hint="eastAsia" w:ascii="宋体" w:hAnsi="宋体" w:eastAsia="宋体" w:cs="宋体"/>
          <w:color w:val="000000" w:themeColor="text1"/>
          <w:sz w:val="24"/>
          <w:highlight w:val="none"/>
          <w:lang w:val="en-US" w:eastAsia="zh-CN"/>
        </w:rPr>
        <w:t>的</w:t>
      </w:r>
      <w:r>
        <w:rPr>
          <w:rFonts w:hint="eastAsia" w:ascii="宋体" w:hAnsi="宋体" w:eastAsia="宋体" w:cs="宋体"/>
          <w:color w:val="000000" w:themeColor="text1"/>
          <w:sz w:val="24"/>
          <w:highlight w:val="none"/>
        </w:rPr>
        <w:t>；</w:t>
      </w:r>
    </w:p>
    <w:p w14:paraId="4F24119E">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szCs w:val="24"/>
          <w:highlight w:val="none"/>
          <w:lang w:val="en-US"/>
        </w:rPr>
        <w:t>21.7.</w:t>
      </w:r>
      <w:r>
        <w:rPr>
          <w:rFonts w:hint="eastAsia" w:ascii="宋体" w:hAnsi="宋体" w:eastAsia="宋体" w:cs="宋体"/>
          <w:color w:val="000000" w:themeColor="text1"/>
          <w:sz w:val="24"/>
          <w:highlight w:val="none"/>
          <w:lang w:val="en-US" w:eastAsia="zh-CN"/>
        </w:rPr>
        <w:t>12</w:t>
      </w:r>
      <w:r>
        <w:rPr>
          <w:rFonts w:hint="eastAsia" w:ascii="宋体" w:hAnsi="宋体" w:eastAsia="宋体" w:cs="宋体"/>
          <w:color w:val="000000" w:themeColor="text1"/>
          <w:sz w:val="24"/>
          <w:highlight w:val="none"/>
        </w:rPr>
        <w:t>不同供应商的投标（响应）文件由同一人送达或者分发，或者不同供应商联系人为同一人或不同联系人的联系电话一致的；</w:t>
      </w:r>
    </w:p>
    <w:p w14:paraId="06DFA635">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szCs w:val="24"/>
          <w:highlight w:val="none"/>
          <w:lang w:val="en-US"/>
        </w:rPr>
        <w:t>21.7.</w:t>
      </w:r>
      <w:r>
        <w:rPr>
          <w:rFonts w:hint="eastAsia" w:ascii="宋体" w:hAnsi="宋体" w:eastAsia="宋体" w:cs="宋体"/>
          <w:color w:val="000000" w:themeColor="text1"/>
          <w:sz w:val="24"/>
          <w:highlight w:val="none"/>
          <w:lang w:val="en-US" w:eastAsia="zh-CN"/>
        </w:rPr>
        <w:t>13</w:t>
      </w:r>
      <w:r>
        <w:rPr>
          <w:rFonts w:hint="eastAsia" w:ascii="宋体" w:hAnsi="宋体" w:eastAsia="宋体" w:cs="宋体"/>
          <w:color w:val="000000" w:themeColor="text1"/>
          <w:sz w:val="24"/>
          <w:highlight w:val="none"/>
        </w:rPr>
        <w:t>不同供应商的投标（响应）文件的内容存在两处以上细节错误一致；</w:t>
      </w:r>
    </w:p>
    <w:p w14:paraId="469AB6B4">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szCs w:val="24"/>
          <w:highlight w:val="none"/>
          <w:lang w:val="en-US"/>
        </w:rPr>
        <w:t>21.7.</w:t>
      </w:r>
      <w:r>
        <w:rPr>
          <w:rFonts w:hint="eastAsia" w:ascii="宋体" w:hAnsi="宋体" w:eastAsia="宋体" w:cs="宋体"/>
          <w:color w:val="000000" w:themeColor="text1"/>
          <w:sz w:val="24"/>
          <w:highlight w:val="none"/>
          <w:lang w:val="en-US" w:eastAsia="zh-CN"/>
        </w:rPr>
        <w:t>14</w:t>
      </w:r>
      <w:r>
        <w:rPr>
          <w:rFonts w:hint="eastAsia" w:ascii="宋体" w:hAnsi="宋体" w:eastAsia="宋体" w:cs="宋体"/>
          <w:color w:val="000000" w:themeColor="text1"/>
          <w:sz w:val="24"/>
          <w:highlight w:val="none"/>
        </w:rPr>
        <w:t>不同供应商的法定代表人、委托代理人、项目经理、项目负责人等由同一个单位缴纳社会保险或者领取报酬的；</w:t>
      </w:r>
    </w:p>
    <w:p w14:paraId="5E21CE18">
      <w:pPr>
        <w:spacing w:line="360" w:lineRule="auto"/>
        <w:ind w:firstLine="480" w:firstLineChars="20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21.7.</w:t>
      </w:r>
      <w:r>
        <w:rPr>
          <w:rFonts w:hint="eastAsia" w:ascii="宋体" w:hAnsi="宋体" w:eastAsia="宋体" w:cs="宋体"/>
          <w:color w:val="000000" w:themeColor="text1"/>
          <w:sz w:val="24"/>
          <w:highlight w:val="none"/>
          <w:lang w:val="en-US" w:eastAsia="zh-CN"/>
        </w:rPr>
        <w:t>15</w:t>
      </w:r>
      <w:r>
        <w:rPr>
          <w:rFonts w:hint="eastAsia" w:ascii="宋体" w:hAnsi="宋体" w:eastAsia="宋体" w:cs="宋体"/>
          <w:color w:val="000000" w:themeColor="text1"/>
          <w:sz w:val="24"/>
          <w:highlight w:val="none"/>
        </w:rPr>
        <w:t>不同供应商投标（响应）文件中法定代表人或者负责人签字出自同一人之手</w:t>
      </w:r>
      <w:r>
        <w:rPr>
          <w:rFonts w:hint="eastAsia" w:ascii="宋体" w:hAnsi="宋体" w:eastAsia="宋体" w:cs="宋体"/>
          <w:color w:val="000000" w:themeColor="text1"/>
          <w:sz w:val="24"/>
          <w:highlight w:val="none"/>
          <w:lang w:eastAsia="zh-CN"/>
        </w:rPr>
        <w:t>。</w:t>
      </w:r>
    </w:p>
    <w:p w14:paraId="61E411EA">
      <w:pPr>
        <w:pStyle w:val="3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21.7.1</w:t>
      </w:r>
      <w:r>
        <w:rPr>
          <w:rFonts w:hint="eastAsia" w:ascii="宋体" w:hAnsi="宋体" w:eastAsia="宋体" w:cs="宋体"/>
          <w:color w:val="000000" w:themeColor="text1"/>
          <w:sz w:val="24"/>
          <w:szCs w:val="24"/>
          <w:highlight w:val="none"/>
          <w:lang w:val="en-US" w:eastAsia="zh-CN"/>
        </w:rPr>
        <w:t>6</w:t>
      </w:r>
      <w:r>
        <w:rPr>
          <w:rFonts w:hint="eastAsia" w:ascii="宋体" w:hAnsi="宋体" w:eastAsia="宋体" w:cs="宋体"/>
          <w:color w:val="000000" w:themeColor="text1"/>
          <w:sz w:val="24"/>
          <w:szCs w:val="24"/>
          <w:highlight w:val="none"/>
        </w:rPr>
        <w:t>其它未响应招标文件而可能导致废标；</w:t>
      </w:r>
    </w:p>
    <w:p w14:paraId="2FF3CA81">
      <w:pPr>
        <w:pStyle w:val="35"/>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rPr>
        <w:t>21.7.1</w:t>
      </w:r>
      <w:r>
        <w:rPr>
          <w:rFonts w:hint="eastAsia" w:ascii="宋体" w:hAnsi="宋体" w:eastAsia="宋体" w:cs="宋体"/>
          <w:color w:val="000000" w:themeColor="text1"/>
          <w:sz w:val="24"/>
          <w:szCs w:val="24"/>
          <w:highlight w:val="none"/>
          <w:lang w:val="en-US" w:eastAsia="zh-CN"/>
        </w:rPr>
        <w:t>7</w:t>
      </w:r>
      <w:r>
        <w:rPr>
          <w:rFonts w:hint="eastAsia" w:ascii="宋体" w:hAnsi="宋体" w:eastAsia="宋体" w:cs="宋体"/>
          <w:color w:val="000000" w:themeColor="text1"/>
          <w:sz w:val="24"/>
          <w:szCs w:val="24"/>
          <w:highlight w:val="none"/>
        </w:rPr>
        <w:t>所有投标人的投标报价均超出采购人预算的；</w:t>
      </w:r>
    </w:p>
    <w:p w14:paraId="64DF8831">
      <w:pPr>
        <w:pStyle w:val="35"/>
        <w:tabs>
          <w:tab w:val="left" w:pos="1155"/>
        </w:tabs>
        <w:adjustRightInd w:val="0"/>
        <w:snapToGrid w:val="0"/>
        <w:spacing w:line="360" w:lineRule="auto"/>
        <w:ind w:left="440" w:leftChars="200" w:firstLine="0"/>
        <w:rPr>
          <w:rFonts w:hint="eastAsia" w:ascii="宋体" w:hAnsi="宋体" w:eastAsia="宋体" w:cs="宋体"/>
          <w:color w:val="000000" w:themeColor="text1"/>
          <w:sz w:val="24"/>
          <w:szCs w:val="24"/>
          <w:highlight w:val="none"/>
          <w:lang w:val="en-US"/>
        </w:rPr>
      </w:pPr>
      <w:r>
        <w:rPr>
          <w:rFonts w:hint="eastAsia" w:ascii="宋体" w:hAnsi="宋体" w:eastAsia="宋体" w:cs="宋体"/>
          <w:color w:val="000000" w:themeColor="text1"/>
          <w:sz w:val="24"/>
          <w:szCs w:val="24"/>
          <w:highlight w:val="none"/>
          <w:lang w:val="en-US"/>
        </w:rPr>
        <w:t>21.7.1</w:t>
      </w:r>
      <w:r>
        <w:rPr>
          <w:rFonts w:hint="eastAsia" w:ascii="宋体" w:hAnsi="宋体" w:eastAsia="宋体" w:cs="宋体"/>
          <w:color w:val="000000" w:themeColor="text1"/>
          <w:sz w:val="24"/>
          <w:szCs w:val="24"/>
          <w:highlight w:val="none"/>
          <w:lang w:val="en-US" w:eastAsia="zh-CN"/>
        </w:rPr>
        <w:t>8</w:t>
      </w:r>
      <w:r>
        <w:rPr>
          <w:rFonts w:hint="eastAsia" w:ascii="宋体" w:hAnsi="宋体" w:eastAsia="宋体" w:cs="宋体"/>
          <w:color w:val="000000" w:themeColor="text1"/>
          <w:sz w:val="24"/>
          <w:szCs w:val="24"/>
          <w:highlight w:val="none"/>
        </w:rPr>
        <w:t>具备合格投标人资格的公司不能将其资格授予下属公司使用参与投标</w:t>
      </w:r>
      <w:r>
        <w:rPr>
          <w:rFonts w:hint="eastAsia" w:ascii="宋体" w:hAnsi="宋体" w:eastAsia="宋体" w:cs="宋体"/>
          <w:color w:val="000000" w:themeColor="text1"/>
          <w:sz w:val="24"/>
          <w:szCs w:val="24"/>
          <w:highlight w:val="none"/>
          <w:lang w:val="en-US"/>
        </w:rPr>
        <w:t>的；</w:t>
      </w:r>
    </w:p>
    <w:p w14:paraId="64C2D8A9">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22、谈判文响应件的澄清</w:t>
      </w:r>
    </w:p>
    <w:p w14:paraId="1198149A">
      <w:pPr>
        <w:pStyle w:val="35"/>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9162A7E">
      <w:pPr>
        <w:pStyle w:val="35"/>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重要澄清的答复应是书面的，并由法定代表人或其委托代理人签字。</w:t>
      </w:r>
    </w:p>
    <w:p w14:paraId="20EF84FB">
      <w:pPr>
        <w:pStyle w:val="35"/>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谈判供应商的澄清文件是其谈判响应文件的组成部分，并取代谈判响应文件中被澄清的部分。</w:t>
      </w:r>
    </w:p>
    <w:p w14:paraId="5788D715">
      <w:pPr>
        <w:pStyle w:val="35"/>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谈判响应文件的澄清不得对谈判响应内容进行实质性修改。</w:t>
      </w:r>
    </w:p>
    <w:p w14:paraId="16596627">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23、谈判原则和方法</w:t>
      </w:r>
    </w:p>
    <w:p w14:paraId="7E4EBC42">
      <w:pPr>
        <w:pStyle w:val="35"/>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sz w:val="24"/>
          <w:highlight w:val="none"/>
        </w:rPr>
        <w:t>坚持公平、公正的原则。</w:t>
      </w:r>
    </w:p>
    <w:p w14:paraId="180EB845">
      <w:pPr>
        <w:pStyle w:val="35"/>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sz w:val="24"/>
          <w:highlight w:val="none"/>
        </w:rPr>
        <w:t>谈判工作在谈判小组内独立进行，遵照谈判原则，按照谈判程序及方法公正、平等地对待所有谈判响应人。</w:t>
      </w:r>
    </w:p>
    <w:p w14:paraId="7F90FDCD">
      <w:pPr>
        <w:pStyle w:val="6"/>
        <w:tabs>
          <w:tab w:val="left" w:pos="944"/>
        </w:tabs>
        <w:adjustRightInd w:val="0"/>
        <w:snapToGrid w:val="0"/>
        <w:spacing w:line="360" w:lineRule="auto"/>
        <w:ind w:left="440" w:leftChars="200"/>
        <w:rPr>
          <w:rFonts w:hint="eastAsia" w:ascii="宋体" w:hAnsi="宋体" w:eastAsia="宋体" w:cs="宋体"/>
          <w:b w:val="0"/>
          <w:bCs w:val="0"/>
          <w:color w:val="000000" w:themeColor="text1"/>
          <w:highlight w:val="none"/>
        </w:rPr>
      </w:pPr>
      <w:r>
        <w:rPr>
          <w:rFonts w:hint="eastAsia" w:ascii="宋体" w:hAnsi="宋体" w:eastAsia="宋体" w:cs="宋体"/>
          <w:b w:val="0"/>
          <w:bCs w:val="0"/>
          <w:color w:val="000000" w:themeColor="text1"/>
          <w:highlight w:val="none"/>
          <w:lang w:val="en-US"/>
        </w:rPr>
        <w:t>23.3</w:t>
      </w:r>
      <w:r>
        <w:rPr>
          <w:rFonts w:hint="eastAsia" w:ascii="宋体" w:hAnsi="宋体" w:eastAsia="宋体" w:cs="宋体"/>
          <w:b w:val="0"/>
          <w:bCs w:val="0"/>
          <w:color w:val="000000" w:themeColor="text1"/>
          <w:highlight w:val="none"/>
        </w:rPr>
        <w:t>谈判方法</w:t>
      </w:r>
    </w:p>
    <w:p w14:paraId="60657257">
      <w:pPr>
        <w:pStyle w:val="35"/>
        <w:adjustRightInd w:val="0"/>
        <w:snapToGrid w:val="0"/>
        <w:spacing w:line="360" w:lineRule="auto"/>
        <w:ind w:left="440" w:leftChars="200" w:firstLine="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szCs w:val="24"/>
          <w:highlight w:val="none"/>
        </w:rPr>
        <w:t>采用最低价评审法。</w:t>
      </w:r>
      <w:r>
        <w:rPr>
          <w:rFonts w:hint="eastAsia" w:ascii="宋体" w:hAnsi="宋体" w:eastAsia="宋体" w:cs="宋体"/>
          <w:color w:val="000000" w:themeColor="text1"/>
          <w:sz w:val="24"/>
          <w:highlight w:val="none"/>
        </w:rPr>
        <w:t>响应文件满足谈判文件全部实质性要求的且报价最低的谈判供</w:t>
      </w:r>
    </w:p>
    <w:p w14:paraId="24CF1050">
      <w:pPr>
        <w:pStyle w:val="35"/>
        <w:adjustRightInd w:val="0"/>
        <w:snapToGrid w:val="0"/>
        <w:spacing w:line="360" w:lineRule="auto"/>
        <w:ind w:left="0" w:firstLine="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应商为中标人。</w:t>
      </w:r>
    </w:p>
    <w:p w14:paraId="084861FB">
      <w:pPr>
        <w:pStyle w:val="35"/>
        <w:adjustRightInd w:val="0"/>
        <w:snapToGrid w:val="0"/>
        <w:spacing w:line="360" w:lineRule="auto"/>
        <w:ind w:left="0" w:firstLine="480" w:firstLineChars="20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39C4E5F">
      <w:pPr>
        <w:pStyle w:val="2"/>
        <w:adjustRightInd w:val="0"/>
        <w:snapToGrid w:val="0"/>
        <w:spacing w:line="360" w:lineRule="auto"/>
        <w:ind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通过资格审查和符合性审查的供应商须在谈判小组设定的时间内使用本单位CA证书在网上进行二次（多次）报价。</w:t>
      </w:r>
    </w:p>
    <w:p w14:paraId="370E0EFF">
      <w:pPr>
        <w:pStyle w:val="44"/>
        <w:rPr>
          <w:rFonts w:hint="eastAsia" w:ascii="宋体" w:hAnsi="宋体" w:eastAsia="宋体" w:cs="宋体"/>
          <w:color w:val="000000" w:themeColor="text1"/>
          <w:highlight w:val="none"/>
        </w:rPr>
      </w:pPr>
      <w:r>
        <w:rPr>
          <w:rFonts w:hint="eastAsia" w:ascii="宋体" w:hAnsi="宋体" w:eastAsia="宋体" w:cs="宋体"/>
          <w:color w:val="000000" w:themeColor="text1"/>
          <w:sz w:val="24"/>
          <w:szCs w:val="24"/>
          <w:highlight w:val="none"/>
          <w:lang w:val="en-US" w:eastAsia="zh-CN" w:bidi="zh-CN"/>
        </w:rPr>
        <w:t>注：开标后请供应商在计算前等待报价。</w:t>
      </w:r>
    </w:p>
    <w:p w14:paraId="1B4299C0">
      <w:pPr>
        <w:adjustRightInd w:val="0"/>
        <w:snapToGrid w:val="0"/>
        <w:spacing w:line="360" w:lineRule="auto"/>
        <w:ind w:firstLine="482" w:firstLineChars="200"/>
        <w:rPr>
          <w:rFonts w:hint="eastAsia"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24、保密及其它注意事项</w:t>
      </w:r>
    </w:p>
    <w:p w14:paraId="51C7B7AB">
      <w:pPr>
        <w:pStyle w:val="35"/>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CBBD943">
      <w:pPr>
        <w:pStyle w:val="35"/>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D92D3B1">
      <w:pPr>
        <w:pStyle w:val="35"/>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sz w:val="24"/>
          <w:highlight w:val="none"/>
        </w:rPr>
        <w:t>为保证谈判的公正性，谈判后直至授予成交供应商合同，谈判小组成员不得与谈判供应商私下交换意见。</w:t>
      </w:r>
    </w:p>
    <w:p w14:paraId="4C979AD1">
      <w:pPr>
        <w:pStyle w:val="35"/>
        <w:numPr>
          <w:ilvl w:val="1"/>
          <w:numId w:val="15"/>
        </w:numPr>
        <w:tabs>
          <w:tab w:val="left" w:pos="932"/>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在谈判过程中，如有谈判供应商联合故意抬高报价或其他不正当行为，谈判组织人有权终止谈判。</w:t>
      </w:r>
    </w:p>
    <w:p w14:paraId="71F6EDDD">
      <w:pPr>
        <w:pStyle w:val="5"/>
        <w:adjustRightInd w:val="0"/>
        <w:snapToGrid w:val="0"/>
        <w:spacing w:line="360" w:lineRule="auto"/>
        <w:ind w:left="0" w:firstLine="572" w:firstLineChars="200"/>
        <w:rPr>
          <w:rFonts w:hint="eastAsia" w:ascii="宋体" w:hAnsi="宋体" w:eastAsia="宋体" w:cs="宋体"/>
          <w:color w:val="000000" w:themeColor="text1"/>
          <w:highlight w:val="none"/>
        </w:rPr>
      </w:pPr>
      <w:bookmarkStart w:id="67" w:name="_Toc11134"/>
      <w:bookmarkStart w:id="68" w:name="_Toc32517"/>
      <w:r>
        <w:rPr>
          <w:rFonts w:hint="eastAsia" w:ascii="宋体" w:hAnsi="宋体" w:eastAsia="宋体" w:cs="宋体"/>
          <w:color w:val="000000" w:themeColor="text1"/>
          <w:w w:val="95"/>
          <w:highlight w:val="none"/>
        </w:rPr>
        <w:t>F、授予合同</w:t>
      </w:r>
      <w:bookmarkEnd w:id="67"/>
      <w:bookmarkEnd w:id="68"/>
    </w:p>
    <w:p w14:paraId="18C61F8B">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25、成交原则</w:t>
      </w:r>
    </w:p>
    <w:p w14:paraId="2DB406E7">
      <w:pPr>
        <w:pStyle w:val="35"/>
        <w:numPr>
          <w:ilvl w:val="1"/>
          <w:numId w:val="16"/>
        </w:numPr>
        <w:tabs>
          <w:tab w:val="left" w:pos="939"/>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严格按照谈判文件的要求和条件进行谈判，择优确定成交供应商。</w:t>
      </w:r>
    </w:p>
    <w:p w14:paraId="2AB6560C">
      <w:pPr>
        <w:pStyle w:val="35"/>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本次谈判，合同将授予符合谈判文件要求，能提供最佳服务、综合评价最优且报价最低的谈判供应商。</w:t>
      </w:r>
    </w:p>
    <w:p w14:paraId="41692EF1">
      <w:pPr>
        <w:pStyle w:val="6"/>
        <w:numPr>
          <w:ilvl w:val="0"/>
          <w:numId w:val="17"/>
        </w:numPr>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成交通知</w:t>
      </w:r>
    </w:p>
    <w:p w14:paraId="1AE09F39">
      <w:pPr>
        <w:pStyle w:val="35"/>
        <w:numPr>
          <w:ilvl w:val="0"/>
          <w:numId w:val="0"/>
        </w:numPr>
        <w:tabs>
          <w:tab w:val="left" w:pos="939"/>
        </w:tabs>
        <w:adjustRightInd w:val="0"/>
        <w:snapToGrid w:val="0"/>
        <w:spacing w:line="360" w:lineRule="auto"/>
        <w:ind w:left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成交供应商确定后，</w:t>
      </w:r>
      <w:r>
        <w:rPr>
          <w:rFonts w:hint="eastAsia" w:ascii="宋体" w:hAnsi="宋体" w:eastAsia="宋体" w:cs="宋体"/>
          <w:color w:val="000000" w:themeColor="text1"/>
          <w:sz w:val="24"/>
          <w:highlight w:val="none"/>
          <w:lang w:val="en-US"/>
        </w:rPr>
        <w:t>采购中心</w:t>
      </w:r>
      <w:r>
        <w:rPr>
          <w:rFonts w:hint="eastAsia" w:ascii="宋体" w:hAnsi="宋体" w:eastAsia="宋体" w:cs="宋体"/>
          <w:color w:val="000000" w:themeColor="text1"/>
          <w:sz w:val="24"/>
          <w:highlight w:val="none"/>
        </w:rPr>
        <w:t>将</w:t>
      </w:r>
      <w:r>
        <w:rPr>
          <w:rFonts w:hint="eastAsia" w:ascii="宋体" w:hAnsi="宋体" w:eastAsia="宋体" w:cs="宋体"/>
          <w:color w:val="000000" w:themeColor="text1"/>
          <w:sz w:val="24"/>
          <w:highlight w:val="none"/>
          <w:lang w:val="en-US"/>
        </w:rPr>
        <w:t>成交</w:t>
      </w:r>
      <w:r>
        <w:rPr>
          <w:rFonts w:hint="eastAsia" w:ascii="宋体" w:hAnsi="宋体" w:eastAsia="宋体" w:cs="宋体"/>
          <w:color w:val="000000" w:themeColor="text1"/>
          <w:sz w:val="24"/>
          <w:highlight w:val="none"/>
        </w:rPr>
        <w:t>结果在河南省政府采购网进行公</w:t>
      </w:r>
      <w:r>
        <w:rPr>
          <w:rFonts w:hint="eastAsia" w:ascii="宋体" w:hAnsi="宋体" w:eastAsia="宋体" w:cs="宋体"/>
          <w:color w:val="000000" w:themeColor="text1"/>
          <w:sz w:val="24"/>
          <w:highlight w:val="none"/>
          <w:lang w:val="en-US" w:eastAsia="zh-CN"/>
        </w:rPr>
        <w:t>告</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lang w:val="en-US" w:eastAsia="zh-CN"/>
        </w:rPr>
        <w:t>在发出成交公告后请采购人、中标人登录</w:t>
      </w:r>
      <w:r>
        <w:rPr>
          <w:rFonts w:hint="eastAsia" w:ascii="宋体" w:hAnsi="宋体" w:eastAsia="宋体" w:cs="宋体"/>
          <w:color w:val="000000" w:themeColor="text1"/>
          <w:sz w:val="24"/>
          <w:highlight w:val="none"/>
        </w:rPr>
        <w:t>周口市公共资源</w:t>
      </w:r>
      <w:r>
        <w:rPr>
          <w:rFonts w:hint="eastAsia" w:ascii="宋体" w:hAnsi="宋体" w:eastAsia="宋体" w:cs="宋体"/>
          <w:color w:val="000000" w:themeColor="text1"/>
          <w:sz w:val="24"/>
          <w:szCs w:val="24"/>
          <w:highlight w:val="none"/>
        </w:rPr>
        <w:t>交易</w:t>
      </w:r>
      <w:r>
        <w:rPr>
          <w:rFonts w:hint="eastAsia" w:ascii="宋体" w:hAnsi="宋体" w:eastAsia="宋体" w:cs="宋体"/>
          <w:color w:val="000000" w:themeColor="text1"/>
          <w:sz w:val="24"/>
          <w:highlight w:val="none"/>
          <w:lang w:eastAsia="zh-CN"/>
        </w:rPr>
        <w:t>中心网</w:t>
      </w:r>
      <w:r>
        <w:rPr>
          <w:rFonts w:hint="eastAsia" w:ascii="宋体" w:hAnsi="宋体" w:eastAsia="宋体" w:cs="宋体"/>
          <w:color w:val="000000" w:themeColor="text1"/>
          <w:sz w:val="24"/>
          <w:szCs w:val="24"/>
          <w:highlight w:val="none"/>
        </w:rPr>
        <w:t>（http://jyzx.zhoukou.gov.cn）</w:t>
      </w:r>
      <w:r>
        <w:rPr>
          <w:rFonts w:hint="eastAsia" w:ascii="宋体" w:hAnsi="宋体" w:eastAsia="宋体" w:cs="宋体"/>
          <w:color w:val="000000" w:themeColor="text1"/>
          <w:sz w:val="24"/>
          <w:szCs w:val="24"/>
          <w:highlight w:val="none"/>
          <w:lang w:val="en-US" w:eastAsia="zh-CN"/>
        </w:rPr>
        <w:t>自行下载</w:t>
      </w:r>
      <w:r>
        <w:rPr>
          <w:rFonts w:hint="eastAsia" w:ascii="宋体" w:hAnsi="宋体" w:eastAsia="宋体" w:cs="宋体"/>
          <w:color w:val="000000" w:themeColor="text1"/>
          <w:sz w:val="24"/>
          <w:highlight w:val="none"/>
          <w:lang w:val="en-US" w:eastAsia="zh-CN"/>
        </w:rPr>
        <w:t>成交</w:t>
      </w:r>
      <w:r>
        <w:rPr>
          <w:rFonts w:hint="eastAsia" w:ascii="宋体" w:hAnsi="宋体" w:eastAsia="宋体" w:cs="宋体"/>
          <w:color w:val="000000" w:themeColor="text1"/>
          <w:sz w:val="24"/>
          <w:highlight w:val="none"/>
        </w:rPr>
        <w:t>通知书。</w:t>
      </w:r>
    </w:p>
    <w:p w14:paraId="56480EBF">
      <w:pPr>
        <w:numPr>
          <w:ilvl w:val="0"/>
          <w:numId w:val="0"/>
        </w:numPr>
        <w:rPr>
          <w:rFonts w:hint="eastAsia" w:ascii="宋体" w:hAnsi="宋体" w:eastAsia="宋体" w:cs="宋体"/>
          <w:color w:val="000000" w:themeColor="text1"/>
          <w:highlight w:val="none"/>
        </w:rPr>
      </w:pPr>
    </w:p>
    <w:p w14:paraId="7B52403D">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27、质疑处理</w:t>
      </w:r>
    </w:p>
    <w:p w14:paraId="5A90B162">
      <w:pPr>
        <w:pStyle w:val="35"/>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000000" w:themeColor="text1"/>
          <w:sz w:val="24"/>
          <w:highlight w:val="none"/>
          <w:lang w:val="en-US"/>
        </w:rPr>
        <w:t>等</w:t>
      </w:r>
      <w:r>
        <w:rPr>
          <w:rFonts w:hint="eastAsia" w:ascii="宋体" w:hAnsi="宋体" w:eastAsia="宋体" w:cs="宋体"/>
          <w:color w:val="000000" w:themeColor="text1"/>
          <w:sz w:val="24"/>
          <w:highlight w:val="none"/>
        </w:rPr>
        <w:t>相关法律、法规的规定程序向采购人进行质疑，但须对质疑内容的真实性承担责任。</w:t>
      </w:r>
    </w:p>
    <w:p w14:paraId="7695E06D">
      <w:pPr>
        <w:pStyle w:val="35"/>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2D7EE40">
      <w:pPr>
        <w:pStyle w:val="6"/>
        <w:adjustRightInd w:val="0"/>
        <w:snapToGrid w:val="0"/>
        <w:spacing w:line="360" w:lineRule="auto"/>
        <w:ind w:left="0" w:firstLine="482" w:firstLineChars="20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28、签订合同</w:t>
      </w:r>
    </w:p>
    <w:p w14:paraId="503816A3">
      <w:pPr>
        <w:pStyle w:val="35"/>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成交供应商应按照成交通知规定的时间、地点与采购人签订成交合同，否则给采购人造成损失的，谈判供应商还应承担赔偿责任。</w:t>
      </w:r>
    </w:p>
    <w:p w14:paraId="3F574826">
      <w:pPr>
        <w:pStyle w:val="35"/>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履约保证金</w:t>
      </w:r>
      <w:r>
        <w:rPr>
          <w:rFonts w:hint="eastAsia" w:ascii="宋体" w:hAnsi="宋体" w:eastAsia="宋体" w:cs="宋体"/>
          <w:color w:val="000000" w:themeColor="text1"/>
          <w:sz w:val="24"/>
          <w:highlight w:val="none"/>
          <w:lang w:val="en-US"/>
        </w:rPr>
        <w:t>原则上不再缴纳</w:t>
      </w:r>
      <w:r>
        <w:rPr>
          <w:rFonts w:hint="eastAsia" w:ascii="宋体" w:hAnsi="宋体" w:eastAsia="宋体" w:cs="宋体"/>
          <w:color w:val="000000" w:themeColor="text1"/>
          <w:sz w:val="24"/>
          <w:highlight w:val="none"/>
        </w:rPr>
        <w:t>，</w:t>
      </w:r>
      <w:r>
        <w:rPr>
          <w:rFonts w:hint="eastAsia" w:ascii="宋体" w:hAnsi="宋体" w:eastAsia="宋体" w:cs="宋体"/>
          <w:color w:val="000000" w:themeColor="text1"/>
          <w:sz w:val="24"/>
          <w:highlight w:val="none"/>
          <w:lang w:val="en-US"/>
        </w:rPr>
        <w:t>具体项目由采购人和成交供应商在签订合同时约定（</w:t>
      </w:r>
      <w:r>
        <w:rPr>
          <w:rFonts w:hint="eastAsia" w:ascii="宋体" w:hAnsi="宋体" w:eastAsia="宋体" w:cs="宋体"/>
          <w:color w:val="000000" w:themeColor="text1"/>
          <w:sz w:val="24"/>
          <w:highlight w:val="none"/>
        </w:rPr>
        <w:t>履约完成后履约保证金</w:t>
      </w:r>
      <w:r>
        <w:rPr>
          <w:rFonts w:hint="eastAsia" w:ascii="宋体" w:hAnsi="宋体" w:eastAsia="宋体" w:cs="宋体"/>
          <w:color w:val="000000" w:themeColor="text1"/>
          <w:sz w:val="24"/>
          <w:highlight w:val="none"/>
          <w:lang w:val="en-US"/>
        </w:rPr>
        <w:t>将</w:t>
      </w:r>
      <w:r>
        <w:rPr>
          <w:rFonts w:hint="eastAsia" w:ascii="宋体" w:hAnsi="宋体" w:eastAsia="宋体" w:cs="宋体"/>
          <w:color w:val="000000" w:themeColor="text1"/>
          <w:sz w:val="24"/>
          <w:highlight w:val="none"/>
        </w:rPr>
        <w:t>无息退还</w:t>
      </w:r>
      <w:r>
        <w:rPr>
          <w:rFonts w:hint="eastAsia" w:ascii="宋体" w:hAnsi="宋体" w:eastAsia="宋体" w:cs="宋体"/>
          <w:color w:val="000000" w:themeColor="text1"/>
          <w:sz w:val="24"/>
          <w:highlight w:val="none"/>
          <w:lang w:val="en-US"/>
        </w:rPr>
        <w:t>）</w:t>
      </w:r>
      <w:r>
        <w:rPr>
          <w:rFonts w:hint="eastAsia" w:ascii="宋体" w:hAnsi="宋体" w:eastAsia="宋体" w:cs="宋体"/>
          <w:color w:val="000000" w:themeColor="text1"/>
          <w:sz w:val="24"/>
          <w:highlight w:val="none"/>
        </w:rPr>
        <w:t>。</w:t>
      </w:r>
    </w:p>
    <w:p w14:paraId="57059652">
      <w:pPr>
        <w:pStyle w:val="35"/>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000000" w:themeColor="text1"/>
          <w:sz w:val="24"/>
          <w:highlight w:val="none"/>
          <w:lang w:val="en-US"/>
        </w:rPr>
      </w:pPr>
      <w:r>
        <w:rPr>
          <w:rFonts w:hint="eastAsia" w:ascii="宋体" w:hAnsi="宋体" w:eastAsia="宋体" w:cs="宋体"/>
          <w:color w:val="000000" w:themeColor="text1"/>
          <w:sz w:val="24"/>
          <w:highlight w:val="none"/>
        </w:rPr>
        <w:t>谈判组织人签发的成交通知书、谈判文件、成交供应商的谈判响</w:t>
      </w:r>
      <w:r>
        <w:rPr>
          <w:rFonts w:hint="eastAsia" w:ascii="宋体" w:hAnsi="宋体" w:eastAsia="宋体" w:cs="宋体"/>
          <w:color w:val="000000" w:themeColor="text1"/>
          <w:sz w:val="24"/>
          <w:highlight w:val="none"/>
          <w:lang w:val="en-US"/>
        </w:rPr>
        <w:t>应文件</w:t>
      </w:r>
      <w:bookmarkStart w:id="69" w:name="_bookmark4"/>
      <w:bookmarkEnd w:id="69"/>
      <w:r>
        <w:rPr>
          <w:rFonts w:hint="eastAsia" w:ascii="宋体" w:hAnsi="宋体" w:eastAsia="宋体" w:cs="宋体"/>
          <w:color w:val="000000" w:themeColor="text1"/>
          <w:sz w:val="24"/>
          <w:highlight w:val="none"/>
          <w:lang w:val="en-US"/>
        </w:rPr>
        <w:t>及其澄清文件等，均为签定合同的依据。</w:t>
      </w:r>
    </w:p>
    <w:p w14:paraId="5B47E4A1">
      <w:pPr>
        <w:pStyle w:val="35"/>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6281FDE">
      <w:pPr>
        <w:pStyle w:val="35"/>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如最终用户或成交供应商拒签合同，则按违约处理。</w:t>
      </w:r>
      <w:r>
        <w:rPr>
          <w:rFonts w:hint="eastAsia" w:ascii="宋体" w:hAnsi="宋体" w:eastAsia="宋体" w:cs="宋体"/>
          <w:color w:val="000000" w:themeColor="text1"/>
          <w:sz w:val="24"/>
          <w:highlight w:val="none"/>
          <w:lang w:val="en-US"/>
        </w:rPr>
        <w:t>采购</w:t>
      </w:r>
      <w:r>
        <w:rPr>
          <w:rFonts w:hint="eastAsia" w:ascii="宋体" w:hAnsi="宋体" w:eastAsia="宋体" w:cs="宋体"/>
          <w:color w:val="000000" w:themeColor="text1"/>
          <w:sz w:val="24"/>
          <w:highlight w:val="none"/>
        </w:rPr>
        <w:t>人对违约方收取成交金额</w:t>
      </w:r>
      <w:r>
        <w:rPr>
          <w:rFonts w:hint="eastAsia" w:ascii="宋体" w:hAnsi="宋体" w:eastAsia="宋体" w:cs="宋体"/>
          <w:color w:val="000000" w:themeColor="text1"/>
          <w:spacing w:val="2"/>
          <w:sz w:val="24"/>
          <w:highlight w:val="none"/>
          <w:lang w:val="en-US"/>
        </w:rPr>
        <w:t>一定数额</w:t>
      </w:r>
      <w:r>
        <w:rPr>
          <w:rFonts w:hint="eastAsia" w:ascii="宋体" w:hAnsi="宋体" w:eastAsia="宋体" w:cs="宋体"/>
          <w:color w:val="000000" w:themeColor="text1"/>
          <w:sz w:val="24"/>
          <w:highlight w:val="none"/>
        </w:rPr>
        <w:t>的违约金（</w:t>
      </w:r>
      <w:r>
        <w:rPr>
          <w:rFonts w:hint="eastAsia" w:ascii="宋体" w:hAnsi="宋体" w:eastAsia="宋体" w:cs="宋体"/>
          <w:color w:val="000000" w:themeColor="text1"/>
          <w:sz w:val="24"/>
          <w:highlight w:val="none"/>
          <w:lang w:val="en-US"/>
        </w:rPr>
        <w:t>不超过成交金额的2%</w:t>
      </w:r>
      <w:r>
        <w:rPr>
          <w:rFonts w:hint="eastAsia" w:ascii="宋体" w:hAnsi="宋体" w:eastAsia="宋体" w:cs="宋体"/>
          <w:color w:val="000000" w:themeColor="text1"/>
          <w:sz w:val="24"/>
          <w:highlight w:val="none"/>
        </w:rPr>
        <w:t>）。</w:t>
      </w:r>
    </w:p>
    <w:p w14:paraId="755CECCA">
      <w:pPr>
        <w:pStyle w:val="35"/>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sz w:val="24"/>
          <w:highlight w:val="none"/>
        </w:rPr>
        <w:t>如成交供应商拒签合同，</w:t>
      </w:r>
      <w:r>
        <w:rPr>
          <w:rFonts w:hint="eastAsia" w:ascii="宋体" w:hAnsi="宋体" w:eastAsia="宋体" w:cs="宋体"/>
          <w:color w:val="000000" w:themeColor="text1"/>
          <w:sz w:val="24"/>
          <w:highlight w:val="none"/>
          <w:lang w:val="en-US"/>
        </w:rPr>
        <w:t>采购人</w:t>
      </w:r>
      <w:r>
        <w:rPr>
          <w:rFonts w:hint="eastAsia" w:ascii="宋体" w:hAnsi="宋体" w:eastAsia="宋体" w:cs="宋体"/>
          <w:color w:val="000000" w:themeColor="text1"/>
          <w:sz w:val="24"/>
          <w:highlight w:val="none"/>
        </w:rPr>
        <w:t>可</w:t>
      </w:r>
      <w:r>
        <w:rPr>
          <w:rFonts w:hint="eastAsia" w:ascii="宋体" w:hAnsi="宋体" w:eastAsia="宋体" w:cs="宋体"/>
          <w:color w:val="000000" w:themeColor="text1"/>
          <w:sz w:val="24"/>
          <w:highlight w:val="none"/>
          <w:lang w:val="en-US"/>
        </w:rPr>
        <w:t>依次递补下一名</w:t>
      </w:r>
      <w:r>
        <w:rPr>
          <w:rFonts w:hint="eastAsia" w:ascii="宋体" w:hAnsi="宋体" w:eastAsia="宋体" w:cs="宋体"/>
          <w:color w:val="000000" w:themeColor="text1"/>
          <w:sz w:val="24"/>
          <w:highlight w:val="none"/>
        </w:rPr>
        <w:t>成交</w:t>
      </w:r>
      <w:r>
        <w:rPr>
          <w:rFonts w:hint="eastAsia" w:ascii="宋体" w:hAnsi="宋体" w:eastAsia="宋体" w:cs="宋体"/>
          <w:color w:val="000000" w:themeColor="text1"/>
          <w:sz w:val="24"/>
          <w:highlight w:val="none"/>
          <w:lang w:val="en-US"/>
        </w:rPr>
        <w:t>候选人或依法进行二次邀请谈判</w:t>
      </w:r>
      <w:r>
        <w:rPr>
          <w:rFonts w:hint="eastAsia" w:ascii="宋体" w:hAnsi="宋体" w:eastAsia="宋体" w:cs="宋体"/>
          <w:color w:val="000000" w:themeColor="text1"/>
          <w:sz w:val="24"/>
          <w:highlight w:val="none"/>
        </w:rPr>
        <w:t>。</w:t>
      </w:r>
    </w:p>
    <w:p w14:paraId="4B5A22A8">
      <w:pPr>
        <w:spacing w:line="360" w:lineRule="auto"/>
        <w:ind w:firstLine="549"/>
        <w:rPr>
          <w:rFonts w:hint="eastAsia"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lang w:val="en-US"/>
        </w:rPr>
        <w:t>29</w:t>
      </w:r>
      <w:r>
        <w:rPr>
          <w:rFonts w:hint="eastAsia" w:ascii="宋体" w:hAnsi="宋体" w:eastAsia="宋体" w:cs="宋体"/>
          <w:b/>
          <w:color w:val="000000" w:themeColor="text1"/>
          <w:sz w:val="24"/>
          <w:highlight w:val="none"/>
        </w:rPr>
        <w:t>.未尽事宜</w:t>
      </w:r>
    </w:p>
    <w:p w14:paraId="4C6C7512">
      <w:pPr>
        <w:spacing w:line="360" w:lineRule="auto"/>
        <w:ind w:firstLine="549"/>
        <w:rPr>
          <w:rFonts w:hint="eastAsia" w:ascii="宋体" w:hAnsi="宋体" w:eastAsia="宋体" w:cs="宋体"/>
          <w:color w:val="000000" w:themeColor="text1"/>
          <w:sz w:val="24"/>
          <w:highlight w:val="none"/>
          <w:lang w:val="en-US"/>
        </w:rPr>
      </w:pPr>
      <w:r>
        <w:rPr>
          <w:rFonts w:hint="eastAsia" w:ascii="宋体" w:hAnsi="宋体" w:eastAsia="宋体" w:cs="宋体"/>
          <w:color w:val="000000" w:themeColor="text1"/>
          <w:sz w:val="24"/>
          <w:highlight w:val="none"/>
          <w:lang w:val="en-US"/>
        </w:rPr>
        <w:t>29.1</w:t>
      </w:r>
      <w:r>
        <w:rPr>
          <w:rFonts w:hint="eastAsia" w:ascii="宋体" w:hAnsi="宋体" w:eastAsia="宋体" w:cs="宋体"/>
          <w:color w:val="000000" w:themeColor="text1"/>
          <w:sz w:val="24"/>
          <w:highlight w:val="none"/>
        </w:rPr>
        <w:t>按《中华人民共和国政府采购法》、</w:t>
      </w:r>
      <w:r>
        <w:rPr>
          <w:rFonts w:hint="eastAsia" w:ascii="宋体" w:hAnsi="宋体" w:eastAsia="宋体" w:cs="宋体"/>
          <w:color w:val="000000" w:themeColor="text1"/>
          <w:sz w:val="24"/>
          <w:highlight w:val="none"/>
          <w:lang w:val="en-US"/>
        </w:rPr>
        <w:t>《政府采购非招标采购方式管理办法》及其他有关法律法规的规定执行。</w:t>
      </w:r>
    </w:p>
    <w:p w14:paraId="616FE052">
      <w:pPr>
        <w:spacing w:line="360" w:lineRule="auto"/>
        <w:ind w:firstLine="549"/>
        <w:rPr>
          <w:rFonts w:hint="eastAsia" w:ascii="宋体" w:hAnsi="宋体" w:eastAsia="宋体" w:cs="宋体"/>
          <w:bCs/>
          <w:color w:val="000000" w:themeColor="text1"/>
          <w:sz w:val="24"/>
          <w:highlight w:val="none"/>
        </w:rPr>
      </w:pPr>
      <w:r>
        <w:rPr>
          <w:rFonts w:hint="eastAsia" w:ascii="宋体" w:hAnsi="宋体" w:eastAsia="宋体" w:cs="宋体"/>
          <w:b/>
          <w:color w:val="000000" w:themeColor="text1"/>
          <w:sz w:val="24"/>
          <w:highlight w:val="none"/>
          <w:lang w:val="en-US"/>
        </w:rPr>
        <w:t>30</w:t>
      </w:r>
      <w:r>
        <w:rPr>
          <w:rFonts w:hint="eastAsia" w:ascii="宋体" w:hAnsi="宋体" w:eastAsia="宋体" w:cs="宋体"/>
          <w:b/>
          <w:color w:val="000000" w:themeColor="text1"/>
          <w:sz w:val="24"/>
          <w:highlight w:val="none"/>
        </w:rPr>
        <w:t>.解释权</w:t>
      </w:r>
    </w:p>
    <w:p w14:paraId="49A2F4BD">
      <w:pPr>
        <w:pStyle w:val="14"/>
        <w:ind w:firstLine="480" w:firstLineChars="200"/>
        <w:rPr>
          <w:rFonts w:hint="eastAsia" w:ascii="宋体" w:hAnsi="宋体" w:eastAsia="宋体" w:cs="宋体"/>
          <w:color w:val="000000" w:themeColor="text1"/>
          <w:highlight w:val="none"/>
        </w:rPr>
        <w:sectPr>
          <w:pgSz w:w="11850" w:h="16790"/>
          <w:pgMar w:top="1560" w:right="1180" w:bottom="920" w:left="1580" w:header="0" w:footer="721" w:gutter="0"/>
          <w:cols w:space="720" w:num="1"/>
        </w:sectPr>
      </w:pPr>
      <w:r>
        <w:rPr>
          <w:rFonts w:hint="eastAsia" w:ascii="宋体" w:hAnsi="宋体" w:eastAsia="宋体" w:cs="宋体"/>
          <w:bCs/>
          <w:color w:val="000000" w:themeColor="text1"/>
          <w:sz w:val="24"/>
          <w:highlight w:val="none"/>
        </w:rPr>
        <w:t>本</w:t>
      </w:r>
      <w:r>
        <w:rPr>
          <w:rFonts w:hint="eastAsia" w:ascii="宋体" w:hAnsi="宋体" w:eastAsia="宋体" w:cs="宋体"/>
          <w:bCs/>
          <w:color w:val="000000" w:themeColor="text1"/>
          <w:sz w:val="24"/>
          <w:highlight w:val="none"/>
          <w:lang w:val="en-US"/>
        </w:rPr>
        <w:t>谈判</w:t>
      </w:r>
      <w:r>
        <w:rPr>
          <w:rFonts w:hint="eastAsia" w:ascii="宋体" w:hAnsi="宋体" w:eastAsia="宋体" w:cs="宋体"/>
          <w:bCs/>
          <w:color w:val="000000" w:themeColor="text1"/>
          <w:sz w:val="24"/>
          <w:highlight w:val="none"/>
        </w:rPr>
        <w:t>文件的</w:t>
      </w:r>
      <w:r>
        <w:rPr>
          <w:rFonts w:hint="eastAsia" w:ascii="宋体" w:hAnsi="宋体" w:eastAsia="宋体" w:cs="宋体"/>
          <w:bCs/>
          <w:color w:val="000000" w:themeColor="text1"/>
          <w:sz w:val="24"/>
          <w:highlight w:val="none"/>
          <w:lang w:val="en-US"/>
        </w:rPr>
        <w:t>解释权属于采购人。</w:t>
      </w:r>
    </w:p>
    <w:p w14:paraId="38FE6C71">
      <w:pPr>
        <w:pStyle w:val="4"/>
        <w:tabs>
          <w:tab w:val="left" w:pos="1607"/>
        </w:tabs>
        <w:spacing w:before="41"/>
        <w:rPr>
          <w:rFonts w:hint="eastAsia" w:ascii="宋体" w:hAnsi="宋体" w:eastAsia="宋体" w:cs="宋体"/>
          <w:color w:val="000000" w:themeColor="text1"/>
          <w:highlight w:val="none"/>
        </w:rPr>
      </w:pPr>
      <w:bookmarkStart w:id="70" w:name="第五部分__谈判文件格式"/>
      <w:bookmarkEnd w:id="70"/>
      <w:bookmarkStart w:id="71" w:name="_Toc13683"/>
      <w:bookmarkStart w:id="72" w:name="_Toc22559"/>
      <w:r>
        <w:rPr>
          <w:rFonts w:hint="eastAsia" w:ascii="宋体" w:hAnsi="宋体" w:eastAsia="宋体" w:cs="宋体"/>
          <w:color w:val="000000" w:themeColor="text1"/>
          <w:highlight w:val="none"/>
        </w:rPr>
        <w:t>第五部分</w:t>
      </w:r>
      <w:r>
        <w:rPr>
          <w:rFonts w:hint="eastAsia" w:ascii="宋体" w:hAnsi="宋体" w:eastAsia="宋体" w:cs="宋体"/>
          <w:color w:val="000000" w:themeColor="text1"/>
          <w:highlight w:val="none"/>
          <w:lang w:val="en-US" w:eastAsia="zh-CN"/>
        </w:rPr>
        <w:t xml:space="preserve"> </w:t>
      </w:r>
      <w:r>
        <w:rPr>
          <w:rFonts w:hint="eastAsia" w:ascii="宋体" w:hAnsi="宋体" w:eastAsia="宋体" w:cs="宋体"/>
          <w:color w:val="000000" w:themeColor="text1"/>
          <w:highlight w:val="none"/>
        </w:rPr>
        <w:t>谈判文件格式</w:t>
      </w:r>
      <w:bookmarkEnd w:id="71"/>
      <w:bookmarkEnd w:id="72"/>
    </w:p>
    <w:p w14:paraId="7868EAC4">
      <w:pPr>
        <w:pStyle w:val="2"/>
        <w:rPr>
          <w:rFonts w:hint="eastAsia" w:ascii="宋体" w:hAnsi="宋体" w:eastAsia="宋体" w:cs="宋体"/>
          <w:b/>
          <w:color w:val="000000" w:themeColor="text1"/>
          <w:sz w:val="20"/>
          <w:highlight w:val="none"/>
        </w:rPr>
      </w:pPr>
    </w:p>
    <w:p w14:paraId="4BF96925">
      <w:pPr>
        <w:pStyle w:val="2"/>
        <w:spacing w:before="7"/>
        <w:rPr>
          <w:rFonts w:hint="eastAsia" w:ascii="宋体" w:hAnsi="宋体" w:eastAsia="宋体" w:cs="宋体"/>
          <w:b/>
          <w:color w:val="000000" w:themeColor="text1"/>
          <w:sz w:val="19"/>
          <w:highlight w:val="none"/>
        </w:rPr>
      </w:pPr>
    </w:p>
    <w:p w14:paraId="1C688986">
      <w:pPr>
        <w:rPr>
          <w:rFonts w:hint="eastAsia" w:ascii="宋体" w:hAnsi="宋体" w:eastAsia="宋体" w:cs="宋体"/>
          <w:color w:val="000000" w:themeColor="text1"/>
          <w:sz w:val="19"/>
          <w:highlight w:val="none"/>
        </w:rPr>
        <w:sectPr>
          <w:pgSz w:w="11850" w:h="16790"/>
          <w:pgMar w:top="1400" w:right="1180" w:bottom="920" w:left="1580" w:header="0" w:footer="721" w:gutter="0"/>
          <w:cols w:space="720" w:num="1"/>
        </w:sectPr>
      </w:pPr>
    </w:p>
    <w:p w14:paraId="0A1ACCA1">
      <w:pPr>
        <w:spacing w:before="62"/>
        <w:ind w:left="218"/>
        <w:rPr>
          <w:rFonts w:hint="eastAsia" w:ascii="宋体" w:hAnsi="宋体" w:eastAsia="宋体" w:cs="宋体"/>
          <w:color w:val="000000" w:themeColor="text1"/>
          <w:sz w:val="28"/>
          <w:highlight w:val="none"/>
        </w:rPr>
      </w:pPr>
      <w:r>
        <w:rPr>
          <w:rFonts w:hint="eastAsia" w:ascii="宋体" w:hAnsi="宋体" w:eastAsia="宋体" w:cs="宋体"/>
          <w:color w:val="000000" w:themeColor="text1"/>
          <w:sz w:val="28"/>
          <w:highlight w:val="none"/>
        </w:rPr>
        <w:t>附件１：</w:t>
      </w:r>
    </w:p>
    <w:p w14:paraId="6F540B64">
      <w:pPr>
        <w:pStyle w:val="2"/>
        <w:spacing w:before="12"/>
        <w:rPr>
          <w:rFonts w:hint="eastAsia" w:ascii="宋体" w:hAnsi="宋体" w:eastAsia="宋体" w:cs="宋体"/>
          <w:color w:val="000000" w:themeColor="text1"/>
          <w:sz w:val="32"/>
          <w:highlight w:val="none"/>
        </w:rPr>
      </w:pPr>
      <w:r>
        <w:rPr>
          <w:rFonts w:hint="eastAsia" w:ascii="宋体" w:hAnsi="宋体" w:eastAsia="宋体" w:cs="宋体"/>
          <w:color w:val="000000" w:themeColor="text1"/>
          <w:highlight w:val="none"/>
        </w:rPr>
        <w:br w:type="column"/>
      </w:r>
    </w:p>
    <w:p w14:paraId="085D31F2">
      <w:pPr>
        <w:ind w:left="218"/>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谈判响应函</w:t>
      </w:r>
    </w:p>
    <w:p w14:paraId="29E3C0C8">
      <w:pPr>
        <w:rPr>
          <w:rFonts w:hint="eastAsia" w:ascii="宋体" w:hAnsi="宋体" w:eastAsia="宋体" w:cs="宋体"/>
          <w:color w:val="000000" w:themeColor="text1"/>
          <w:sz w:val="32"/>
          <w:highlight w:val="none"/>
        </w:rPr>
        <w:sectPr>
          <w:type w:val="continuous"/>
          <w:pgSz w:w="11850" w:h="16790"/>
          <w:pgMar w:top="1600" w:right="1180" w:bottom="920" w:left="1580" w:header="720" w:footer="720" w:gutter="0"/>
          <w:cols w:equalWidth="0" w:num="2">
            <w:col w:w="1382" w:space="1943"/>
            <w:col w:w="5765"/>
          </w:cols>
        </w:sectPr>
      </w:pPr>
    </w:p>
    <w:p w14:paraId="4D990E33">
      <w:pPr>
        <w:pStyle w:val="2"/>
        <w:spacing w:before="4"/>
        <w:rPr>
          <w:rFonts w:hint="eastAsia" w:ascii="宋体" w:hAnsi="宋体" w:eastAsia="宋体" w:cs="宋体"/>
          <w:b/>
          <w:color w:val="000000" w:themeColor="text1"/>
          <w:sz w:val="16"/>
          <w:highlight w:val="none"/>
        </w:rPr>
      </w:pPr>
    </w:p>
    <w:p w14:paraId="7A7250F8">
      <w:pPr>
        <w:pStyle w:val="2"/>
        <w:spacing w:before="66"/>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rPr>
        <w:t>致:周口市公共资源交易中心</w:t>
      </w:r>
      <w:r>
        <w:rPr>
          <w:rFonts w:hint="eastAsia" w:ascii="宋体" w:hAnsi="宋体" w:eastAsia="宋体" w:cs="宋体"/>
          <w:color w:val="000000" w:themeColor="text1"/>
          <w:highlight w:val="none"/>
          <w:lang w:eastAsia="zh-CN"/>
        </w:rPr>
        <w:t>（</w:t>
      </w:r>
      <w:r>
        <w:rPr>
          <w:rFonts w:hint="eastAsia" w:ascii="宋体" w:hAnsi="宋体" w:eastAsia="宋体" w:cs="宋体"/>
          <w:color w:val="000000" w:themeColor="text1"/>
          <w:highlight w:val="none"/>
        </w:rPr>
        <w:t>政府采购中心</w:t>
      </w:r>
      <w:r>
        <w:rPr>
          <w:rFonts w:hint="eastAsia" w:ascii="宋体" w:hAnsi="宋体" w:eastAsia="宋体" w:cs="宋体"/>
          <w:color w:val="000000" w:themeColor="text1"/>
          <w:highlight w:val="none"/>
          <w:lang w:val="en-US" w:eastAsia="zh-CN"/>
        </w:rPr>
        <w:t>)</w:t>
      </w:r>
    </w:p>
    <w:p w14:paraId="466C4181">
      <w:pPr>
        <w:pStyle w:val="2"/>
        <w:spacing w:before="66"/>
        <w:ind w:left="218" w:firstLine="248" w:firstLineChars="100"/>
        <w:rPr>
          <w:rFonts w:hint="eastAsia" w:ascii="宋体" w:hAnsi="宋体" w:eastAsia="宋体" w:cs="宋体"/>
          <w:color w:val="000000" w:themeColor="text1"/>
          <w:highlight w:val="none"/>
        </w:rPr>
      </w:pPr>
      <w:r>
        <w:rPr>
          <w:rFonts w:hint="eastAsia" w:ascii="宋体" w:hAnsi="宋体" w:eastAsia="宋体" w:cs="宋体"/>
          <w:color w:val="000000" w:themeColor="text1"/>
          <w:spacing w:val="4"/>
          <w:highlight w:val="none"/>
        </w:rPr>
        <w:t>根据贵方</w:t>
      </w:r>
      <w:r>
        <w:rPr>
          <w:rFonts w:hint="eastAsia" w:ascii="宋体" w:hAnsi="宋体" w:eastAsia="宋体" w:cs="宋体"/>
          <w:color w:val="000000" w:themeColor="text1"/>
          <w:highlight w:val="none"/>
        </w:rPr>
        <w:t>政</w:t>
      </w:r>
      <w:r>
        <w:rPr>
          <w:rFonts w:hint="eastAsia" w:ascii="宋体" w:hAnsi="宋体" w:eastAsia="宋体" w:cs="宋体"/>
          <w:color w:val="000000" w:themeColor="text1"/>
          <w:spacing w:val="4"/>
          <w:highlight w:val="none"/>
        </w:rPr>
        <w:t>府</w:t>
      </w:r>
      <w:r>
        <w:rPr>
          <w:rFonts w:hint="eastAsia" w:ascii="宋体" w:hAnsi="宋体" w:eastAsia="宋体" w:cs="宋体"/>
          <w:color w:val="000000" w:themeColor="text1"/>
          <w:spacing w:val="4"/>
          <w:highlight w:val="none"/>
          <w:lang w:val="en-US" w:eastAsia="zh-CN"/>
        </w:rPr>
        <w:t>项目</w:t>
      </w:r>
      <w:r>
        <w:rPr>
          <w:rFonts w:hint="eastAsia" w:ascii="宋体" w:hAnsi="宋体" w:eastAsia="宋体" w:cs="宋体"/>
          <w:color w:val="000000" w:themeColor="text1"/>
          <w:spacing w:val="4"/>
          <w:highlight w:val="none"/>
        </w:rPr>
        <w:t>编号</w:t>
      </w:r>
      <w:r>
        <w:rPr>
          <w:rFonts w:hint="eastAsia" w:ascii="宋体" w:hAnsi="宋体" w:eastAsia="宋体" w:cs="宋体"/>
          <w:color w:val="000000" w:themeColor="text1"/>
          <w:spacing w:val="7"/>
          <w:highlight w:val="none"/>
        </w:rPr>
        <w:t>为</w:t>
      </w:r>
      <w:r>
        <w:rPr>
          <w:rFonts w:hint="eastAsia" w:ascii="宋体" w:hAnsi="宋体" w:eastAsia="宋体" w:cs="宋体"/>
          <w:color w:val="000000" w:themeColor="text1"/>
          <w:spacing w:val="7"/>
          <w:highlight w:val="none"/>
          <w:u w:val="single"/>
        </w:rPr>
        <w:tab/>
      </w:r>
      <w:r>
        <w:rPr>
          <w:rFonts w:hint="eastAsia" w:ascii="宋体" w:hAnsi="宋体" w:eastAsia="宋体" w:cs="宋体"/>
          <w:color w:val="000000" w:themeColor="text1"/>
          <w:spacing w:val="4"/>
          <w:highlight w:val="none"/>
        </w:rPr>
        <w:t>的</w:t>
      </w:r>
      <w:r>
        <w:rPr>
          <w:rFonts w:hint="eastAsia" w:ascii="宋体" w:hAnsi="宋体" w:eastAsia="宋体" w:cs="宋体"/>
          <w:color w:val="000000" w:themeColor="text1"/>
          <w:spacing w:val="4"/>
          <w:highlight w:val="none"/>
          <w:lang w:val="en-US" w:eastAsia="zh-CN"/>
        </w:rPr>
        <w:t>项目</w:t>
      </w:r>
      <w:r>
        <w:rPr>
          <w:rFonts w:hint="eastAsia" w:ascii="宋体" w:hAnsi="宋体" w:eastAsia="宋体" w:cs="宋体"/>
          <w:color w:val="000000" w:themeColor="text1"/>
          <w:spacing w:val="4"/>
          <w:highlight w:val="none"/>
        </w:rPr>
        <w:t>谈判邀请</w:t>
      </w:r>
      <w:r>
        <w:rPr>
          <w:rFonts w:hint="eastAsia" w:ascii="宋体" w:hAnsi="宋体" w:eastAsia="宋体" w:cs="宋体"/>
          <w:color w:val="000000" w:themeColor="text1"/>
          <w:highlight w:val="none"/>
        </w:rPr>
        <w:t>函</w:t>
      </w:r>
      <w:r>
        <w:rPr>
          <w:rFonts w:hint="eastAsia" w:ascii="宋体" w:hAnsi="宋体" w:eastAsia="宋体" w:cs="宋体"/>
          <w:color w:val="000000" w:themeColor="text1"/>
          <w:spacing w:val="4"/>
          <w:highlight w:val="none"/>
        </w:rPr>
        <w:t>,正式授权下述签</w:t>
      </w:r>
    </w:p>
    <w:p w14:paraId="580B2352">
      <w:pPr>
        <w:pStyle w:val="2"/>
        <w:spacing w:before="1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字人</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u w:val="single"/>
          <w:lang w:val="en-US" w:eastAsia="zh-CN"/>
        </w:rPr>
        <w:t xml:space="preserve">     </w:t>
      </w:r>
      <w:r>
        <w:rPr>
          <w:rFonts w:hint="eastAsia" w:ascii="宋体" w:hAnsi="宋体" w:eastAsia="宋体" w:cs="宋体"/>
          <w:color w:val="000000" w:themeColor="text1"/>
          <w:highlight w:val="none"/>
        </w:rPr>
        <w:t>(姓名和职务</w:t>
      </w:r>
      <w:r>
        <w:rPr>
          <w:rFonts w:hint="eastAsia" w:ascii="宋体" w:hAnsi="宋体" w:eastAsia="宋体" w:cs="宋体"/>
          <w:color w:val="000000" w:themeColor="text1"/>
          <w:spacing w:val="-96"/>
          <w:highlight w:val="none"/>
        </w:rPr>
        <w:t>，</w:t>
      </w:r>
      <w:r>
        <w:rPr>
          <w:rFonts w:hint="eastAsia" w:ascii="宋体" w:hAnsi="宋体" w:eastAsia="宋体" w:cs="宋体"/>
          <w:color w:val="000000" w:themeColor="text1"/>
          <w:highlight w:val="none"/>
        </w:rPr>
        <w:t>请用印刷体)代表谈判供应商</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u w:val="single"/>
        </w:rPr>
        <w:t>（</w:t>
      </w:r>
      <w:r>
        <w:rPr>
          <w:rFonts w:hint="eastAsia" w:ascii="宋体" w:hAnsi="宋体" w:eastAsia="宋体" w:cs="宋体"/>
          <w:color w:val="000000" w:themeColor="text1"/>
          <w:highlight w:val="none"/>
        </w:rPr>
        <w:t>投</w:t>
      </w:r>
      <w:r>
        <w:rPr>
          <w:rFonts w:hint="eastAsia" w:ascii="宋体" w:hAnsi="宋体" w:eastAsia="宋体" w:cs="宋体"/>
          <w:color w:val="000000" w:themeColor="text1"/>
          <w:spacing w:val="-3"/>
          <w:highlight w:val="none"/>
        </w:rPr>
        <w:t>标</w:t>
      </w:r>
      <w:r>
        <w:rPr>
          <w:rFonts w:hint="eastAsia" w:ascii="宋体" w:hAnsi="宋体" w:eastAsia="宋体" w:cs="宋体"/>
          <w:color w:val="000000" w:themeColor="text1"/>
          <w:highlight w:val="none"/>
        </w:rPr>
        <w:t>单位的名称</w:t>
      </w:r>
      <w:r>
        <w:rPr>
          <w:rFonts w:hint="eastAsia" w:ascii="宋体" w:hAnsi="宋体" w:eastAsia="宋体" w:cs="宋体"/>
          <w:color w:val="000000" w:themeColor="text1"/>
          <w:spacing w:val="-9"/>
          <w:highlight w:val="none"/>
        </w:rPr>
        <w:t xml:space="preserve">), </w:t>
      </w:r>
      <w:r>
        <w:rPr>
          <w:rFonts w:hint="eastAsia" w:ascii="宋体" w:hAnsi="宋体" w:eastAsia="宋体" w:cs="宋体"/>
          <w:color w:val="000000" w:themeColor="text1"/>
          <w:highlight w:val="none"/>
        </w:rPr>
        <w:t>提交：</w:t>
      </w:r>
    </w:p>
    <w:p w14:paraId="2F74374B">
      <w:pPr>
        <w:pStyle w:val="2"/>
        <w:spacing w:before="5" w:line="364" w:lineRule="auto"/>
        <w:ind w:left="218" w:right="616" w:firstLine="71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（一）谈判响应函(附件一)按统一格式填写，由投标单位加盖公章，并由投标单位法定代表人或其授权代表人签字</w:t>
      </w:r>
      <w:r>
        <w:rPr>
          <w:rFonts w:hint="eastAsia" w:cs="宋体"/>
          <w:color w:val="000000" w:themeColor="text1"/>
          <w:highlight w:val="none"/>
          <w:lang w:eastAsia="zh-CN"/>
        </w:rPr>
        <w:t>和盖章</w:t>
      </w:r>
      <w:r>
        <w:rPr>
          <w:rFonts w:hint="eastAsia" w:ascii="宋体" w:hAnsi="宋体" w:eastAsia="宋体" w:cs="宋体"/>
          <w:color w:val="000000" w:themeColor="text1"/>
          <w:highlight w:val="none"/>
        </w:rPr>
        <w:t>。</w:t>
      </w:r>
    </w:p>
    <w:p w14:paraId="1FE0A99A">
      <w:pPr>
        <w:pStyle w:val="2"/>
        <w:spacing w:line="306" w:lineRule="exact"/>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（二）谈判价格一览表</w:t>
      </w:r>
    </w:p>
    <w:p w14:paraId="3B564892">
      <w:pPr>
        <w:pStyle w:val="2"/>
        <w:spacing w:before="160"/>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（三）优惠条件及服务承诺</w:t>
      </w:r>
    </w:p>
    <w:p w14:paraId="3C9146F3">
      <w:pPr>
        <w:pStyle w:val="2"/>
        <w:spacing w:before="158"/>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（四）施工图预算书</w:t>
      </w:r>
    </w:p>
    <w:p w14:paraId="6F73B1F0">
      <w:pPr>
        <w:pStyle w:val="2"/>
        <w:spacing w:before="161"/>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（五）施工组织设计</w:t>
      </w:r>
    </w:p>
    <w:p w14:paraId="403FCDD0">
      <w:pPr>
        <w:pStyle w:val="2"/>
        <w:spacing w:before="158"/>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（六）劳动力计划表</w:t>
      </w:r>
    </w:p>
    <w:p w14:paraId="16C00338">
      <w:pPr>
        <w:pStyle w:val="2"/>
        <w:spacing w:before="161"/>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（七）计划开、竣工日期和施工进度表</w:t>
      </w:r>
    </w:p>
    <w:p w14:paraId="2DE9029B">
      <w:pPr>
        <w:pStyle w:val="2"/>
        <w:spacing w:before="158"/>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（八）项目管理机构配备情况表</w:t>
      </w:r>
    </w:p>
    <w:p w14:paraId="633CE210">
      <w:pPr>
        <w:pStyle w:val="2"/>
        <w:spacing w:before="161"/>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（九）项目负责人简历表</w:t>
      </w:r>
    </w:p>
    <w:p w14:paraId="6748B075">
      <w:pPr>
        <w:pStyle w:val="2"/>
        <w:spacing w:before="158"/>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（十）项目管理机构配备情况辅助说明资料</w:t>
      </w:r>
    </w:p>
    <w:p w14:paraId="6028EB36">
      <w:pPr>
        <w:pStyle w:val="2"/>
        <w:spacing w:before="160"/>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（十一）关于资格的声明函</w:t>
      </w:r>
    </w:p>
    <w:p w14:paraId="35D37F8E">
      <w:pPr>
        <w:pStyle w:val="2"/>
        <w:spacing w:before="159"/>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（十二）授权委托书</w:t>
      </w:r>
    </w:p>
    <w:p w14:paraId="17CC9652">
      <w:pPr>
        <w:pStyle w:val="2"/>
        <w:spacing w:before="160"/>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（十三）其它相关资料</w:t>
      </w:r>
    </w:p>
    <w:p w14:paraId="23B8091E">
      <w:pPr>
        <w:pStyle w:val="2"/>
        <w:spacing w:before="161"/>
        <w:ind w:left="93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根据此函,签字人兹宣布同意如下:</w:t>
      </w:r>
    </w:p>
    <w:p w14:paraId="2CA33F11">
      <w:pPr>
        <w:pStyle w:val="35"/>
        <w:numPr>
          <w:ilvl w:val="0"/>
          <w:numId w:val="20"/>
        </w:numPr>
        <w:tabs>
          <w:tab w:val="left" w:pos="1003"/>
          <w:tab w:val="left" w:pos="7505"/>
        </w:tabs>
        <w:spacing w:before="160" w:line="362" w:lineRule="auto"/>
        <w:ind w:right="611" w:firstLine="542"/>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按采购</w:t>
      </w:r>
      <w:r>
        <w:rPr>
          <w:rFonts w:hint="eastAsia" w:ascii="宋体" w:hAnsi="宋体" w:eastAsia="宋体" w:cs="宋体"/>
          <w:color w:val="000000" w:themeColor="text1"/>
          <w:spacing w:val="4"/>
          <w:sz w:val="24"/>
          <w:highlight w:val="none"/>
        </w:rPr>
        <w:t>文</w:t>
      </w:r>
      <w:r>
        <w:rPr>
          <w:rFonts w:hint="eastAsia" w:ascii="宋体" w:hAnsi="宋体" w:eastAsia="宋体" w:cs="宋体"/>
          <w:color w:val="000000" w:themeColor="text1"/>
          <w:sz w:val="24"/>
          <w:highlight w:val="none"/>
        </w:rPr>
        <w:t>件</w:t>
      </w:r>
      <w:r>
        <w:rPr>
          <w:rFonts w:hint="eastAsia" w:ascii="宋体" w:hAnsi="宋体" w:eastAsia="宋体" w:cs="宋体"/>
          <w:color w:val="000000" w:themeColor="text1"/>
          <w:spacing w:val="4"/>
          <w:sz w:val="24"/>
          <w:highlight w:val="none"/>
        </w:rPr>
        <w:t>的</w:t>
      </w:r>
      <w:r>
        <w:rPr>
          <w:rFonts w:hint="eastAsia" w:ascii="宋体" w:hAnsi="宋体" w:eastAsia="宋体" w:cs="宋体"/>
          <w:color w:val="000000" w:themeColor="text1"/>
          <w:sz w:val="24"/>
          <w:highlight w:val="none"/>
        </w:rPr>
        <w:t>规定</w:t>
      </w:r>
      <w:r>
        <w:rPr>
          <w:rFonts w:hint="eastAsia" w:ascii="宋体" w:hAnsi="宋体" w:eastAsia="宋体" w:cs="宋体"/>
          <w:color w:val="000000" w:themeColor="text1"/>
          <w:spacing w:val="4"/>
          <w:sz w:val="24"/>
          <w:highlight w:val="none"/>
        </w:rPr>
        <w:t>，</w:t>
      </w:r>
      <w:r>
        <w:rPr>
          <w:rFonts w:hint="eastAsia" w:ascii="宋体" w:hAnsi="宋体" w:eastAsia="宋体" w:cs="宋体"/>
          <w:color w:val="000000" w:themeColor="text1"/>
          <w:sz w:val="24"/>
          <w:highlight w:val="none"/>
        </w:rPr>
        <w:t>我</w:t>
      </w:r>
      <w:r>
        <w:rPr>
          <w:rFonts w:hint="eastAsia" w:ascii="宋体" w:hAnsi="宋体" w:eastAsia="宋体" w:cs="宋体"/>
          <w:color w:val="000000" w:themeColor="text1"/>
          <w:spacing w:val="4"/>
          <w:sz w:val="24"/>
          <w:highlight w:val="none"/>
        </w:rPr>
        <w:t>方</w:t>
      </w:r>
      <w:r>
        <w:rPr>
          <w:rFonts w:hint="eastAsia" w:ascii="宋体" w:hAnsi="宋体" w:eastAsia="宋体" w:cs="宋体"/>
          <w:color w:val="000000" w:themeColor="text1"/>
          <w:sz w:val="24"/>
          <w:highlight w:val="none"/>
        </w:rPr>
        <w:t>此次</w:t>
      </w:r>
      <w:r>
        <w:rPr>
          <w:rFonts w:hint="eastAsia" w:ascii="宋体" w:hAnsi="宋体" w:eastAsia="宋体" w:cs="宋体"/>
          <w:color w:val="000000" w:themeColor="text1"/>
          <w:spacing w:val="4"/>
          <w:sz w:val="24"/>
          <w:highlight w:val="none"/>
        </w:rPr>
        <w:t>项</w:t>
      </w:r>
      <w:r>
        <w:rPr>
          <w:rFonts w:hint="eastAsia" w:ascii="宋体" w:hAnsi="宋体" w:eastAsia="宋体" w:cs="宋体"/>
          <w:color w:val="000000" w:themeColor="text1"/>
          <w:sz w:val="24"/>
          <w:highlight w:val="none"/>
        </w:rPr>
        <w:t>目</w:t>
      </w:r>
      <w:r>
        <w:rPr>
          <w:rFonts w:hint="eastAsia" w:ascii="宋体" w:hAnsi="宋体" w:eastAsia="宋体" w:cs="宋体"/>
          <w:color w:val="000000" w:themeColor="text1"/>
          <w:spacing w:val="4"/>
          <w:sz w:val="24"/>
          <w:highlight w:val="none"/>
        </w:rPr>
        <w:t>总</w:t>
      </w:r>
      <w:r>
        <w:rPr>
          <w:rFonts w:hint="eastAsia" w:ascii="宋体" w:hAnsi="宋体" w:eastAsia="宋体" w:cs="宋体"/>
          <w:color w:val="000000" w:themeColor="text1"/>
          <w:sz w:val="24"/>
          <w:highlight w:val="none"/>
        </w:rPr>
        <w:t>报价</w:t>
      </w:r>
      <w:r>
        <w:rPr>
          <w:rFonts w:hint="eastAsia" w:ascii="宋体" w:hAnsi="宋体" w:eastAsia="宋体" w:cs="宋体"/>
          <w:color w:val="000000" w:themeColor="text1"/>
          <w:spacing w:val="4"/>
          <w:sz w:val="24"/>
          <w:highlight w:val="none"/>
        </w:rPr>
        <w:t>为</w:t>
      </w:r>
      <w:r>
        <w:rPr>
          <w:rFonts w:hint="eastAsia" w:ascii="宋体" w:hAnsi="宋体" w:eastAsia="宋体" w:cs="宋体"/>
          <w:color w:val="000000" w:themeColor="text1"/>
          <w:sz w:val="24"/>
          <w:highlight w:val="none"/>
        </w:rPr>
        <w:t>人</w:t>
      </w:r>
      <w:r>
        <w:rPr>
          <w:rFonts w:hint="eastAsia" w:ascii="宋体" w:hAnsi="宋体" w:eastAsia="宋体" w:cs="宋体"/>
          <w:color w:val="000000" w:themeColor="text1"/>
          <w:spacing w:val="4"/>
          <w:sz w:val="24"/>
          <w:highlight w:val="none"/>
        </w:rPr>
        <w:t>民</w:t>
      </w:r>
      <w:r>
        <w:rPr>
          <w:rFonts w:hint="eastAsia" w:ascii="宋体" w:hAnsi="宋体" w:eastAsia="宋体" w:cs="宋体"/>
          <w:color w:val="000000" w:themeColor="text1"/>
          <w:spacing w:val="8"/>
          <w:sz w:val="24"/>
          <w:highlight w:val="none"/>
        </w:rPr>
        <w:t>币</w:t>
      </w:r>
      <w:r>
        <w:rPr>
          <w:rFonts w:hint="eastAsia" w:ascii="宋体" w:hAnsi="宋体" w:eastAsia="宋体" w:cs="宋体"/>
          <w:color w:val="000000" w:themeColor="text1"/>
          <w:spacing w:val="8"/>
          <w:sz w:val="24"/>
          <w:highlight w:val="none"/>
          <w:u w:val="single"/>
        </w:rPr>
        <w:tab/>
      </w:r>
      <w:r>
        <w:rPr>
          <w:rFonts w:hint="eastAsia" w:ascii="宋体" w:hAnsi="宋体" w:eastAsia="宋体" w:cs="宋体"/>
          <w:color w:val="000000" w:themeColor="text1"/>
          <w:sz w:val="24"/>
          <w:highlight w:val="none"/>
        </w:rPr>
        <w:t>元整（</w:t>
      </w:r>
      <w:r>
        <w:rPr>
          <w:rFonts w:hint="eastAsia" w:ascii="宋体" w:hAnsi="宋体" w:eastAsia="宋体" w:cs="宋体"/>
          <w:color w:val="000000" w:themeColor="text1"/>
          <w:spacing w:val="-14"/>
          <w:sz w:val="24"/>
          <w:highlight w:val="none"/>
        </w:rPr>
        <w:t>大</w:t>
      </w:r>
      <w:r>
        <w:rPr>
          <w:rFonts w:hint="eastAsia" w:ascii="宋体" w:hAnsi="宋体" w:eastAsia="宋体" w:cs="宋体"/>
          <w:color w:val="000000" w:themeColor="text1"/>
          <w:sz w:val="24"/>
          <w:highlight w:val="none"/>
        </w:rPr>
        <w:t>写）。</w:t>
      </w:r>
    </w:p>
    <w:p w14:paraId="32C450EA">
      <w:pPr>
        <w:pStyle w:val="35"/>
        <w:numPr>
          <w:ilvl w:val="0"/>
          <w:numId w:val="20"/>
        </w:numPr>
        <w:tabs>
          <w:tab w:val="left" w:pos="1021"/>
        </w:tabs>
        <w:spacing w:before="5"/>
        <w:ind w:left="1020" w:hanging="242"/>
        <w:rPr>
          <w:rFonts w:hint="eastAsia" w:ascii="宋体" w:hAnsi="宋体" w:eastAsia="宋体" w:cs="宋体"/>
          <w:color w:val="000000" w:themeColor="text1"/>
          <w:sz w:val="24"/>
          <w:highlight w:val="none"/>
        </w:rPr>
      </w:pPr>
      <w:r>
        <w:rPr>
          <w:rFonts w:hint="eastAsia" w:ascii="宋体" w:hAnsi="宋体" w:eastAsia="宋体" w:cs="宋体"/>
          <w:color w:val="000000" w:themeColor="text1"/>
          <w:spacing w:val="-1"/>
          <w:sz w:val="24"/>
          <w:highlight w:val="none"/>
        </w:rPr>
        <w:t>我们完全理解贵方不一定要接受最低的报价为成交单位。</w:t>
      </w:r>
    </w:p>
    <w:p w14:paraId="669A25E9">
      <w:pPr>
        <w:rPr>
          <w:rFonts w:hint="eastAsia" w:ascii="宋体" w:hAnsi="宋体" w:eastAsia="宋体" w:cs="宋体"/>
          <w:color w:val="000000" w:themeColor="text1"/>
          <w:sz w:val="24"/>
          <w:highlight w:val="none"/>
        </w:rPr>
        <w:sectPr>
          <w:type w:val="continuous"/>
          <w:pgSz w:w="11850" w:h="16790"/>
          <w:pgMar w:top="1600" w:right="1180" w:bottom="920" w:left="1580" w:header="720" w:footer="720" w:gutter="0"/>
          <w:cols w:space="720" w:num="1"/>
        </w:sectPr>
      </w:pPr>
    </w:p>
    <w:p w14:paraId="30D7CB88">
      <w:pPr>
        <w:pStyle w:val="35"/>
        <w:numPr>
          <w:ilvl w:val="0"/>
          <w:numId w:val="20"/>
        </w:numPr>
        <w:tabs>
          <w:tab w:val="left" w:pos="1179"/>
        </w:tabs>
        <w:spacing w:before="39" w:line="364" w:lineRule="auto"/>
        <w:ind w:right="611" w:firstLine="59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我们已详细审核全部采购文件及其有效补充文件,完全理解并同意贵</w:t>
      </w:r>
      <w:r>
        <w:rPr>
          <w:rFonts w:hint="eastAsia" w:ascii="宋体" w:hAnsi="宋体" w:eastAsia="宋体" w:cs="宋体"/>
          <w:color w:val="000000" w:themeColor="text1"/>
          <w:spacing w:val="-4"/>
          <w:sz w:val="24"/>
          <w:highlight w:val="none"/>
        </w:rPr>
        <w:t>方采购文件的各项要求并遵守贵方采购文件中的各项规定。</w:t>
      </w:r>
    </w:p>
    <w:p w14:paraId="67B4A2AB">
      <w:pPr>
        <w:pStyle w:val="35"/>
        <w:numPr>
          <w:ilvl w:val="0"/>
          <w:numId w:val="20"/>
        </w:numPr>
        <w:tabs>
          <w:tab w:val="left" w:pos="1059"/>
        </w:tabs>
        <w:spacing w:line="306" w:lineRule="exact"/>
        <w:ind w:left="1059" w:hanging="241"/>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我方同意提供贵方可能另外要求的与谈判有关的任何证据或资料。</w:t>
      </w:r>
    </w:p>
    <w:p w14:paraId="3522BCBD">
      <w:pPr>
        <w:pStyle w:val="35"/>
        <w:numPr>
          <w:ilvl w:val="0"/>
          <w:numId w:val="20"/>
        </w:numPr>
        <w:tabs>
          <w:tab w:val="left" w:pos="1066"/>
        </w:tabs>
        <w:spacing w:before="161"/>
        <w:ind w:left="1065" w:hanging="248"/>
        <w:rPr>
          <w:rFonts w:hint="eastAsia" w:ascii="宋体" w:hAnsi="宋体" w:eastAsia="宋体" w:cs="宋体"/>
          <w:color w:val="000000" w:themeColor="text1"/>
          <w:sz w:val="24"/>
          <w:highlight w:val="none"/>
        </w:rPr>
      </w:pPr>
      <w:r>
        <w:rPr>
          <w:rFonts w:hint="eastAsia" w:ascii="宋体" w:hAnsi="宋体" w:eastAsia="宋体" w:cs="宋体"/>
          <w:color w:val="000000" w:themeColor="text1"/>
          <w:spacing w:val="4"/>
          <w:sz w:val="24"/>
          <w:highlight w:val="none"/>
        </w:rPr>
        <w:t>一旦我方成交,我们将根据采购文件的规定,严格履行自己的责任和义</w:t>
      </w:r>
    </w:p>
    <w:p w14:paraId="040A9EC8">
      <w:pPr>
        <w:pStyle w:val="2"/>
        <w:spacing w:before="158"/>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务。</w:t>
      </w:r>
    </w:p>
    <w:p w14:paraId="7CA2B1B9">
      <w:pPr>
        <w:pStyle w:val="2"/>
        <w:tabs>
          <w:tab w:val="left" w:pos="3979"/>
        </w:tabs>
        <w:spacing w:before="164"/>
        <w:ind w:left="578"/>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全权代表姓名</w:t>
      </w:r>
      <w:r>
        <w:rPr>
          <w:rFonts w:hint="eastAsia" w:ascii="宋体" w:hAnsi="宋体" w:eastAsia="宋体" w:cs="宋体"/>
          <w:color w:val="000000" w:themeColor="text1"/>
          <w:sz w:val="28"/>
          <w:highlight w:val="none"/>
          <w:u w:val="single"/>
        </w:rPr>
        <w:t>：</w:t>
      </w:r>
      <w:r>
        <w:rPr>
          <w:rFonts w:hint="eastAsia" w:ascii="宋体" w:hAnsi="宋体" w:eastAsia="宋体" w:cs="宋体"/>
          <w:color w:val="000000" w:themeColor="text1"/>
          <w:sz w:val="28"/>
          <w:highlight w:val="none"/>
          <w:u w:val="single"/>
        </w:rPr>
        <w:tab/>
      </w:r>
      <w:r>
        <w:rPr>
          <w:rFonts w:hint="eastAsia" w:ascii="宋体" w:hAnsi="宋体" w:eastAsia="宋体" w:cs="宋体"/>
          <w:color w:val="000000" w:themeColor="text1"/>
          <w:highlight w:val="none"/>
        </w:rPr>
        <w:t>谈判供应商</w:t>
      </w:r>
      <w:r>
        <w:rPr>
          <w:rFonts w:hint="eastAsia" w:ascii="宋体" w:hAnsi="宋体" w:eastAsia="宋体" w:cs="宋体"/>
          <w:color w:val="000000" w:themeColor="text1"/>
          <w:spacing w:val="-3"/>
          <w:highlight w:val="none"/>
        </w:rPr>
        <w:t>全</w:t>
      </w:r>
      <w:r>
        <w:rPr>
          <w:rFonts w:hint="eastAsia" w:ascii="宋体" w:hAnsi="宋体" w:eastAsia="宋体" w:cs="宋体"/>
          <w:color w:val="000000" w:themeColor="text1"/>
          <w:highlight w:val="none"/>
        </w:rPr>
        <w:t>称</w:t>
      </w:r>
      <w:r>
        <w:rPr>
          <w:rFonts w:hint="eastAsia" w:ascii="宋体" w:hAnsi="宋体" w:eastAsia="宋体" w:cs="宋体"/>
          <w:color w:val="000000" w:themeColor="text1"/>
          <w:highlight w:val="none"/>
          <w:u w:val="single"/>
        </w:rPr>
        <w:t>（</w:t>
      </w:r>
      <w:r>
        <w:rPr>
          <w:rFonts w:hint="eastAsia" w:ascii="宋体" w:hAnsi="宋体" w:eastAsia="宋体" w:cs="宋体"/>
          <w:color w:val="000000" w:themeColor="text1"/>
          <w:highlight w:val="none"/>
          <w:u w:val="single"/>
          <w:lang w:val="en-US" w:eastAsia="zh-CN"/>
        </w:rPr>
        <w:t>电子</w:t>
      </w:r>
      <w:r>
        <w:rPr>
          <w:rFonts w:hint="eastAsia" w:ascii="宋体" w:hAnsi="宋体" w:eastAsia="宋体" w:cs="宋体"/>
          <w:color w:val="000000" w:themeColor="text1"/>
          <w:highlight w:val="none"/>
          <w:u w:val="single"/>
        </w:rPr>
        <w:t>公章）</w:t>
      </w:r>
    </w:p>
    <w:p w14:paraId="11F0A9F5">
      <w:pPr>
        <w:tabs>
          <w:tab w:val="left" w:pos="2601"/>
          <w:tab w:val="left" w:pos="4901"/>
          <w:tab w:val="left" w:pos="7340"/>
          <w:tab w:val="left" w:pos="7787"/>
        </w:tabs>
        <w:spacing w:before="188" w:line="367" w:lineRule="auto"/>
        <w:ind w:left="578" w:right="1299"/>
        <w:rPr>
          <w:rFonts w:hint="eastAsia" w:ascii="宋体" w:hAnsi="宋体" w:eastAsia="宋体" w:cs="宋体"/>
          <w:color w:val="000000" w:themeColor="text1"/>
          <w:sz w:val="28"/>
          <w:highlight w:val="none"/>
          <w:u w:val="single"/>
        </w:rPr>
      </w:pPr>
      <w:r>
        <w:rPr>
          <w:rFonts w:hint="eastAsia" w:ascii="宋体" w:hAnsi="宋体" w:eastAsia="宋体" w:cs="宋体"/>
          <w:color w:val="000000" w:themeColor="text1"/>
          <w:sz w:val="24"/>
          <w:highlight w:val="none"/>
        </w:rPr>
        <w:t>供应商单位地址</w:t>
      </w:r>
      <w:r>
        <w:rPr>
          <w:rFonts w:hint="eastAsia" w:ascii="宋体" w:hAnsi="宋体" w:eastAsia="宋体" w:cs="宋体"/>
          <w:color w:val="000000" w:themeColor="text1"/>
          <w:sz w:val="28"/>
          <w:highlight w:val="none"/>
        </w:rPr>
        <w:t>：</w:t>
      </w:r>
      <w:r>
        <w:rPr>
          <w:rFonts w:hint="eastAsia" w:ascii="宋体" w:hAnsi="宋体" w:eastAsia="宋体" w:cs="宋体"/>
          <w:color w:val="000000" w:themeColor="text1"/>
          <w:sz w:val="28"/>
          <w:highlight w:val="none"/>
          <w:u w:val="single"/>
        </w:rPr>
        <w:tab/>
      </w:r>
      <w:r>
        <w:rPr>
          <w:rFonts w:hint="eastAsia" w:ascii="宋体" w:hAnsi="宋体" w:eastAsia="宋体" w:cs="宋体"/>
          <w:color w:val="000000" w:themeColor="text1"/>
          <w:sz w:val="28"/>
          <w:highlight w:val="none"/>
          <w:u w:val="single"/>
        </w:rPr>
        <w:tab/>
      </w:r>
      <w:r>
        <w:rPr>
          <w:rFonts w:hint="eastAsia" w:ascii="宋体" w:hAnsi="宋体" w:eastAsia="宋体" w:cs="宋体"/>
          <w:color w:val="000000" w:themeColor="text1"/>
          <w:sz w:val="28"/>
          <w:highlight w:val="none"/>
          <w:u w:val="single"/>
        </w:rPr>
        <w:tab/>
      </w:r>
    </w:p>
    <w:p w14:paraId="2B18E3A3">
      <w:pPr>
        <w:tabs>
          <w:tab w:val="left" w:pos="2601"/>
          <w:tab w:val="left" w:pos="4901"/>
          <w:tab w:val="left" w:pos="7340"/>
          <w:tab w:val="left" w:pos="7787"/>
        </w:tabs>
        <w:spacing w:before="188" w:line="367" w:lineRule="auto"/>
        <w:ind w:left="578" w:right="1299"/>
        <w:rPr>
          <w:rFonts w:hint="eastAsia" w:ascii="宋体" w:hAnsi="宋体" w:eastAsia="宋体" w:cs="宋体"/>
          <w:color w:val="000000" w:themeColor="text1"/>
          <w:sz w:val="28"/>
          <w:highlight w:val="none"/>
        </w:rPr>
      </w:pPr>
      <w:r>
        <w:rPr>
          <w:rFonts w:hint="eastAsia" w:ascii="宋体" w:hAnsi="宋体" w:eastAsia="宋体" w:cs="宋体"/>
          <w:color w:val="000000" w:themeColor="text1"/>
          <w:sz w:val="24"/>
          <w:highlight w:val="none"/>
        </w:rPr>
        <w:t>邮编</w:t>
      </w:r>
      <w:r>
        <w:rPr>
          <w:rFonts w:hint="eastAsia" w:ascii="宋体" w:hAnsi="宋体" w:eastAsia="宋体" w:cs="宋体"/>
          <w:color w:val="000000" w:themeColor="text1"/>
          <w:sz w:val="28"/>
          <w:highlight w:val="none"/>
          <w:u w:val="single"/>
        </w:rPr>
        <w:t>：</w:t>
      </w:r>
      <w:r>
        <w:rPr>
          <w:rFonts w:hint="eastAsia" w:ascii="宋体" w:hAnsi="宋体" w:eastAsia="宋体" w:cs="宋体"/>
          <w:color w:val="000000" w:themeColor="text1"/>
          <w:sz w:val="28"/>
          <w:highlight w:val="none"/>
          <w:u w:val="single"/>
        </w:rPr>
        <w:tab/>
      </w:r>
      <w:r>
        <w:rPr>
          <w:rFonts w:hint="eastAsia" w:ascii="宋体" w:hAnsi="宋体" w:eastAsia="宋体" w:cs="宋体"/>
          <w:color w:val="000000" w:themeColor="text1"/>
          <w:spacing w:val="-3"/>
          <w:sz w:val="24"/>
          <w:highlight w:val="none"/>
        </w:rPr>
        <w:t>电</w:t>
      </w:r>
      <w:r>
        <w:rPr>
          <w:rFonts w:hint="eastAsia" w:ascii="宋体" w:hAnsi="宋体" w:eastAsia="宋体" w:cs="宋体"/>
          <w:color w:val="000000" w:themeColor="text1"/>
          <w:sz w:val="24"/>
          <w:highlight w:val="none"/>
        </w:rPr>
        <w:t>话</w:t>
      </w:r>
      <w:r>
        <w:rPr>
          <w:rFonts w:hint="eastAsia" w:ascii="宋体" w:hAnsi="宋体" w:eastAsia="宋体" w:cs="宋体"/>
          <w:color w:val="000000" w:themeColor="text1"/>
          <w:sz w:val="28"/>
          <w:highlight w:val="none"/>
          <w:u w:val="single"/>
        </w:rPr>
        <w:t>：</w:t>
      </w:r>
      <w:r>
        <w:rPr>
          <w:rFonts w:hint="eastAsia" w:ascii="宋体" w:hAnsi="宋体" w:eastAsia="宋体" w:cs="宋体"/>
          <w:color w:val="000000" w:themeColor="text1"/>
          <w:sz w:val="28"/>
          <w:highlight w:val="none"/>
          <w:u w:val="single"/>
        </w:rPr>
        <w:tab/>
      </w:r>
      <w:r>
        <w:rPr>
          <w:rFonts w:hint="eastAsia" w:ascii="宋体" w:hAnsi="宋体" w:eastAsia="宋体" w:cs="宋体"/>
          <w:color w:val="000000" w:themeColor="text1"/>
          <w:spacing w:val="-3"/>
          <w:sz w:val="24"/>
          <w:highlight w:val="none"/>
        </w:rPr>
        <w:t>传</w:t>
      </w:r>
      <w:r>
        <w:rPr>
          <w:rFonts w:hint="eastAsia" w:ascii="宋体" w:hAnsi="宋体" w:eastAsia="宋体" w:cs="宋体"/>
          <w:color w:val="000000" w:themeColor="text1"/>
          <w:sz w:val="24"/>
          <w:highlight w:val="none"/>
        </w:rPr>
        <w:t>真</w:t>
      </w:r>
      <w:r>
        <w:rPr>
          <w:rFonts w:hint="eastAsia" w:ascii="宋体" w:hAnsi="宋体" w:eastAsia="宋体" w:cs="宋体"/>
          <w:color w:val="000000" w:themeColor="text1"/>
          <w:sz w:val="28"/>
          <w:highlight w:val="none"/>
          <w:u w:val="single"/>
        </w:rPr>
        <w:t>：</w:t>
      </w:r>
      <w:r>
        <w:rPr>
          <w:rFonts w:hint="eastAsia" w:ascii="宋体" w:hAnsi="宋体" w:eastAsia="宋体" w:cs="宋体"/>
          <w:color w:val="000000" w:themeColor="text1"/>
          <w:sz w:val="28"/>
          <w:highlight w:val="none"/>
          <w:u w:val="single"/>
        </w:rPr>
        <w:tab/>
      </w:r>
    </w:p>
    <w:p w14:paraId="04AA2260">
      <w:pPr>
        <w:pStyle w:val="2"/>
        <w:rPr>
          <w:rFonts w:hint="eastAsia" w:ascii="宋体" w:hAnsi="宋体" w:eastAsia="宋体" w:cs="宋体"/>
          <w:color w:val="000000" w:themeColor="text1"/>
          <w:sz w:val="20"/>
          <w:highlight w:val="none"/>
        </w:rPr>
      </w:pPr>
    </w:p>
    <w:p w14:paraId="59DB3ADC">
      <w:pPr>
        <w:pStyle w:val="2"/>
        <w:rPr>
          <w:rFonts w:hint="eastAsia" w:ascii="宋体" w:hAnsi="宋体" w:eastAsia="宋体" w:cs="宋体"/>
          <w:color w:val="000000" w:themeColor="text1"/>
          <w:sz w:val="20"/>
          <w:highlight w:val="none"/>
        </w:rPr>
      </w:pPr>
    </w:p>
    <w:p w14:paraId="744EC5FC">
      <w:pPr>
        <w:pStyle w:val="2"/>
        <w:rPr>
          <w:rFonts w:hint="eastAsia" w:ascii="宋体" w:hAnsi="宋体" w:eastAsia="宋体" w:cs="宋体"/>
          <w:color w:val="000000" w:themeColor="text1"/>
          <w:sz w:val="20"/>
          <w:highlight w:val="none"/>
        </w:rPr>
      </w:pPr>
    </w:p>
    <w:p w14:paraId="1CD82533">
      <w:pPr>
        <w:pStyle w:val="2"/>
        <w:rPr>
          <w:rFonts w:hint="eastAsia" w:ascii="宋体" w:hAnsi="宋体" w:eastAsia="宋体" w:cs="宋体"/>
          <w:color w:val="000000" w:themeColor="text1"/>
          <w:sz w:val="20"/>
          <w:highlight w:val="none"/>
        </w:rPr>
      </w:pPr>
    </w:p>
    <w:p w14:paraId="0BC0FA79">
      <w:pPr>
        <w:pStyle w:val="2"/>
        <w:rPr>
          <w:rFonts w:hint="eastAsia" w:ascii="宋体" w:hAnsi="宋体" w:eastAsia="宋体" w:cs="宋体"/>
          <w:color w:val="000000" w:themeColor="text1"/>
          <w:sz w:val="20"/>
          <w:highlight w:val="none"/>
        </w:rPr>
      </w:pPr>
    </w:p>
    <w:p w14:paraId="1FB2B760">
      <w:pPr>
        <w:pStyle w:val="2"/>
        <w:spacing w:before="5"/>
        <w:rPr>
          <w:rFonts w:hint="eastAsia" w:ascii="宋体" w:hAnsi="宋体" w:eastAsia="宋体" w:cs="宋体"/>
          <w:color w:val="000000" w:themeColor="text1"/>
          <w:sz w:val="23"/>
          <w:highlight w:val="none"/>
        </w:rPr>
      </w:pPr>
    </w:p>
    <w:p w14:paraId="0EE00A61">
      <w:pPr>
        <w:pStyle w:val="2"/>
        <w:tabs>
          <w:tab w:val="left" w:pos="5822"/>
          <w:tab w:val="left" w:pos="6622"/>
          <w:tab w:val="left" w:pos="7421"/>
        </w:tabs>
        <w:spacing w:before="67"/>
        <w:ind w:left="5261"/>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spacing w:val="-3"/>
          <w:highlight w:val="none"/>
        </w:rPr>
        <w:t>年</w:t>
      </w:r>
      <w:r>
        <w:rPr>
          <w:rFonts w:hint="eastAsia" w:ascii="宋体" w:hAnsi="宋体" w:eastAsia="宋体" w:cs="宋体"/>
          <w:color w:val="000000" w:themeColor="text1"/>
          <w:spacing w:val="-3"/>
          <w:highlight w:val="none"/>
          <w:u w:val="single"/>
        </w:rPr>
        <w:tab/>
      </w:r>
      <w:r>
        <w:rPr>
          <w:rFonts w:hint="eastAsia" w:ascii="宋体" w:hAnsi="宋体" w:eastAsia="宋体" w:cs="宋体"/>
          <w:color w:val="000000" w:themeColor="text1"/>
          <w:highlight w:val="none"/>
        </w:rPr>
        <w:t>月</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日</w:t>
      </w:r>
    </w:p>
    <w:p w14:paraId="61C0CF30">
      <w:pPr>
        <w:rPr>
          <w:rFonts w:hint="eastAsia" w:ascii="宋体" w:hAnsi="宋体" w:eastAsia="宋体" w:cs="宋体"/>
          <w:color w:val="000000" w:themeColor="text1"/>
          <w:highlight w:val="none"/>
        </w:rPr>
        <w:sectPr>
          <w:pgSz w:w="11850" w:h="16790"/>
          <w:pgMar w:top="1400" w:right="1180" w:bottom="920" w:left="1580" w:header="0" w:footer="721" w:gutter="0"/>
          <w:cols w:space="720" w:num="1"/>
        </w:sectPr>
      </w:pPr>
    </w:p>
    <w:p w14:paraId="6ED38775">
      <w:pPr>
        <w:pStyle w:val="2"/>
        <w:spacing w:before="1"/>
        <w:rPr>
          <w:rFonts w:hint="eastAsia" w:ascii="宋体" w:hAnsi="宋体" w:eastAsia="宋体" w:cs="宋体"/>
          <w:color w:val="000000" w:themeColor="text1"/>
          <w:sz w:val="25"/>
          <w:highlight w:val="none"/>
        </w:rPr>
      </w:pPr>
    </w:p>
    <w:p w14:paraId="7368E5C3">
      <w:pPr>
        <w:rPr>
          <w:rFonts w:hint="eastAsia" w:ascii="宋体" w:hAnsi="宋体" w:eastAsia="宋体" w:cs="宋体"/>
          <w:color w:val="000000" w:themeColor="text1"/>
          <w:sz w:val="25"/>
          <w:highlight w:val="none"/>
        </w:rPr>
        <w:sectPr>
          <w:pgSz w:w="11850" w:h="16790"/>
          <w:pgMar w:top="1600" w:right="1180" w:bottom="920" w:left="1580" w:header="0" w:footer="721" w:gutter="0"/>
          <w:cols w:space="720" w:num="1"/>
        </w:sectPr>
      </w:pPr>
    </w:p>
    <w:p w14:paraId="3F6D22E9">
      <w:pPr>
        <w:spacing w:before="61"/>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附件二：</w:t>
      </w:r>
    </w:p>
    <w:p w14:paraId="14098D8E">
      <w:pPr>
        <w:pStyle w:val="2"/>
        <w:spacing w:before="4"/>
        <w:rPr>
          <w:rFonts w:hint="eastAsia" w:ascii="宋体" w:hAnsi="宋体" w:eastAsia="宋体" w:cs="宋体"/>
          <w:b/>
          <w:color w:val="000000" w:themeColor="text1"/>
          <w:sz w:val="47"/>
          <w:highlight w:val="none"/>
        </w:rPr>
      </w:pPr>
      <w:r>
        <w:rPr>
          <w:rFonts w:hint="eastAsia" w:ascii="宋体" w:hAnsi="宋体" w:eastAsia="宋体" w:cs="宋体"/>
          <w:color w:val="000000" w:themeColor="text1"/>
          <w:highlight w:val="none"/>
        </w:rPr>
        <w:br w:type="column"/>
      </w:r>
    </w:p>
    <w:p w14:paraId="4211D420">
      <w:pPr>
        <w:spacing w:before="1"/>
        <w:ind w:left="218"/>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谈判价格一览表</w:t>
      </w:r>
    </w:p>
    <w:p w14:paraId="22143773">
      <w:pPr>
        <w:rPr>
          <w:rFonts w:hint="eastAsia" w:ascii="宋体" w:hAnsi="宋体" w:eastAsia="宋体" w:cs="宋体"/>
          <w:color w:val="000000" w:themeColor="text1"/>
          <w:sz w:val="32"/>
          <w:highlight w:val="none"/>
        </w:rPr>
        <w:sectPr>
          <w:type w:val="continuous"/>
          <w:pgSz w:w="11850" w:h="16790"/>
          <w:pgMar w:top="1600" w:right="1180" w:bottom="920" w:left="1580" w:header="720" w:footer="720" w:gutter="0"/>
          <w:cols w:equalWidth="0" w:num="2">
            <w:col w:w="1384" w:space="1619"/>
            <w:col w:w="6087"/>
          </w:cols>
        </w:sectPr>
      </w:pPr>
    </w:p>
    <w:p w14:paraId="582E1B15">
      <w:pPr>
        <w:pStyle w:val="2"/>
        <w:rPr>
          <w:rFonts w:hint="eastAsia" w:ascii="宋体" w:hAnsi="宋体" w:eastAsia="宋体" w:cs="宋体"/>
          <w:b/>
          <w:color w:val="000000" w:themeColor="text1"/>
          <w:sz w:val="20"/>
          <w:highlight w:val="none"/>
        </w:rPr>
      </w:pPr>
    </w:p>
    <w:p w14:paraId="4168A742">
      <w:pPr>
        <w:pStyle w:val="2"/>
        <w:spacing w:before="6"/>
        <w:rPr>
          <w:rFonts w:hint="eastAsia" w:ascii="宋体" w:hAnsi="宋体" w:eastAsia="宋体" w:cs="宋体"/>
          <w:b/>
          <w:color w:val="000000" w:themeColor="text1"/>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4DD5B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AF47DD5">
            <w:pPr>
              <w:pStyle w:val="36"/>
              <w:spacing w:before="19"/>
              <w:ind w:left="7"/>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项目名称</w:t>
            </w:r>
          </w:p>
        </w:tc>
        <w:tc>
          <w:tcPr>
            <w:tcW w:w="5860" w:type="dxa"/>
          </w:tcPr>
          <w:p w14:paraId="1A2A03B9">
            <w:pPr>
              <w:pStyle w:val="36"/>
              <w:rPr>
                <w:rFonts w:hint="eastAsia" w:ascii="宋体" w:hAnsi="宋体" w:eastAsia="宋体" w:cs="宋体"/>
                <w:color w:val="000000" w:themeColor="text1"/>
                <w:sz w:val="24"/>
                <w:highlight w:val="none"/>
              </w:rPr>
            </w:pPr>
          </w:p>
        </w:tc>
        <w:tc>
          <w:tcPr>
            <w:tcW w:w="1409" w:type="dxa"/>
          </w:tcPr>
          <w:p w14:paraId="7B92E851">
            <w:pPr>
              <w:pStyle w:val="36"/>
              <w:spacing w:before="19"/>
              <w:ind w:left="462"/>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工期</w:t>
            </w:r>
          </w:p>
        </w:tc>
      </w:tr>
      <w:tr w14:paraId="3E4A1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338459A3">
            <w:pPr>
              <w:pStyle w:val="36"/>
              <w:tabs>
                <w:tab w:val="left" w:pos="726"/>
              </w:tabs>
              <w:spacing w:before="19"/>
              <w:ind w:left="7"/>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报</w:t>
            </w:r>
            <w:r>
              <w:rPr>
                <w:rFonts w:hint="eastAsia" w:ascii="宋体" w:hAnsi="宋体" w:eastAsia="宋体" w:cs="宋体"/>
                <w:color w:val="000000" w:themeColor="text1"/>
                <w:sz w:val="24"/>
                <w:highlight w:val="none"/>
              </w:rPr>
              <w:tab/>
            </w:r>
            <w:r>
              <w:rPr>
                <w:rFonts w:hint="eastAsia" w:ascii="宋体" w:hAnsi="宋体" w:eastAsia="宋体" w:cs="宋体"/>
                <w:color w:val="000000" w:themeColor="text1"/>
                <w:sz w:val="24"/>
                <w:highlight w:val="none"/>
              </w:rPr>
              <w:t>价</w:t>
            </w:r>
          </w:p>
        </w:tc>
        <w:tc>
          <w:tcPr>
            <w:tcW w:w="5860" w:type="dxa"/>
          </w:tcPr>
          <w:p w14:paraId="170E1C43">
            <w:pPr>
              <w:pStyle w:val="36"/>
              <w:tabs>
                <w:tab w:val="left" w:pos="5816"/>
              </w:tabs>
              <w:spacing w:line="357" w:lineRule="exact"/>
              <w:ind w:left="389"/>
              <w:rPr>
                <w:rFonts w:hint="eastAsia" w:ascii="宋体" w:hAnsi="宋体" w:eastAsia="宋体" w:cs="宋体"/>
                <w:color w:val="000000" w:themeColor="text1"/>
                <w:sz w:val="28"/>
                <w:highlight w:val="none"/>
              </w:rPr>
            </w:pPr>
            <w:r>
              <w:rPr>
                <w:rFonts w:hint="eastAsia" w:ascii="宋体" w:hAnsi="宋体" w:eastAsia="宋体" w:cs="宋体"/>
                <w:color w:val="000000" w:themeColor="text1"/>
                <w:sz w:val="28"/>
                <w:highlight w:val="none"/>
              </w:rPr>
              <w:t xml:space="preserve">¥ </w:t>
            </w:r>
            <w:r>
              <w:rPr>
                <w:rFonts w:hint="eastAsia" w:ascii="宋体" w:hAnsi="宋体" w:eastAsia="宋体" w:cs="宋体"/>
                <w:color w:val="000000" w:themeColor="text1"/>
                <w:sz w:val="28"/>
                <w:highlight w:val="none"/>
                <w:u w:val="single"/>
              </w:rPr>
              <w:tab/>
            </w:r>
          </w:p>
          <w:p w14:paraId="79A3119A">
            <w:pPr>
              <w:pStyle w:val="36"/>
              <w:tabs>
                <w:tab w:val="left" w:pos="2071"/>
                <w:tab w:val="left" w:pos="2589"/>
                <w:tab w:val="left" w:pos="3111"/>
                <w:tab w:val="left" w:pos="3631"/>
                <w:tab w:val="left" w:pos="4150"/>
                <w:tab w:val="left" w:pos="4668"/>
                <w:tab w:val="left" w:pos="5192"/>
              </w:tabs>
              <w:spacing w:before="187"/>
              <w:ind w:left="107"/>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（大写）人民币</w:t>
            </w:r>
            <w:r>
              <w:rPr>
                <w:rFonts w:hint="eastAsia" w:ascii="宋体" w:hAnsi="宋体" w:eastAsia="宋体" w:cs="宋体"/>
                <w:color w:val="000000" w:themeColor="text1"/>
                <w:sz w:val="24"/>
                <w:highlight w:val="none"/>
                <w:u w:val="single"/>
              </w:rPr>
              <w:tab/>
            </w:r>
            <w:r>
              <w:rPr>
                <w:rFonts w:hint="eastAsia" w:ascii="宋体" w:hAnsi="宋体" w:eastAsia="宋体" w:cs="宋体"/>
                <w:color w:val="000000" w:themeColor="text1"/>
                <w:spacing w:val="-3"/>
                <w:sz w:val="24"/>
                <w:highlight w:val="none"/>
              </w:rPr>
              <w:t>佰</w:t>
            </w:r>
            <w:r>
              <w:rPr>
                <w:rFonts w:hint="eastAsia" w:ascii="宋体" w:hAnsi="宋体" w:eastAsia="宋体" w:cs="宋体"/>
                <w:color w:val="000000" w:themeColor="text1"/>
                <w:spacing w:val="-3"/>
                <w:sz w:val="24"/>
                <w:highlight w:val="none"/>
                <w:u w:val="single"/>
              </w:rPr>
              <w:tab/>
            </w:r>
            <w:r>
              <w:rPr>
                <w:rFonts w:hint="eastAsia" w:ascii="宋体" w:hAnsi="宋体" w:eastAsia="宋体" w:cs="宋体"/>
                <w:color w:val="000000" w:themeColor="text1"/>
                <w:sz w:val="24"/>
                <w:highlight w:val="none"/>
              </w:rPr>
              <w:t>拾</w:t>
            </w:r>
            <w:r>
              <w:rPr>
                <w:rFonts w:hint="eastAsia" w:ascii="宋体" w:hAnsi="宋体" w:eastAsia="宋体" w:cs="宋体"/>
                <w:color w:val="000000" w:themeColor="text1"/>
                <w:sz w:val="24"/>
                <w:highlight w:val="none"/>
                <w:u w:val="single"/>
              </w:rPr>
              <w:tab/>
            </w:r>
            <w:r>
              <w:rPr>
                <w:rFonts w:hint="eastAsia" w:ascii="宋体" w:hAnsi="宋体" w:eastAsia="宋体" w:cs="宋体"/>
                <w:color w:val="000000" w:themeColor="text1"/>
                <w:spacing w:val="-3"/>
                <w:sz w:val="24"/>
                <w:highlight w:val="none"/>
              </w:rPr>
              <w:t>万</w:t>
            </w:r>
            <w:r>
              <w:rPr>
                <w:rFonts w:hint="eastAsia" w:ascii="宋体" w:hAnsi="宋体" w:eastAsia="宋体" w:cs="宋体"/>
                <w:color w:val="000000" w:themeColor="text1"/>
                <w:spacing w:val="-3"/>
                <w:sz w:val="24"/>
                <w:highlight w:val="none"/>
                <w:u w:val="single"/>
              </w:rPr>
              <w:tab/>
            </w:r>
            <w:r>
              <w:rPr>
                <w:rFonts w:hint="eastAsia" w:ascii="宋体" w:hAnsi="宋体" w:eastAsia="宋体" w:cs="宋体"/>
                <w:color w:val="000000" w:themeColor="text1"/>
                <w:spacing w:val="-3"/>
                <w:sz w:val="24"/>
                <w:highlight w:val="none"/>
              </w:rPr>
              <w:t>仟</w:t>
            </w:r>
            <w:r>
              <w:rPr>
                <w:rFonts w:hint="eastAsia" w:ascii="宋体" w:hAnsi="宋体" w:eastAsia="宋体" w:cs="宋体"/>
                <w:color w:val="000000" w:themeColor="text1"/>
                <w:spacing w:val="-3"/>
                <w:sz w:val="24"/>
                <w:highlight w:val="none"/>
                <w:u w:val="single"/>
              </w:rPr>
              <w:tab/>
            </w:r>
            <w:r>
              <w:rPr>
                <w:rFonts w:hint="eastAsia" w:ascii="宋体" w:hAnsi="宋体" w:eastAsia="宋体" w:cs="宋体"/>
                <w:color w:val="000000" w:themeColor="text1"/>
                <w:sz w:val="24"/>
                <w:highlight w:val="none"/>
              </w:rPr>
              <w:t>佰</w:t>
            </w:r>
            <w:r>
              <w:rPr>
                <w:rFonts w:hint="eastAsia" w:ascii="宋体" w:hAnsi="宋体" w:eastAsia="宋体" w:cs="宋体"/>
                <w:color w:val="000000" w:themeColor="text1"/>
                <w:sz w:val="24"/>
                <w:highlight w:val="none"/>
                <w:u w:val="single"/>
              </w:rPr>
              <w:tab/>
            </w:r>
            <w:r>
              <w:rPr>
                <w:rFonts w:hint="eastAsia" w:ascii="宋体" w:hAnsi="宋体" w:eastAsia="宋体" w:cs="宋体"/>
                <w:color w:val="000000" w:themeColor="text1"/>
                <w:sz w:val="24"/>
                <w:highlight w:val="none"/>
              </w:rPr>
              <w:t>拾</w:t>
            </w:r>
            <w:r>
              <w:rPr>
                <w:rFonts w:hint="eastAsia" w:ascii="宋体" w:hAnsi="宋体" w:eastAsia="宋体" w:cs="宋体"/>
                <w:color w:val="000000" w:themeColor="text1"/>
                <w:sz w:val="24"/>
                <w:highlight w:val="none"/>
                <w:u w:val="single"/>
              </w:rPr>
              <w:tab/>
            </w:r>
            <w:r>
              <w:rPr>
                <w:rFonts w:hint="eastAsia" w:ascii="宋体" w:hAnsi="宋体" w:eastAsia="宋体" w:cs="宋体"/>
                <w:color w:val="000000" w:themeColor="text1"/>
                <w:sz w:val="24"/>
                <w:highlight w:val="none"/>
              </w:rPr>
              <w:t>元整</w:t>
            </w:r>
          </w:p>
        </w:tc>
        <w:tc>
          <w:tcPr>
            <w:tcW w:w="1409" w:type="dxa"/>
          </w:tcPr>
          <w:p w14:paraId="03BCA8B4">
            <w:pPr>
              <w:pStyle w:val="36"/>
              <w:rPr>
                <w:rFonts w:hint="eastAsia" w:ascii="宋体" w:hAnsi="宋体" w:eastAsia="宋体" w:cs="宋体"/>
                <w:color w:val="000000" w:themeColor="text1"/>
                <w:sz w:val="24"/>
                <w:highlight w:val="none"/>
              </w:rPr>
            </w:pPr>
          </w:p>
        </w:tc>
      </w:tr>
      <w:tr w14:paraId="40273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A7C3BDD">
            <w:pPr>
              <w:pStyle w:val="36"/>
              <w:spacing w:before="17"/>
              <w:ind w:left="9"/>
              <w:jc w:val="center"/>
              <w:rPr>
                <w:rFonts w:hint="eastAsia" w:ascii="宋体" w:hAnsi="宋体" w:eastAsia="宋体" w:cs="宋体"/>
                <w:color w:val="000000" w:themeColor="text1"/>
                <w:sz w:val="28"/>
                <w:highlight w:val="none"/>
              </w:rPr>
            </w:pPr>
          </w:p>
        </w:tc>
        <w:tc>
          <w:tcPr>
            <w:tcW w:w="5860" w:type="dxa"/>
          </w:tcPr>
          <w:p w14:paraId="07272F2E">
            <w:pPr>
              <w:pStyle w:val="36"/>
              <w:spacing w:before="17"/>
              <w:ind w:left="9"/>
              <w:jc w:val="center"/>
              <w:rPr>
                <w:rFonts w:hint="eastAsia" w:ascii="宋体" w:hAnsi="宋体" w:eastAsia="宋体" w:cs="宋体"/>
                <w:color w:val="000000" w:themeColor="text1"/>
                <w:sz w:val="28"/>
                <w:highlight w:val="none"/>
              </w:rPr>
            </w:pPr>
          </w:p>
        </w:tc>
        <w:tc>
          <w:tcPr>
            <w:tcW w:w="1409" w:type="dxa"/>
          </w:tcPr>
          <w:p w14:paraId="04FD34C4">
            <w:pPr>
              <w:pStyle w:val="36"/>
              <w:rPr>
                <w:rFonts w:hint="eastAsia" w:ascii="宋体" w:hAnsi="宋体" w:eastAsia="宋体" w:cs="宋体"/>
                <w:color w:val="000000" w:themeColor="text1"/>
                <w:sz w:val="24"/>
                <w:highlight w:val="none"/>
              </w:rPr>
            </w:pPr>
          </w:p>
        </w:tc>
      </w:tr>
      <w:tr w14:paraId="6A54E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3666D50">
            <w:pPr>
              <w:pStyle w:val="36"/>
              <w:rPr>
                <w:rFonts w:hint="eastAsia" w:ascii="宋体" w:hAnsi="宋体" w:eastAsia="宋体" w:cs="宋体"/>
                <w:color w:val="000000" w:themeColor="text1"/>
                <w:sz w:val="24"/>
                <w:highlight w:val="none"/>
              </w:rPr>
            </w:pPr>
          </w:p>
        </w:tc>
        <w:tc>
          <w:tcPr>
            <w:tcW w:w="5860" w:type="dxa"/>
          </w:tcPr>
          <w:p w14:paraId="17D249AA">
            <w:pPr>
              <w:pStyle w:val="36"/>
              <w:rPr>
                <w:rFonts w:hint="eastAsia" w:ascii="宋体" w:hAnsi="宋体" w:eastAsia="宋体" w:cs="宋体"/>
                <w:color w:val="000000" w:themeColor="text1"/>
                <w:sz w:val="24"/>
                <w:highlight w:val="none"/>
              </w:rPr>
            </w:pPr>
          </w:p>
        </w:tc>
        <w:tc>
          <w:tcPr>
            <w:tcW w:w="1409" w:type="dxa"/>
          </w:tcPr>
          <w:p w14:paraId="55AC4382">
            <w:pPr>
              <w:pStyle w:val="36"/>
              <w:rPr>
                <w:rFonts w:hint="eastAsia" w:ascii="宋体" w:hAnsi="宋体" w:eastAsia="宋体" w:cs="宋体"/>
                <w:color w:val="000000" w:themeColor="text1"/>
                <w:sz w:val="24"/>
                <w:highlight w:val="none"/>
              </w:rPr>
            </w:pPr>
          </w:p>
        </w:tc>
      </w:tr>
      <w:tr w14:paraId="490E6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BEEECE4">
            <w:pPr>
              <w:pStyle w:val="36"/>
              <w:rPr>
                <w:rFonts w:hint="eastAsia" w:ascii="宋体" w:hAnsi="宋体" w:eastAsia="宋体" w:cs="宋体"/>
                <w:color w:val="000000" w:themeColor="text1"/>
                <w:sz w:val="24"/>
                <w:highlight w:val="none"/>
              </w:rPr>
            </w:pPr>
          </w:p>
        </w:tc>
        <w:tc>
          <w:tcPr>
            <w:tcW w:w="5860" w:type="dxa"/>
          </w:tcPr>
          <w:p w14:paraId="7DD3B469">
            <w:pPr>
              <w:pStyle w:val="36"/>
              <w:rPr>
                <w:rFonts w:hint="eastAsia" w:ascii="宋体" w:hAnsi="宋体" w:eastAsia="宋体" w:cs="宋体"/>
                <w:color w:val="000000" w:themeColor="text1"/>
                <w:sz w:val="24"/>
                <w:highlight w:val="none"/>
              </w:rPr>
            </w:pPr>
          </w:p>
        </w:tc>
        <w:tc>
          <w:tcPr>
            <w:tcW w:w="1409" w:type="dxa"/>
          </w:tcPr>
          <w:p w14:paraId="55E30EE8">
            <w:pPr>
              <w:pStyle w:val="36"/>
              <w:rPr>
                <w:rFonts w:hint="eastAsia" w:ascii="宋体" w:hAnsi="宋体" w:eastAsia="宋体" w:cs="宋体"/>
                <w:color w:val="000000" w:themeColor="text1"/>
                <w:sz w:val="24"/>
                <w:highlight w:val="none"/>
              </w:rPr>
            </w:pPr>
          </w:p>
        </w:tc>
      </w:tr>
      <w:tr w14:paraId="2EC6A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9D53476">
            <w:pPr>
              <w:pStyle w:val="36"/>
              <w:rPr>
                <w:rFonts w:hint="eastAsia" w:ascii="宋体" w:hAnsi="宋体" w:eastAsia="宋体" w:cs="宋体"/>
                <w:color w:val="000000" w:themeColor="text1"/>
                <w:sz w:val="24"/>
                <w:highlight w:val="none"/>
              </w:rPr>
            </w:pPr>
          </w:p>
        </w:tc>
        <w:tc>
          <w:tcPr>
            <w:tcW w:w="5860" w:type="dxa"/>
          </w:tcPr>
          <w:p w14:paraId="7194E7BC">
            <w:pPr>
              <w:pStyle w:val="36"/>
              <w:rPr>
                <w:rFonts w:hint="eastAsia" w:ascii="宋体" w:hAnsi="宋体" w:eastAsia="宋体" w:cs="宋体"/>
                <w:color w:val="000000" w:themeColor="text1"/>
                <w:sz w:val="24"/>
                <w:highlight w:val="none"/>
              </w:rPr>
            </w:pPr>
          </w:p>
        </w:tc>
        <w:tc>
          <w:tcPr>
            <w:tcW w:w="1409" w:type="dxa"/>
          </w:tcPr>
          <w:p w14:paraId="07DC748E">
            <w:pPr>
              <w:pStyle w:val="36"/>
              <w:rPr>
                <w:rFonts w:hint="eastAsia" w:ascii="宋体" w:hAnsi="宋体" w:eastAsia="宋体" w:cs="宋体"/>
                <w:color w:val="000000" w:themeColor="text1"/>
                <w:sz w:val="24"/>
                <w:highlight w:val="none"/>
              </w:rPr>
            </w:pPr>
          </w:p>
        </w:tc>
      </w:tr>
      <w:tr w14:paraId="650C2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3B0CDE">
            <w:pPr>
              <w:pStyle w:val="36"/>
              <w:rPr>
                <w:rFonts w:hint="eastAsia" w:ascii="宋体" w:hAnsi="宋体" w:eastAsia="宋体" w:cs="宋体"/>
                <w:color w:val="000000" w:themeColor="text1"/>
                <w:sz w:val="24"/>
                <w:highlight w:val="none"/>
              </w:rPr>
            </w:pPr>
          </w:p>
        </w:tc>
        <w:tc>
          <w:tcPr>
            <w:tcW w:w="5860" w:type="dxa"/>
          </w:tcPr>
          <w:p w14:paraId="3B1E2B09">
            <w:pPr>
              <w:pStyle w:val="36"/>
              <w:rPr>
                <w:rFonts w:hint="eastAsia" w:ascii="宋体" w:hAnsi="宋体" w:eastAsia="宋体" w:cs="宋体"/>
                <w:color w:val="000000" w:themeColor="text1"/>
                <w:sz w:val="24"/>
                <w:highlight w:val="none"/>
              </w:rPr>
            </w:pPr>
          </w:p>
        </w:tc>
        <w:tc>
          <w:tcPr>
            <w:tcW w:w="1409" w:type="dxa"/>
          </w:tcPr>
          <w:p w14:paraId="72D5ECC0">
            <w:pPr>
              <w:pStyle w:val="36"/>
              <w:rPr>
                <w:rFonts w:hint="eastAsia" w:ascii="宋体" w:hAnsi="宋体" w:eastAsia="宋体" w:cs="宋体"/>
                <w:color w:val="000000" w:themeColor="text1"/>
                <w:sz w:val="24"/>
                <w:highlight w:val="none"/>
              </w:rPr>
            </w:pPr>
          </w:p>
        </w:tc>
      </w:tr>
      <w:tr w14:paraId="1F893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CEE5DBD">
            <w:pPr>
              <w:pStyle w:val="36"/>
              <w:rPr>
                <w:rFonts w:hint="eastAsia" w:ascii="宋体" w:hAnsi="宋体" w:eastAsia="宋体" w:cs="宋体"/>
                <w:color w:val="000000" w:themeColor="text1"/>
                <w:sz w:val="24"/>
                <w:highlight w:val="none"/>
              </w:rPr>
            </w:pPr>
          </w:p>
        </w:tc>
        <w:tc>
          <w:tcPr>
            <w:tcW w:w="5860" w:type="dxa"/>
          </w:tcPr>
          <w:p w14:paraId="47782BC8">
            <w:pPr>
              <w:pStyle w:val="36"/>
              <w:rPr>
                <w:rFonts w:hint="eastAsia" w:ascii="宋体" w:hAnsi="宋体" w:eastAsia="宋体" w:cs="宋体"/>
                <w:color w:val="000000" w:themeColor="text1"/>
                <w:sz w:val="24"/>
                <w:highlight w:val="none"/>
              </w:rPr>
            </w:pPr>
          </w:p>
        </w:tc>
        <w:tc>
          <w:tcPr>
            <w:tcW w:w="1409" w:type="dxa"/>
          </w:tcPr>
          <w:p w14:paraId="04527C7C">
            <w:pPr>
              <w:pStyle w:val="36"/>
              <w:rPr>
                <w:rFonts w:hint="eastAsia" w:ascii="宋体" w:hAnsi="宋体" w:eastAsia="宋体" w:cs="宋体"/>
                <w:color w:val="000000" w:themeColor="text1"/>
                <w:sz w:val="24"/>
                <w:highlight w:val="none"/>
              </w:rPr>
            </w:pPr>
          </w:p>
        </w:tc>
      </w:tr>
    </w:tbl>
    <w:p w14:paraId="4F362A67">
      <w:pPr>
        <w:pStyle w:val="2"/>
        <w:rPr>
          <w:rFonts w:hint="eastAsia" w:ascii="宋体" w:hAnsi="宋体" w:eastAsia="宋体" w:cs="宋体"/>
          <w:b/>
          <w:color w:val="000000" w:themeColor="text1"/>
          <w:sz w:val="20"/>
          <w:highlight w:val="none"/>
        </w:rPr>
      </w:pPr>
    </w:p>
    <w:p w14:paraId="16FB8849">
      <w:pPr>
        <w:pStyle w:val="2"/>
        <w:spacing w:before="4"/>
        <w:rPr>
          <w:rFonts w:hint="eastAsia" w:ascii="宋体" w:hAnsi="宋体" w:eastAsia="宋体" w:cs="宋体"/>
          <w:b/>
          <w:color w:val="000000" w:themeColor="text1"/>
          <w:sz w:val="20"/>
          <w:highlight w:val="none"/>
        </w:rPr>
      </w:pPr>
    </w:p>
    <w:p w14:paraId="61D4DFFA">
      <w:pPr>
        <w:pStyle w:val="2"/>
        <w:tabs>
          <w:tab w:val="left" w:pos="5198"/>
        </w:tabs>
        <w:spacing w:before="66" w:line="417" w:lineRule="auto"/>
        <w:ind w:left="698" w:right="1727" w:hanging="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谈判供应商全称</w:t>
      </w:r>
      <w:r>
        <w:rPr>
          <w:rFonts w:hint="eastAsia" w:ascii="宋体" w:hAnsi="宋体" w:eastAsia="宋体" w:cs="宋体"/>
          <w:color w:val="000000" w:themeColor="text1"/>
          <w:spacing w:val="-3"/>
          <w:highlight w:val="none"/>
        </w:rPr>
        <w:t>（</w:t>
      </w:r>
      <w:r>
        <w:rPr>
          <w:rFonts w:hint="eastAsia" w:ascii="宋体" w:hAnsi="宋体" w:eastAsia="宋体" w:cs="宋体"/>
          <w:color w:val="000000" w:themeColor="text1"/>
          <w:highlight w:val="none"/>
          <w:u w:val="single"/>
          <w:lang w:val="en-US" w:eastAsia="zh-CN"/>
        </w:rPr>
        <w:t>电子</w:t>
      </w:r>
      <w:r>
        <w:rPr>
          <w:rFonts w:hint="eastAsia" w:ascii="宋体" w:hAnsi="宋体" w:eastAsia="宋体" w:cs="宋体"/>
          <w:color w:val="000000" w:themeColor="text1"/>
          <w:highlight w:val="none"/>
          <w:u w:val="single"/>
        </w:rPr>
        <w:t>公章</w:t>
      </w: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rPr>
        <w:tab/>
      </w:r>
      <w:r>
        <w:rPr>
          <w:rFonts w:hint="eastAsia" w:ascii="宋体" w:hAnsi="宋体" w:eastAsia="宋体" w:cs="宋体"/>
          <w:color w:val="000000" w:themeColor="text1"/>
          <w:highlight w:val="none"/>
        </w:rPr>
        <w:t>全权代表（签字</w:t>
      </w:r>
      <w:r>
        <w:rPr>
          <w:rFonts w:hint="eastAsia" w:ascii="宋体" w:hAnsi="宋体" w:eastAsia="宋体" w:cs="宋体"/>
          <w:color w:val="000000" w:themeColor="text1"/>
          <w:spacing w:val="-9"/>
          <w:highlight w:val="none"/>
        </w:rPr>
        <w:t>）：</w:t>
      </w:r>
      <w:r>
        <w:rPr>
          <w:rFonts w:hint="eastAsia" w:ascii="宋体" w:hAnsi="宋体" w:eastAsia="宋体" w:cs="宋体"/>
          <w:color w:val="000000" w:themeColor="text1"/>
          <w:highlight w:val="none"/>
        </w:rPr>
        <w:t>1、报价总计包括本项目交付使用前的全部费用；</w:t>
      </w:r>
    </w:p>
    <w:p w14:paraId="6BC2623A">
      <w:pPr>
        <w:pStyle w:val="2"/>
        <w:spacing w:line="305" w:lineRule="exact"/>
        <w:ind w:left="77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w:t>
      </w:r>
      <w:r>
        <w:rPr>
          <w:rFonts w:hint="eastAsia" w:ascii="宋体" w:hAnsi="宋体" w:eastAsia="宋体" w:cs="宋体"/>
          <w:color w:val="000000" w:themeColor="text1"/>
          <w:highlight w:val="none"/>
          <w:u w:val="single"/>
        </w:rPr>
        <w:t>谈判价格一览表格式不得自行改动</w:t>
      </w:r>
      <w:r>
        <w:rPr>
          <w:rFonts w:hint="eastAsia" w:ascii="宋体" w:hAnsi="宋体" w:eastAsia="宋体" w:cs="宋体"/>
          <w:color w:val="000000" w:themeColor="text1"/>
          <w:highlight w:val="none"/>
        </w:rPr>
        <w:t>；</w:t>
      </w:r>
    </w:p>
    <w:p w14:paraId="6F222AC5">
      <w:pPr>
        <w:spacing w:line="305" w:lineRule="exact"/>
        <w:rPr>
          <w:rFonts w:hint="eastAsia" w:ascii="宋体" w:hAnsi="宋体" w:eastAsia="宋体" w:cs="宋体"/>
          <w:color w:val="000000" w:themeColor="text1"/>
          <w:highlight w:val="none"/>
        </w:rPr>
        <w:sectPr>
          <w:type w:val="continuous"/>
          <w:pgSz w:w="11850" w:h="16790"/>
          <w:pgMar w:top="1600" w:right="1180" w:bottom="920" w:left="1580" w:header="720" w:footer="720" w:gutter="0"/>
          <w:cols w:space="720" w:num="1"/>
        </w:sectPr>
      </w:pPr>
    </w:p>
    <w:p w14:paraId="704FB8CE">
      <w:pPr>
        <w:spacing w:before="38"/>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附件三：</w:t>
      </w:r>
    </w:p>
    <w:p w14:paraId="773DD8CC">
      <w:pPr>
        <w:pStyle w:val="2"/>
        <w:rPr>
          <w:rFonts w:hint="eastAsia" w:ascii="宋体" w:hAnsi="宋体" w:eastAsia="宋体" w:cs="宋体"/>
          <w:b/>
          <w:color w:val="000000" w:themeColor="text1"/>
          <w:sz w:val="20"/>
          <w:highlight w:val="none"/>
        </w:rPr>
      </w:pPr>
    </w:p>
    <w:p w14:paraId="7B15CBCC">
      <w:pPr>
        <w:pStyle w:val="2"/>
        <w:rPr>
          <w:rFonts w:hint="eastAsia" w:ascii="宋体" w:hAnsi="宋体" w:eastAsia="宋体" w:cs="宋体"/>
          <w:b/>
          <w:color w:val="000000" w:themeColor="text1"/>
          <w:sz w:val="20"/>
          <w:highlight w:val="none"/>
        </w:rPr>
      </w:pPr>
    </w:p>
    <w:p w14:paraId="6274DDE1">
      <w:pPr>
        <w:pStyle w:val="2"/>
        <w:spacing w:before="8"/>
        <w:rPr>
          <w:rFonts w:hint="eastAsia" w:ascii="宋体" w:hAnsi="宋体" w:eastAsia="宋体" w:cs="宋体"/>
          <w:b/>
          <w:color w:val="000000" w:themeColor="text1"/>
          <w:sz w:val="15"/>
          <w:highlight w:val="none"/>
        </w:rPr>
      </w:pPr>
    </w:p>
    <w:p w14:paraId="74D67A8C">
      <w:pPr>
        <w:pStyle w:val="2"/>
        <w:rPr>
          <w:rFonts w:hint="eastAsia" w:ascii="宋体" w:hAnsi="宋体" w:eastAsia="宋体" w:cs="宋体"/>
          <w:b/>
          <w:color w:val="000000" w:themeColor="text1"/>
          <w:sz w:val="20"/>
          <w:highlight w:val="none"/>
        </w:rPr>
      </w:pPr>
    </w:p>
    <w:p w14:paraId="1B02060A">
      <w:pPr>
        <w:pStyle w:val="2"/>
        <w:rPr>
          <w:rFonts w:hint="eastAsia" w:ascii="宋体" w:hAnsi="宋体" w:eastAsia="宋体" w:cs="宋体"/>
          <w:b/>
          <w:color w:val="000000" w:themeColor="text1"/>
          <w:sz w:val="20"/>
          <w:highlight w:val="none"/>
        </w:rPr>
      </w:pPr>
    </w:p>
    <w:p w14:paraId="6F1A6A79">
      <w:pPr>
        <w:pStyle w:val="2"/>
        <w:rPr>
          <w:rFonts w:hint="eastAsia" w:ascii="宋体" w:hAnsi="宋体" w:eastAsia="宋体" w:cs="宋体"/>
          <w:b/>
          <w:color w:val="000000" w:themeColor="text1"/>
          <w:sz w:val="20"/>
          <w:highlight w:val="none"/>
        </w:rPr>
      </w:pPr>
    </w:p>
    <w:p w14:paraId="622A744C">
      <w:pPr>
        <w:pStyle w:val="2"/>
        <w:rPr>
          <w:rFonts w:hint="eastAsia" w:ascii="宋体" w:hAnsi="宋体" w:eastAsia="宋体" w:cs="宋体"/>
          <w:b/>
          <w:color w:val="000000" w:themeColor="text1"/>
          <w:sz w:val="20"/>
          <w:highlight w:val="none"/>
        </w:rPr>
      </w:pPr>
    </w:p>
    <w:p w14:paraId="1C580C4C">
      <w:pPr>
        <w:pStyle w:val="2"/>
        <w:rPr>
          <w:rFonts w:hint="eastAsia" w:ascii="宋体" w:hAnsi="宋体" w:eastAsia="宋体" w:cs="宋体"/>
          <w:b/>
          <w:color w:val="000000" w:themeColor="text1"/>
          <w:sz w:val="20"/>
          <w:highlight w:val="none"/>
        </w:rPr>
      </w:pPr>
    </w:p>
    <w:p w14:paraId="08DBCC84">
      <w:pPr>
        <w:pStyle w:val="2"/>
        <w:rPr>
          <w:rFonts w:hint="eastAsia" w:ascii="宋体" w:hAnsi="宋体" w:eastAsia="宋体" w:cs="宋体"/>
          <w:b/>
          <w:color w:val="000000" w:themeColor="text1"/>
          <w:sz w:val="20"/>
          <w:highlight w:val="none"/>
        </w:rPr>
      </w:pPr>
    </w:p>
    <w:p w14:paraId="78BD7074">
      <w:pPr>
        <w:pStyle w:val="2"/>
        <w:rPr>
          <w:rFonts w:hint="eastAsia" w:ascii="宋体" w:hAnsi="宋体" w:eastAsia="宋体" w:cs="宋体"/>
          <w:b/>
          <w:color w:val="000000" w:themeColor="text1"/>
          <w:sz w:val="20"/>
          <w:highlight w:val="none"/>
        </w:rPr>
      </w:pPr>
    </w:p>
    <w:p w14:paraId="70FA6267">
      <w:pPr>
        <w:pStyle w:val="2"/>
        <w:rPr>
          <w:rFonts w:hint="eastAsia" w:ascii="宋体" w:hAnsi="宋体" w:eastAsia="宋体" w:cs="宋体"/>
          <w:b/>
          <w:color w:val="000000" w:themeColor="text1"/>
          <w:sz w:val="20"/>
          <w:highlight w:val="none"/>
        </w:rPr>
      </w:pPr>
    </w:p>
    <w:p w14:paraId="78E9CED9">
      <w:pPr>
        <w:pStyle w:val="2"/>
        <w:rPr>
          <w:rFonts w:hint="eastAsia" w:ascii="宋体" w:hAnsi="宋体" w:eastAsia="宋体" w:cs="宋体"/>
          <w:b/>
          <w:color w:val="000000" w:themeColor="text1"/>
          <w:sz w:val="20"/>
          <w:highlight w:val="none"/>
        </w:rPr>
      </w:pPr>
    </w:p>
    <w:p w14:paraId="1C3BE292">
      <w:pPr>
        <w:pStyle w:val="2"/>
        <w:rPr>
          <w:rFonts w:hint="eastAsia" w:ascii="宋体" w:hAnsi="宋体" w:eastAsia="宋体" w:cs="宋体"/>
          <w:b/>
          <w:color w:val="000000" w:themeColor="text1"/>
          <w:sz w:val="20"/>
          <w:highlight w:val="none"/>
        </w:rPr>
      </w:pPr>
    </w:p>
    <w:p w14:paraId="45CC0137">
      <w:pPr>
        <w:pStyle w:val="2"/>
        <w:rPr>
          <w:rFonts w:hint="eastAsia" w:ascii="宋体" w:hAnsi="宋体" w:eastAsia="宋体" w:cs="宋体"/>
          <w:b/>
          <w:color w:val="000000" w:themeColor="text1"/>
          <w:sz w:val="20"/>
          <w:highlight w:val="none"/>
        </w:rPr>
      </w:pPr>
    </w:p>
    <w:p w14:paraId="1F09E032">
      <w:pPr>
        <w:spacing w:before="172"/>
        <w:ind w:left="592" w:right="985"/>
        <w:jc w:val="center"/>
        <w:rPr>
          <w:rFonts w:hint="eastAsia" w:ascii="宋体" w:hAnsi="宋体" w:eastAsia="宋体" w:cs="宋体"/>
          <w:b/>
          <w:color w:val="000000" w:themeColor="text1"/>
          <w:sz w:val="44"/>
          <w:highlight w:val="none"/>
        </w:rPr>
      </w:pPr>
      <w:r>
        <w:rPr>
          <w:rFonts w:hint="eastAsia" w:ascii="宋体" w:hAnsi="宋体" w:eastAsia="宋体" w:cs="宋体"/>
          <w:b/>
          <w:color w:val="000000" w:themeColor="text1"/>
          <w:sz w:val="44"/>
          <w:highlight w:val="none"/>
        </w:rPr>
        <w:t>优惠条件及服务承诺</w:t>
      </w:r>
    </w:p>
    <w:p w14:paraId="2DAEEC51">
      <w:pPr>
        <w:jc w:val="center"/>
        <w:rPr>
          <w:rFonts w:hint="eastAsia" w:ascii="宋体" w:hAnsi="宋体" w:eastAsia="宋体" w:cs="宋体"/>
          <w:color w:val="000000" w:themeColor="text1"/>
          <w:sz w:val="44"/>
          <w:highlight w:val="none"/>
        </w:rPr>
        <w:sectPr>
          <w:pgSz w:w="11850" w:h="16790"/>
          <w:pgMar w:top="1400" w:right="1180" w:bottom="920" w:left="1580" w:header="0" w:footer="721" w:gutter="0"/>
          <w:cols w:space="720" w:num="1"/>
        </w:sectPr>
      </w:pPr>
    </w:p>
    <w:p w14:paraId="3BCBC599">
      <w:pPr>
        <w:pStyle w:val="2"/>
        <w:rPr>
          <w:rFonts w:hint="eastAsia" w:ascii="宋体" w:hAnsi="宋体" w:eastAsia="宋体" w:cs="宋体"/>
          <w:b/>
          <w:color w:val="000000" w:themeColor="text1"/>
          <w:sz w:val="20"/>
          <w:highlight w:val="none"/>
        </w:rPr>
      </w:pPr>
    </w:p>
    <w:p w14:paraId="0EAFD150">
      <w:pPr>
        <w:pStyle w:val="2"/>
        <w:spacing w:before="12"/>
        <w:rPr>
          <w:rFonts w:hint="eastAsia" w:ascii="宋体" w:hAnsi="宋体" w:eastAsia="宋体" w:cs="宋体"/>
          <w:b/>
          <w:color w:val="000000" w:themeColor="text1"/>
          <w:highlight w:val="none"/>
        </w:rPr>
      </w:pPr>
    </w:p>
    <w:p w14:paraId="1ED020DE">
      <w:pPr>
        <w:spacing w:before="61"/>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附件四：</w:t>
      </w:r>
    </w:p>
    <w:p w14:paraId="12A62875">
      <w:pPr>
        <w:pStyle w:val="2"/>
        <w:rPr>
          <w:rFonts w:hint="eastAsia" w:ascii="宋体" w:hAnsi="宋体" w:eastAsia="宋体" w:cs="宋体"/>
          <w:b/>
          <w:color w:val="000000" w:themeColor="text1"/>
          <w:sz w:val="20"/>
          <w:highlight w:val="none"/>
        </w:rPr>
      </w:pPr>
    </w:p>
    <w:p w14:paraId="1799A826">
      <w:pPr>
        <w:pStyle w:val="2"/>
        <w:rPr>
          <w:rFonts w:hint="eastAsia" w:ascii="宋体" w:hAnsi="宋体" w:eastAsia="宋体" w:cs="宋体"/>
          <w:b/>
          <w:color w:val="000000" w:themeColor="text1"/>
          <w:sz w:val="20"/>
          <w:highlight w:val="none"/>
        </w:rPr>
      </w:pPr>
    </w:p>
    <w:p w14:paraId="0339B685">
      <w:pPr>
        <w:pStyle w:val="2"/>
        <w:rPr>
          <w:rFonts w:hint="eastAsia" w:ascii="宋体" w:hAnsi="宋体" w:eastAsia="宋体" w:cs="宋体"/>
          <w:b/>
          <w:color w:val="000000" w:themeColor="text1"/>
          <w:sz w:val="20"/>
          <w:highlight w:val="none"/>
        </w:rPr>
      </w:pPr>
    </w:p>
    <w:p w14:paraId="2557F32D">
      <w:pPr>
        <w:pStyle w:val="2"/>
        <w:rPr>
          <w:rFonts w:hint="eastAsia" w:ascii="宋体" w:hAnsi="宋体" w:eastAsia="宋体" w:cs="宋体"/>
          <w:b/>
          <w:color w:val="000000" w:themeColor="text1"/>
          <w:sz w:val="20"/>
          <w:highlight w:val="none"/>
        </w:rPr>
      </w:pPr>
    </w:p>
    <w:p w14:paraId="35C7AB59">
      <w:pPr>
        <w:pStyle w:val="2"/>
        <w:rPr>
          <w:rFonts w:hint="eastAsia" w:ascii="宋体" w:hAnsi="宋体" w:eastAsia="宋体" w:cs="宋体"/>
          <w:b/>
          <w:color w:val="000000" w:themeColor="text1"/>
          <w:sz w:val="20"/>
          <w:highlight w:val="none"/>
        </w:rPr>
      </w:pPr>
    </w:p>
    <w:p w14:paraId="6CC93C38">
      <w:pPr>
        <w:pStyle w:val="2"/>
        <w:rPr>
          <w:rFonts w:hint="eastAsia" w:ascii="宋体" w:hAnsi="宋体" w:eastAsia="宋体" w:cs="宋体"/>
          <w:b/>
          <w:color w:val="000000" w:themeColor="text1"/>
          <w:sz w:val="20"/>
          <w:highlight w:val="none"/>
        </w:rPr>
      </w:pPr>
    </w:p>
    <w:p w14:paraId="11789B58">
      <w:pPr>
        <w:pStyle w:val="2"/>
        <w:rPr>
          <w:rFonts w:hint="eastAsia" w:ascii="宋体" w:hAnsi="宋体" w:eastAsia="宋体" w:cs="宋体"/>
          <w:b/>
          <w:color w:val="000000" w:themeColor="text1"/>
          <w:sz w:val="20"/>
          <w:highlight w:val="none"/>
        </w:rPr>
      </w:pPr>
    </w:p>
    <w:p w14:paraId="48C18682">
      <w:pPr>
        <w:pStyle w:val="2"/>
        <w:rPr>
          <w:rFonts w:hint="eastAsia" w:ascii="宋体" w:hAnsi="宋体" w:eastAsia="宋体" w:cs="宋体"/>
          <w:b/>
          <w:color w:val="000000" w:themeColor="text1"/>
          <w:sz w:val="20"/>
          <w:highlight w:val="none"/>
        </w:rPr>
      </w:pPr>
    </w:p>
    <w:p w14:paraId="58619DA7">
      <w:pPr>
        <w:pStyle w:val="2"/>
        <w:rPr>
          <w:rFonts w:hint="eastAsia" w:ascii="宋体" w:hAnsi="宋体" w:eastAsia="宋体" w:cs="宋体"/>
          <w:b/>
          <w:color w:val="000000" w:themeColor="text1"/>
          <w:sz w:val="20"/>
          <w:highlight w:val="none"/>
        </w:rPr>
      </w:pPr>
    </w:p>
    <w:p w14:paraId="0BECB511">
      <w:pPr>
        <w:spacing w:before="185"/>
        <w:ind w:left="592" w:right="985"/>
        <w:jc w:val="center"/>
        <w:rPr>
          <w:rFonts w:hint="eastAsia" w:ascii="宋体" w:hAnsi="宋体" w:eastAsia="宋体" w:cs="宋体"/>
          <w:b/>
          <w:color w:val="000000" w:themeColor="text1"/>
          <w:sz w:val="44"/>
          <w:highlight w:val="none"/>
        </w:rPr>
      </w:pPr>
      <w:r>
        <w:rPr>
          <w:rFonts w:hint="eastAsia" w:ascii="宋体" w:hAnsi="宋体" w:eastAsia="宋体" w:cs="宋体"/>
          <w:b/>
          <w:color w:val="000000" w:themeColor="text1"/>
          <w:sz w:val="44"/>
          <w:highlight w:val="none"/>
        </w:rPr>
        <w:t>施工图预算书</w:t>
      </w:r>
    </w:p>
    <w:p w14:paraId="14E6FE89">
      <w:pPr>
        <w:pStyle w:val="2"/>
        <w:spacing w:before="4"/>
        <w:rPr>
          <w:rFonts w:hint="eastAsia" w:ascii="宋体" w:hAnsi="宋体" w:eastAsia="宋体" w:cs="宋体"/>
          <w:b/>
          <w:color w:val="000000" w:themeColor="text1"/>
          <w:sz w:val="47"/>
          <w:highlight w:val="none"/>
        </w:rPr>
      </w:pPr>
    </w:p>
    <w:p w14:paraId="2D18FAFF">
      <w:pPr>
        <w:ind w:left="592" w:right="987"/>
        <w:jc w:val="center"/>
        <w:rPr>
          <w:rFonts w:hint="eastAsia" w:ascii="宋体" w:hAnsi="宋体" w:eastAsia="宋体" w:cs="宋体"/>
          <w:b/>
          <w:color w:val="000000" w:themeColor="text1"/>
          <w:sz w:val="30"/>
          <w:highlight w:val="none"/>
        </w:rPr>
      </w:pPr>
      <w:r>
        <w:rPr>
          <w:rFonts w:hint="eastAsia" w:ascii="宋体" w:hAnsi="宋体" w:eastAsia="宋体" w:cs="宋体"/>
          <w:b/>
          <w:color w:val="000000" w:themeColor="text1"/>
          <w:sz w:val="30"/>
          <w:highlight w:val="none"/>
        </w:rPr>
        <w:t>（其格式按定额管理部门的规定）</w:t>
      </w:r>
    </w:p>
    <w:p w14:paraId="6E941375">
      <w:pPr>
        <w:jc w:val="center"/>
        <w:rPr>
          <w:rFonts w:hint="eastAsia" w:ascii="宋体" w:hAnsi="宋体" w:eastAsia="宋体" w:cs="宋体"/>
          <w:color w:val="000000" w:themeColor="text1"/>
          <w:sz w:val="30"/>
          <w:highlight w:val="none"/>
        </w:rPr>
        <w:sectPr>
          <w:pgSz w:w="11850" w:h="16790"/>
          <w:pgMar w:top="1600" w:right="1180" w:bottom="920" w:left="1580" w:header="0" w:footer="721" w:gutter="0"/>
          <w:cols w:space="720" w:num="1"/>
        </w:sectPr>
      </w:pPr>
    </w:p>
    <w:p w14:paraId="27010C16">
      <w:pPr>
        <w:spacing w:before="38"/>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附件五：</w:t>
      </w:r>
    </w:p>
    <w:p w14:paraId="3D9E5D66">
      <w:pPr>
        <w:pStyle w:val="2"/>
        <w:rPr>
          <w:rFonts w:hint="eastAsia" w:ascii="宋体" w:hAnsi="宋体" w:eastAsia="宋体" w:cs="宋体"/>
          <w:b/>
          <w:color w:val="000000" w:themeColor="text1"/>
          <w:sz w:val="20"/>
          <w:highlight w:val="none"/>
        </w:rPr>
      </w:pPr>
    </w:p>
    <w:p w14:paraId="3A8DA6FE">
      <w:pPr>
        <w:pStyle w:val="2"/>
        <w:rPr>
          <w:rFonts w:hint="eastAsia" w:ascii="宋体" w:hAnsi="宋体" w:eastAsia="宋体" w:cs="宋体"/>
          <w:b/>
          <w:color w:val="000000" w:themeColor="text1"/>
          <w:sz w:val="20"/>
          <w:highlight w:val="none"/>
        </w:rPr>
      </w:pPr>
    </w:p>
    <w:p w14:paraId="58F5D972">
      <w:pPr>
        <w:pStyle w:val="2"/>
        <w:spacing w:before="8"/>
        <w:rPr>
          <w:rFonts w:hint="eastAsia" w:ascii="宋体" w:hAnsi="宋体" w:eastAsia="宋体" w:cs="宋体"/>
          <w:b/>
          <w:color w:val="000000" w:themeColor="text1"/>
          <w:sz w:val="15"/>
          <w:highlight w:val="none"/>
        </w:rPr>
      </w:pPr>
    </w:p>
    <w:p w14:paraId="6D9E0240">
      <w:pPr>
        <w:spacing w:before="55"/>
        <w:ind w:left="592" w:right="985"/>
        <w:jc w:val="center"/>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施工组织设计</w:t>
      </w:r>
    </w:p>
    <w:p w14:paraId="629F1AA7">
      <w:pPr>
        <w:pStyle w:val="2"/>
        <w:spacing w:before="3"/>
        <w:rPr>
          <w:rFonts w:hint="eastAsia" w:ascii="宋体" w:hAnsi="宋体" w:eastAsia="宋体" w:cs="宋体"/>
          <w:b/>
          <w:color w:val="000000" w:themeColor="text1"/>
          <w:sz w:val="41"/>
          <w:highlight w:val="none"/>
        </w:rPr>
      </w:pPr>
    </w:p>
    <w:p w14:paraId="1AC232E2">
      <w:pPr>
        <w:pStyle w:val="2"/>
        <w:spacing w:before="1" w:line="364" w:lineRule="auto"/>
        <w:ind w:left="218" w:right="612" w:firstLine="479"/>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w:t>
      </w:r>
      <w:r>
        <w:rPr>
          <w:rFonts w:hint="eastAsia" w:ascii="宋体" w:hAnsi="宋体" w:eastAsia="宋体" w:cs="宋体"/>
          <w:color w:val="000000" w:themeColor="text1"/>
          <w:spacing w:val="-5"/>
          <w:highlight w:val="none"/>
        </w:rPr>
        <w:t>、谈判供应商应编制施工组织设计，编制时应采用文字并结合图形表形说</w:t>
      </w:r>
      <w:r>
        <w:rPr>
          <w:rFonts w:hint="eastAsia" w:ascii="宋体" w:hAnsi="宋体" w:eastAsia="宋体" w:cs="宋体"/>
          <w:color w:val="000000" w:themeColor="text1"/>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02C5FD51">
      <w:pPr>
        <w:pStyle w:val="2"/>
        <w:spacing w:before="16"/>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2、施工组织设计除采用文字表达外应附下列图表，图表及格式要求附后。</w:t>
      </w:r>
    </w:p>
    <w:p w14:paraId="7EA205D2">
      <w:pPr>
        <w:pStyle w:val="35"/>
        <w:numPr>
          <w:ilvl w:val="0"/>
          <w:numId w:val="21"/>
        </w:numPr>
        <w:tabs>
          <w:tab w:val="left" w:pos="1299"/>
        </w:tabs>
        <w:spacing w:before="17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劳动力计划表</w:t>
      </w:r>
    </w:p>
    <w:p w14:paraId="1076A29A">
      <w:pPr>
        <w:pStyle w:val="35"/>
        <w:numPr>
          <w:ilvl w:val="0"/>
          <w:numId w:val="21"/>
        </w:numPr>
        <w:tabs>
          <w:tab w:val="left" w:pos="1299"/>
        </w:tabs>
        <w:spacing w:before="178"/>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计划开、竣工日期和施工进度表</w:t>
      </w:r>
    </w:p>
    <w:p w14:paraId="3BED3A25">
      <w:pPr>
        <w:rPr>
          <w:rFonts w:hint="eastAsia" w:ascii="宋体" w:hAnsi="宋体" w:eastAsia="宋体" w:cs="宋体"/>
          <w:color w:val="000000" w:themeColor="text1"/>
          <w:sz w:val="24"/>
          <w:highlight w:val="none"/>
        </w:rPr>
        <w:sectPr>
          <w:pgSz w:w="11850" w:h="16790"/>
          <w:pgMar w:top="1400" w:right="1180" w:bottom="920" w:left="1580" w:header="0" w:footer="721" w:gutter="0"/>
          <w:cols w:space="720" w:num="1"/>
        </w:sectPr>
      </w:pPr>
    </w:p>
    <w:p w14:paraId="6B241FCE">
      <w:pPr>
        <w:pStyle w:val="2"/>
        <w:spacing w:before="1"/>
        <w:rPr>
          <w:rFonts w:hint="eastAsia" w:ascii="宋体" w:hAnsi="宋体" w:eastAsia="宋体" w:cs="宋体"/>
          <w:color w:val="000000" w:themeColor="text1"/>
          <w:sz w:val="25"/>
          <w:highlight w:val="none"/>
        </w:rPr>
      </w:pPr>
    </w:p>
    <w:p w14:paraId="73F3DB20">
      <w:pPr>
        <w:spacing w:before="61"/>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附件六：</w:t>
      </w:r>
    </w:p>
    <w:p w14:paraId="29FD2CFB">
      <w:pPr>
        <w:pStyle w:val="2"/>
        <w:spacing w:before="6"/>
        <w:rPr>
          <w:rFonts w:hint="eastAsia" w:ascii="宋体" w:hAnsi="宋体" w:eastAsia="宋体" w:cs="宋体"/>
          <w:b/>
          <w:color w:val="000000" w:themeColor="text1"/>
          <w:sz w:val="20"/>
          <w:highlight w:val="none"/>
        </w:rPr>
      </w:pPr>
    </w:p>
    <w:p w14:paraId="0DD2A268">
      <w:pPr>
        <w:spacing w:before="54"/>
        <w:ind w:left="592" w:right="985"/>
        <w:jc w:val="center"/>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劳动力计划表</w:t>
      </w:r>
    </w:p>
    <w:p w14:paraId="040B60A2">
      <w:pPr>
        <w:pStyle w:val="2"/>
        <w:rPr>
          <w:rFonts w:hint="eastAsia" w:ascii="宋体" w:hAnsi="宋体" w:eastAsia="宋体" w:cs="宋体"/>
          <w:b/>
          <w:color w:val="000000" w:themeColor="text1"/>
          <w:sz w:val="32"/>
          <w:highlight w:val="none"/>
        </w:rPr>
      </w:pPr>
    </w:p>
    <w:p w14:paraId="46D2FD8C">
      <w:pPr>
        <w:pStyle w:val="2"/>
        <w:spacing w:before="9"/>
        <w:rPr>
          <w:rFonts w:hint="eastAsia" w:ascii="宋体" w:hAnsi="宋体" w:eastAsia="宋体" w:cs="宋体"/>
          <w:b/>
          <w:color w:val="000000" w:themeColor="text1"/>
          <w:sz w:val="29"/>
          <w:highlight w:val="none"/>
        </w:rPr>
      </w:pPr>
    </w:p>
    <w:p w14:paraId="3D6A6449">
      <w:pPr>
        <w:pStyle w:val="2"/>
        <w:tabs>
          <w:tab w:val="left" w:pos="6959"/>
        </w:tabs>
        <w:spacing w:before="1" w:after="43"/>
        <w:ind w:right="405"/>
        <w:jc w:val="center"/>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项目名称：</w:t>
      </w:r>
      <w:r>
        <w:rPr>
          <w:rFonts w:hint="eastAsia" w:ascii="宋体" w:hAnsi="宋体" w:eastAsia="宋体" w:cs="宋体"/>
          <w:color w:val="000000" w:themeColor="text1"/>
          <w:highlight w:val="none"/>
        </w:rPr>
        <w:tab/>
      </w:r>
      <w:r>
        <w:rPr>
          <w:rFonts w:hint="eastAsia" w:ascii="宋体" w:hAnsi="宋体" w:eastAsia="宋体" w:cs="宋体"/>
          <w:color w:val="000000" w:themeColor="text1"/>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17B31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683A01D8">
            <w:pPr>
              <w:pStyle w:val="36"/>
              <w:rPr>
                <w:rFonts w:hint="eastAsia" w:ascii="宋体" w:hAnsi="宋体" w:eastAsia="宋体" w:cs="宋体"/>
                <w:color w:val="000000" w:themeColor="text1"/>
                <w:sz w:val="35"/>
                <w:highlight w:val="none"/>
              </w:rPr>
            </w:pPr>
          </w:p>
          <w:p w14:paraId="29A70730">
            <w:pPr>
              <w:pStyle w:val="36"/>
              <w:ind w:left="316"/>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工种</w:t>
            </w:r>
          </w:p>
        </w:tc>
        <w:tc>
          <w:tcPr>
            <w:tcW w:w="7745" w:type="dxa"/>
            <w:gridSpan w:val="7"/>
          </w:tcPr>
          <w:p w14:paraId="2F8FA1FC">
            <w:pPr>
              <w:pStyle w:val="36"/>
              <w:spacing w:before="208"/>
              <w:ind w:left="2169" w:right="2165"/>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按工程施工阶段投入劳动力情况</w:t>
            </w:r>
          </w:p>
        </w:tc>
      </w:tr>
      <w:tr w14:paraId="7FBF5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29E5684">
            <w:pPr>
              <w:rPr>
                <w:rFonts w:hint="eastAsia" w:ascii="宋体" w:hAnsi="宋体" w:eastAsia="宋体" w:cs="宋体"/>
                <w:color w:val="000000" w:themeColor="text1"/>
                <w:sz w:val="2"/>
                <w:szCs w:val="2"/>
                <w:highlight w:val="none"/>
              </w:rPr>
            </w:pPr>
          </w:p>
        </w:tc>
        <w:tc>
          <w:tcPr>
            <w:tcW w:w="1102" w:type="dxa"/>
          </w:tcPr>
          <w:p w14:paraId="64317DD3">
            <w:pPr>
              <w:pStyle w:val="36"/>
              <w:rPr>
                <w:rFonts w:hint="eastAsia" w:ascii="宋体" w:hAnsi="宋体" w:eastAsia="宋体" w:cs="宋体"/>
                <w:color w:val="000000" w:themeColor="text1"/>
                <w:sz w:val="24"/>
                <w:highlight w:val="none"/>
              </w:rPr>
            </w:pPr>
          </w:p>
        </w:tc>
        <w:tc>
          <w:tcPr>
            <w:tcW w:w="1106" w:type="dxa"/>
          </w:tcPr>
          <w:p w14:paraId="1643717B">
            <w:pPr>
              <w:pStyle w:val="36"/>
              <w:rPr>
                <w:rFonts w:hint="eastAsia" w:ascii="宋体" w:hAnsi="宋体" w:eastAsia="宋体" w:cs="宋体"/>
                <w:color w:val="000000" w:themeColor="text1"/>
                <w:sz w:val="24"/>
                <w:highlight w:val="none"/>
              </w:rPr>
            </w:pPr>
          </w:p>
        </w:tc>
        <w:tc>
          <w:tcPr>
            <w:tcW w:w="1109" w:type="dxa"/>
          </w:tcPr>
          <w:p w14:paraId="0CAF593F">
            <w:pPr>
              <w:pStyle w:val="36"/>
              <w:rPr>
                <w:rFonts w:hint="eastAsia" w:ascii="宋体" w:hAnsi="宋体" w:eastAsia="宋体" w:cs="宋体"/>
                <w:color w:val="000000" w:themeColor="text1"/>
                <w:sz w:val="24"/>
                <w:highlight w:val="none"/>
              </w:rPr>
            </w:pPr>
          </w:p>
        </w:tc>
        <w:tc>
          <w:tcPr>
            <w:tcW w:w="1106" w:type="dxa"/>
          </w:tcPr>
          <w:p w14:paraId="43715148">
            <w:pPr>
              <w:pStyle w:val="36"/>
              <w:rPr>
                <w:rFonts w:hint="eastAsia" w:ascii="宋体" w:hAnsi="宋体" w:eastAsia="宋体" w:cs="宋体"/>
                <w:color w:val="000000" w:themeColor="text1"/>
                <w:sz w:val="24"/>
                <w:highlight w:val="none"/>
              </w:rPr>
            </w:pPr>
          </w:p>
        </w:tc>
        <w:tc>
          <w:tcPr>
            <w:tcW w:w="1106" w:type="dxa"/>
          </w:tcPr>
          <w:p w14:paraId="3F9428E9">
            <w:pPr>
              <w:pStyle w:val="36"/>
              <w:rPr>
                <w:rFonts w:hint="eastAsia" w:ascii="宋体" w:hAnsi="宋体" w:eastAsia="宋体" w:cs="宋体"/>
                <w:color w:val="000000" w:themeColor="text1"/>
                <w:sz w:val="24"/>
                <w:highlight w:val="none"/>
              </w:rPr>
            </w:pPr>
          </w:p>
        </w:tc>
        <w:tc>
          <w:tcPr>
            <w:tcW w:w="1107" w:type="dxa"/>
          </w:tcPr>
          <w:p w14:paraId="2F2DDC70">
            <w:pPr>
              <w:pStyle w:val="36"/>
              <w:rPr>
                <w:rFonts w:hint="eastAsia" w:ascii="宋体" w:hAnsi="宋体" w:eastAsia="宋体" w:cs="宋体"/>
                <w:color w:val="000000" w:themeColor="text1"/>
                <w:sz w:val="24"/>
                <w:highlight w:val="none"/>
              </w:rPr>
            </w:pPr>
          </w:p>
        </w:tc>
        <w:tc>
          <w:tcPr>
            <w:tcW w:w="1109" w:type="dxa"/>
          </w:tcPr>
          <w:p w14:paraId="49ADE220">
            <w:pPr>
              <w:pStyle w:val="36"/>
              <w:rPr>
                <w:rFonts w:hint="eastAsia" w:ascii="宋体" w:hAnsi="宋体" w:eastAsia="宋体" w:cs="宋体"/>
                <w:color w:val="000000" w:themeColor="text1"/>
                <w:sz w:val="24"/>
                <w:highlight w:val="none"/>
              </w:rPr>
            </w:pPr>
          </w:p>
        </w:tc>
      </w:tr>
      <w:tr w14:paraId="6F10F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37ABB1C7">
            <w:pPr>
              <w:pStyle w:val="36"/>
              <w:rPr>
                <w:rFonts w:hint="eastAsia" w:ascii="宋体" w:hAnsi="宋体" w:eastAsia="宋体" w:cs="宋体"/>
                <w:color w:val="000000" w:themeColor="text1"/>
                <w:sz w:val="24"/>
                <w:highlight w:val="none"/>
              </w:rPr>
            </w:pPr>
          </w:p>
        </w:tc>
        <w:tc>
          <w:tcPr>
            <w:tcW w:w="1102" w:type="dxa"/>
          </w:tcPr>
          <w:p w14:paraId="4A98BDDE">
            <w:pPr>
              <w:pStyle w:val="36"/>
              <w:rPr>
                <w:rFonts w:hint="eastAsia" w:ascii="宋体" w:hAnsi="宋体" w:eastAsia="宋体" w:cs="宋体"/>
                <w:color w:val="000000" w:themeColor="text1"/>
                <w:sz w:val="24"/>
                <w:highlight w:val="none"/>
              </w:rPr>
            </w:pPr>
          </w:p>
        </w:tc>
        <w:tc>
          <w:tcPr>
            <w:tcW w:w="1106" w:type="dxa"/>
          </w:tcPr>
          <w:p w14:paraId="61DAA96F">
            <w:pPr>
              <w:pStyle w:val="36"/>
              <w:rPr>
                <w:rFonts w:hint="eastAsia" w:ascii="宋体" w:hAnsi="宋体" w:eastAsia="宋体" w:cs="宋体"/>
                <w:color w:val="000000" w:themeColor="text1"/>
                <w:sz w:val="24"/>
                <w:highlight w:val="none"/>
              </w:rPr>
            </w:pPr>
          </w:p>
        </w:tc>
        <w:tc>
          <w:tcPr>
            <w:tcW w:w="1109" w:type="dxa"/>
          </w:tcPr>
          <w:p w14:paraId="76475EF2">
            <w:pPr>
              <w:pStyle w:val="36"/>
              <w:rPr>
                <w:rFonts w:hint="eastAsia" w:ascii="宋体" w:hAnsi="宋体" w:eastAsia="宋体" w:cs="宋体"/>
                <w:color w:val="000000" w:themeColor="text1"/>
                <w:sz w:val="24"/>
                <w:highlight w:val="none"/>
              </w:rPr>
            </w:pPr>
          </w:p>
        </w:tc>
        <w:tc>
          <w:tcPr>
            <w:tcW w:w="1106" w:type="dxa"/>
          </w:tcPr>
          <w:p w14:paraId="31787B3D">
            <w:pPr>
              <w:pStyle w:val="36"/>
              <w:rPr>
                <w:rFonts w:hint="eastAsia" w:ascii="宋体" w:hAnsi="宋体" w:eastAsia="宋体" w:cs="宋体"/>
                <w:color w:val="000000" w:themeColor="text1"/>
                <w:sz w:val="24"/>
                <w:highlight w:val="none"/>
              </w:rPr>
            </w:pPr>
          </w:p>
        </w:tc>
        <w:tc>
          <w:tcPr>
            <w:tcW w:w="1106" w:type="dxa"/>
          </w:tcPr>
          <w:p w14:paraId="0642C49D">
            <w:pPr>
              <w:pStyle w:val="36"/>
              <w:rPr>
                <w:rFonts w:hint="eastAsia" w:ascii="宋体" w:hAnsi="宋体" w:eastAsia="宋体" w:cs="宋体"/>
                <w:color w:val="000000" w:themeColor="text1"/>
                <w:sz w:val="24"/>
                <w:highlight w:val="none"/>
              </w:rPr>
            </w:pPr>
          </w:p>
        </w:tc>
        <w:tc>
          <w:tcPr>
            <w:tcW w:w="1107" w:type="dxa"/>
          </w:tcPr>
          <w:p w14:paraId="55B5AAB1">
            <w:pPr>
              <w:pStyle w:val="36"/>
              <w:rPr>
                <w:rFonts w:hint="eastAsia" w:ascii="宋体" w:hAnsi="宋体" w:eastAsia="宋体" w:cs="宋体"/>
                <w:color w:val="000000" w:themeColor="text1"/>
                <w:sz w:val="24"/>
                <w:highlight w:val="none"/>
              </w:rPr>
            </w:pPr>
          </w:p>
        </w:tc>
        <w:tc>
          <w:tcPr>
            <w:tcW w:w="1109" w:type="dxa"/>
          </w:tcPr>
          <w:p w14:paraId="3DB9BBE4">
            <w:pPr>
              <w:pStyle w:val="36"/>
              <w:rPr>
                <w:rFonts w:hint="eastAsia" w:ascii="宋体" w:hAnsi="宋体" w:eastAsia="宋体" w:cs="宋体"/>
                <w:color w:val="000000" w:themeColor="text1"/>
                <w:sz w:val="24"/>
                <w:highlight w:val="none"/>
              </w:rPr>
            </w:pPr>
          </w:p>
        </w:tc>
      </w:tr>
    </w:tbl>
    <w:p w14:paraId="52B9CC06">
      <w:pPr>
        <w:pStyle w:val="2"/>
        <w:spacing w:before="209" w:line="436" w:lineRule="auto"/>
        <w:ind w:left="789" w:right="1308" w:hanging="572"/>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注：1、谈判供应商按所列格式提交包括分包人在内的估计劳动力计划表2、本计划表是以每班 8 小时工作制为基础编制的</w:t>
      </w:r>
    </w:p>
    <w:p w14:paraId="7326FF41">
      <w:pPr>
        <w:spacing w:line="436" w:lineRule="auto"/>
        <w:rPr>
          <w:rFonts w:hint="eastAsia" w:ascii="宋体" w:hAnsi="宋体" w:eastAsia="宋体" w:cs="宋体"/>
          <w:color w:val="000000" w:themeColor="text1"/>
          <w:highlight w:val="none"/>
        </w:rPr>
        <w:sectPr>
          <w:pgSz w:w="11850" w:h="16790"/>
          <w:pgMar w:top="1600" w:right="1180" w:bottom="920" w:left="1580" w:header="0" w:footer="721" w:gutter="0"/>
          <w:cols w:space="720" w:num="1"/>
        </w:sectPr>
      </w:pPr>
    </w:p>
    <w:p w14:paraId="7938226D">
      <w:pPr>
        <w:pStyle w:val="2"/>
        <w:rPr>
          <w:rFonts w:hint="eastAsia" w:ascii="宋体" w:hAnsi="宋体" w:eastAsia="宋体" w:cs="宋体"/>
          <w:color w:val="000000" w:themeColor="text1"/>
          <w:sz w:val="20"/>
          <w:highlight w:val="none"/>
        </w:rPr>
      </w:pPr>
    </w:p>
    <w:p w14:paraId="652FC676">
      <w:pPr>
        <w:pStyle w:val="2"/>
        <w:rPr>
          <w:rFonts w:hint="eastAsia" w:ascii="宋体" w:hAnsi="宋体" w:eastAsia="宋体" w:cs="宋体"/>
          <w:color w:val="000000" w:themeColor="text1"/>
          <w:sz w:val="20"/>
          <w:highlight w:val="none"/>
        </w:rPr>
      </w:pPr>
    </w:p>
    <w:p w14:paraId="678D9254">
      <w:pPr>
        <w:pStyle w:val="2"/>
        <w:rPr>
          <w:rFonts w:hint="eastAsia" w:ascii="宋体" w:hAnsi="宋体" w:eastAsia="宋体" w:cs="宋体"/>
          <w:color w:val="000000" w:themeColor="text1"/>
          <w:sz w:val="20"/>
          <w:highlight w:val="none"/>
        </w:rPr>
      </w:pPr>
    </w:p>
    <w:p w14:paraId="4CA9C079">
      <w:pPr>
        <w:spacing w:before="190"/>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附件七：</w:t>
      </w:r>
    </w:p>
    <w:p w14:paraId="79C24930">
      <w:pPr>
        <w:pStyle w:val="2"/>
        <w:rPr>
          <w:rFonts w:hint="eastAsia" w:ascii="宋体" w:hAnsi="宋体" w:eastAsia="宋体" w:cs="宋体"/>
          <w:b/>
          <w:color w:val="000000" w:themeColor="text1"/>
          <w:sz w:val="20"/>
          <w:highlight w:val="none"/>
        </w:rPr>
      </w:pPr>
    </w:p>
    <w:p w14:paraId="1655828A">
      <w:pPr>
        <w:pStyle w:val="2"/>
        <w:rPr>
          <w:rFonts w:hint="eastAsia" w:ascii="宋体" w:hAnsi="宋体" w:eastAsia="宋体" w:cs="宋体"/>
          <w:b/>
          <w:color w:val="000000" w:themeColor="text1"/>
          <w:sz w:val="20"/>
          <w:highlight w:val="none"/>
        </w:rPr>
      </w:pPr>
    </w:p>
    <w:p w14:paraId="5BF76F8E">
      <w:pPr>
        <w:pStyle w:val="2"/>
        <w:spacing w:before="1"/>
        <w:rPr>
          <w:rFonts w:hint="eastAsia" w:ascii="宋体" w:hAnsi="宋体" w:eastAsia="宋体" w:cs="宋体"/>
          <w:b/>
          <w:color w:val="000000" w:themeColor="text1"/>
          <w:highlight w:val="none"/>
        </w:rPr>
      </w:pPr>
    </w:p>
    <w:p w14:paraId="348A67A2">
      <w:pPr>
        <w:spacing w:before="54"/>
        <w:ind w:left="592" w:right="987"/>
        <w:jc w:val="center"/>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计划开、竣工日期和施工进度表</w:t>
      </w:r>
    </w:p>
    <w:p w14:paraId="44020C2C">
      <w:pPr>
        <w:pStyle w:val="2"/>
        <w:rPr>
          <w:rFonts w:hint="eastAsia" w:ascii="宋体" w:hAnsi="宋体" w:eastAsia="宋体" w:cs="宋体"/>
          <w:b/>
          <w:color w:val="000000" w:themeColor="text1"/>
          <w:sz w:val="47"/>
          <w:highlight w:val="none"/>
        </w:rPr>
      </w:pPr>
    </w:p>
    <w:p w14:paraId="186B777C">
      <w:pPr>
        <w:pStyle w:val="2"/>
        <w:spacing w:line="364" w:lineRule="auto"/>
        <w:ind w:left="218" w:right="612" w:firstLine="479"/>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w:t>
      </w:r>
      <w:r>
        <w:rPr>
          <w:rFonts w:hint="eastAsia" w:ascii="宋体" w:hAnsi="宋体" w:eastAsia="宋体" w:cs="宋体"/>
          <w:color w:val="000000" w:themeColor="text1"/>
          <w:spacing w:val="-5"/>
          <w:highlight w:val="none"/>
        </w:rPr>
        <w:t>、谈判供应商应提交的施工进度网络图或施工进度表，说明按谈判文件要</w:t>
      </w:r>
      <w:r>
        <w:rPr>
          <w:rFonts w:hint="eastAsia" w:ascii="宋体" w:hAnsi="宋体" w:eastAsia="宋体" w:cs="宋体"/>
          <w:color w:val="000000" w:themeColor="text1"/>
          <w:highlight w:val="none"/>
        </w:rPr>
        <w:t>求的工期进行的各个关键日期，成交的谈判供应商还应按合同条件有关条款的要求提交详细的施工进度计划。</w:t>
      </w:r>
    </w:p>
    <w:p w14:paraId="0B83E7AD">
      <w:pPr>
        <w:pStyle w:val="2"/>
        <w:spacing w:before="16" w:line="364" w:lineRule="auto"/>
        <w:ind w:left="218" w:right="563" w:firstLine="47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2、施工进度表可采用网络图（或横线图）表示，说明计划开工日期和各分项工程的完工日期。</w:t>
      </w:r>
    </w:p>
    <w:p w14:paraId="6A886CEF">
      <w:pPr>
        <w:pStyle w:val="2"/>
        <w:spacing w:before="18"/>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3、施工进度计划与施工组织相适应。</w:t>
      </w:r>
    </w:p>
    <w:p w14:paraId="45CC3469">
      <w:pPr>
        <w:rPr>
          <w:rFonts w:hint="eastAsia" w:ascii="宋体" w:hAnsi="宋体" w:eastAsia="宋体" w:cs="宋体"/>
          <w:color w:val="000000" w:themeColor="text1"/>
          <w:highlight w:val="none"/>
        </w:rPr>
        <w:sectPr>
          <w:pgSz w:w="11850" w:h="16790"/>
          <w:pgMar w:top="1600" w:right="1180" w:bottom="920" w:left="1580" w:header="0" w:footer="721" w:gutter="0"/>
          <w:cols w:space="720" w:num="1"/>
        </w:sectPr>
      </w:pPr>
    </w:p>
    <w:p w14:paraId="485F1C11">
      <w:pPr>
        <w:pStyle w:val="2"/>
        <w:rPr>
          <w:rFonts w:hint="eastAsia" w:ascii="宋体" w:hAnsi="宋体" w:eastAsia="宋体" w:cs="宋体"/>
          <w:color w:val="000000" w:themeColor="text1"/>
          <w:sz w:val="20"/>
          <w:highlight w:val="none"/>
        </w:rPr>
      </w:pPr>
    </w:p>
    <w:p w14:paraId="61C4BB51">
      <w:pPr>
        <w:spacing w:before="190"/>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附件八：</w:t>
      </w:r>
    </w:p>
    <w:p w14:paraId="5351EECA">
      <w:pPr>
        <w:pStyle w:val="2"/>
        <w:spacing w:before="5"/>
        <w:rPr>
          <w:rFonts w:hint="eastAsia" w:ascii="宋体" w:hAnsi="宋体" w:eastAsia="宋体" w:cs="宋体"/>
          <w:b/>
          <w:color w:val="000000" w:themeColor="text1"/>
          <w:sz w:val="20"/>
          <w:highlight w:val="none"/>
        </w:rPr>
      </w:pPr>
    </w:p>
    <w:p w14:paraId="3D025B14">
      <w:pPr>
        <w:spacing w:before="55"/>
        <w:ind w:left="592" w:right="987"/>
        <w:jc w:val="center"/>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项目管理机构配备情况表</w:t>
      </w:r>
    </w:p>
    <w:p w14:paraId="6950A687">
      <w:pPr>
        <w:pStyle w:val="2"/>
        <w:spacing w:before="9"/>
        <w:rPr>
          <w:rFonts w:hint="eastAsia" w:ascii="宋体" w:hAnsi="宋体" w:eastAsia="宋体" w:cs="宋体"/>
          <w:b/>
          <w:color w:val="000000" w:themeColor="text1"/>
          <w:sz w:val="12"/>
          <w:highlight w:val="none"/>
        </w:rPr>
      </w:pPr>
    </w:p>
    <w:p w14:paraId="752FF789">
      <w:pPr>
        <w:pStyle w:val="2"/>
        <w:spacing w:before="66" w:after="44"/>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761EE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4EE6C797">
            <w:pPr>
              <w:pStyle w:val="36"/>
              <w:spacing w:before="5"/>
              <w:rPr>
                <w:rFonts w:hint="eastAsia" w:ascii="宋体" w:hAnsi="宋体" w:eastAsia="宋体" w:cs="宋体"/>
                <w:color w:val="000000" w:themeColor="text1"/>
                <w:sz w:val="23"/>
                <w:highlight w:val="none"/>
              </w:rPr>
            </w:pPr>
          </w:p>
          <w:p w14:paraId="7E1BB6CF">
            <w:pPr>
              <w:pStyle w:val="36"/>
              <w:ind w:left="141"/>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职务</w:t>
            </w:r>
          </w:p>
        </w:tc>
        <w:tc>
          <w:tcPr>
            <w:tcW w:w="886" w:type="dxa"/>
            <w:vMerge w:val="restart"/>
          </w:tcPr>
          <w:p w14:paraId="54AF10EE">
            <w:pPr>
              <w:pStyle w:val="36"/>
              <w:spacing w:before="5"/>
              <w:rPr>
                <w:rFonts w:hint="eastAsia" w:ascii="宋体" w:hAnsi="宋体" w:eastAsia="宋体" w:cs="宋体"/>
                <w:color w:val="000000" w:themeColor="text1"/>
                <w:sz w:val="23"/>
                <w:highlight w:val="none"/>
              </w:rPr>
            </w:pPr>
          </w:p>
          <w:p w14:paraId="283AEAD0">
            <w:pPr>
              <w:pStyle w:val="36"/>
              <w:ind w:left="14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姓名</w:t>
            </w:r>
          </w:p>
        </w:tc>
        <w:tc>
          <w:tcPr>
            <w:tcW w:w="887" w:type="dxa"/>
            <w:vMerge w:val="restart"/>
          </w:tcPr>
          <w:p w14:paraId="457A19C8">
            <w:pPr>
              <w:pStyle w:val="36"/>
              <w:spacing w:before="5"/>
              <w:rPr>
                <w:rFonts w:hint="eastAsia" w:ascii="宋体" w:hAnsi="宋体" w:eastAsia="宋体" w:cs="宋体"/>
                <w:color w:val="000000" w:themeColor="text1"/>
                <w:sz w:val="23"/>
                <w:highlight w:val="none"/>
              </w:rPr>
            </w:pPr>
          </w:p>
          <w:p w14:paraId="1C5B8408">
            <w:pPr>
              <w:pStyle w:val="36"/>
              <w:ind w:left="138"/>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职称</w:t>
            </w:r>
          </w:p>
        </w:tc>
        <w:tc>
          <w:tcPr>
            <w:tcW w:w="4432" w:type="dxa"/>
            <w:gridSpan w:val="5"/>
          </w:tcPr>
          <w:p w14:paraId="3CCD1028">
            <w:pPr>
              <w:pStyle w:val="36"/>
              <w:spacing w:before="179"/>
              <w:ind w:left="113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执业或职业资格证明</w:t>
            </w:r>
          </w:p>
        </w:tc>
        <w:tc>
          <w:tcPr>
            <w:tcW w:w="1776" w:type="dxa"/>
            <w:gridSpan w:val="2"/>
          </w:tcPr>
          <w:p w14:paraId="5D7387E6">
            <w:pPr>
              <w:pStyle w:val="36"/>
              <w:spacing w:line="304" w:lineRule="exact"/>
              <w:ind w:left="263" w:right="263"/>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已承担在建</w:t>
            </w:r>
          </w:p>
          <w:p w14:paraId="4842E595">
            <w:pPr>
              <w:pStyle w:val="36"/>
              <w:spacing w:line="276" w:lineRule="exact"/>
              <w:ind w:left="263" w:right="263"/>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工程情况</w:t>
            </w:r>
          </w:p>
        </w:tc>
      </w:tr>
      <w:tr w14:paraId="1A816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5E0A4E0">
            <w:pPr>
              <w:rPr>
                <w:rFonts w:hint="eastAsia" w:ascii="宋体" w:hAnsi="宋体" w:eastAsia="宋体" w:cs="宋体"/>
                <w:color w:val="000000" w:themeColor="text1"/>
                <w:sz w:val="2"/>
                <w:szCs w:val="2"/>
                <w:highlight w:val="none"/>
              </w:rPr>
            </w:pPr>
          </w:p>
        </w:tc>
        <w:tc>
          <w:tcPr>
            <w:tcW w:w="886" w:type="dxa"/>
            <w:vMerge w:val="continue"/>
            <w:tcBorders>
              <w:top w:val="nil"/>
            </w:tcBorders>
          </w:tcPr>
          <w:p w14:paraId="5E80B301">
            <w:pPr>
              <w:rPr>
                <w:rFonts w:hint="eastAsia" w:ascii="宋体" w:hAnsi="宋体" w:eastAsia="宋体" w:cs="宋体"/>
                <w:color w:val="000000" w:themeColor="text1"/>
                <w:sz w:val="2"/>
                <w:szCs w:val="2"/>
                <w:highlight w:val="none"/>
              </w:rPr>
            </w:pPr>
          </w:p>
        </w:tc>
        <w:tc>
          <w:tcPr>
            <w:tcW w:w="887" w:type="dxa"/>
            <w:vMerge w:val="continue"/>
            <w:tcBorders>
              <w:top w:val="nil"/>
            </w:tcBorders>
          </w:tcPr>
          <w:p w14:paraId="58ACBA05">
            <w:pPr>
              <w:rPr>
                <w:rFonts w:hint="eastAsia" w:ascii="宋体" w:hAnsi="宋体" w:eastAsia="宋体" w:cs="宋体"/>
                <w:color w:val="000000" w:themeColor="text1"/>
                <w:sz w:val="2"/>
                <w:szCs w:val="2"/>
                <w:highlight w:val="none"/>
              </w:rPr>
            </w:pPr>
          </w:p>
        </w:tc>
        <w:tc>
          <w:tcPr>
            <w:tcW w:w="886" w:type="dxa"/>
          </w:tcPr>
          <w:p w14:paraId="3F9E48A2">
            <w:pPr>
              <w:pStyle w:val="36"/>
              <w:spacing w:before="7" w:line="218" w:lineRule="auto"/>
              <w:ind w:left="197" w:right="196"/>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证书名称</w:t>
            </w:r>
          </w:p>
        </w:tc>
        <w:tc>
          <w:tcPr>
            <w:tcW w:w="886" w:type="dxa"/>
          </w:tcPr>
          <w:p w14:paraId="20E1DFDB">
            <w:pPr>
              <w:pStyle w:val="36"/>
              <w:spacing w:before="166"/>
              <w:ind w:left="19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级别</w:t>
            </w:r>
          </w:p>
        </w:tc>
        <w:tc>
          <w:tcPr>
            <w:tcW w:w="886" w:type="dxa"/>
          </w:tcPr>
          <w:p w14:paraId="2A931841">
            <w:pPr>
              <w:pStyle w:val="36"/>
              <w:spacing w:before="211"/>
              <w:ind w:left="19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证号</w:t>
            </w:r>
          </w:p>
        </w:tc>
        <w:tc>
          <w:tcPr>
            <w:tcW w:w="888" w:type="dxa"/>
          </w:tcPr>
          <w:p w14:paraId="5A80ABC4">
            <w:pPr>
              <w:pStyle w:val="36"/>
              <w:spacing w:before="211"/>
              <w:ind w:left="201"/>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专业</w:t>
            </w:r>
          </w:p>
        </w:tc>
        <w:tc>
          <w:tcPr>
            <w:tcW w:w="886" w:type="dxa"/>
          </w:tcPr>
          <w:p w14:paraId="6AE1E1EA">
            <w:pPr>
              <w:pStyle w:val="36"/>
              <w:spacing w:before="7" w:line="218" w:lineRule="auto"/>
              <w:ind w:left="198" w:right="195"/>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原服务单</w:t>
            </w:r>
          </w:p>
          <w:p w14:paraId="1EAE346B">
            <w:pPr>
              <w:pStyle w:val="36"/>
              <w:spacing w:line="255" w:lineRule="exact"/>
              <w:ind w:left="1"/>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位</w:t>
            </w:r>
          </w:p>
        </w:tc>
        <w:tc>
          <w:tcPr>
            <w:tcW w:w="888" w:type="dxa"/>
          </w:tcPr>
          <w:p w14:paraId="534A8D7E">
            <w:pPr>
              <w:pStyle w:val="36"/>
              <w:spacing w:before="187" w:line="218" w:lineRule="auto"/>
              <w:ind w:left="321" w:right="194" w:hanging="12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项目数</w:t>
            </w:r>
          </w:p>
        </w:tc>
        <w:tc>
          <w:tcPr>
            <w:tcW w:w="888" w:type="dxa"/>
          </w:tcPr>
          <w:p w14:paraId="54BD9789">
            <w:pPr>
              <w:pStyle w:val="36"/>
              <w:spacing w:before="7" w:line="218" w:lineRule="auto"/>
              <w:ind w:left="201" w:right="194"/>
              <w:rPr>
                <w:rFonts w:hint="eastAsia" w:ascii="宋体" w:hAnsi="宋体" w:eastAsia="宋体" w:cs="宋体"/>
                <w:color w:val="000000" w:themeColor="text1"/>
                <w:sz w:val="24"/>
                <w:highlight w:val="none"/>
              </w:rPr>
            </w:pPr>
            <w:r>
              <w:rPr>
                <w:rFonts w:hint="eastAsia" w:ascii="宋体" w:hAnsi="宋体" w:eastAsia="宋体" w:cs="宋体"/>
                <w:color w:val="000000" w:themeColor="text1"/>
                <w:spacing w:val="-9"/>
                <w:sz w:val="24"/>
                <w:highlight w:val="none"/>
              </w:rPr>
              <w:t>主要项目</w:t>
            </w:r>
          </w:p>
          <w:p w14:paraId="68182D9A">
            <w:pPr>
              <w:pStyle w:val="36"/>
              <w:spacing w:line="255" w:lineRule="exact"/>
              <w:ind w:left="201"/>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名称</w:t>
            </w:r>
          </w:p>
        </w:tc>
      </w:tr>
      <w:tr w14:paraId="2B528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0A898FDC">
            <w:pPr>
              <w:pStyle w:val="36"/>
              <w:rPr>
                <w:rFonts w:hint="eastAsia" w:ascii="宋体" w:hAnsi="宋体" w:eastAsia="宋体" w:cs="宋体"/>
                <w:color w:val="000000" w:themeColor="text1"/>
                <w:sz w:val="24"/>
                <w:highlight w:val="none"/>
              </w:rPr>
            </w:pPr>
          </w:p>
        </w:tc>
        <w:tc>
          <w:tcPr>
            <w:tcW w:w="886" w:type="dxa"/>
          </w:tcPr>
          <w:p w14:paraId="20F6B402">
            <w:pPr>
              <w:pStyle w:val="36"/>
              <w:rPr>
                <w:rFonts w:hint="eastAsia" w:ascii="宋体" w:hAnsi="宋体" w:eastAsia="宋体" w:cs="宋体"/>
                <w:color w:val="000000" w:themeColor="text1"/>
                <w:sz w:val="24"/>
                <w:highlight w:val="none"/>
              </w:rPr>
            </w:pPr>
          </w:p>
        </w:tc>
        <w:tc>
          <w:tcPr>
            <w:tcW w:w="887" w:type="dxa"/>
          </w:tcPr>
          <w:p w14:paraId="49F71979">
            <w:pPr>
              <w:pStyle w:val="36"/>
              <w:rPr>
                <w:rFonts w:hint="eastAsia" w:ascii="宋体" w:hAnsi="宋体" w:eastAsia="宋体" w:cs="宋体"/>
                <w:color w:val="000000" w:themeColor="text1"/>
                <w:sz w:val="24"/>
                <w:highlight w:val="none"/>
              </w:rPr>
            </w:pPr>
          </w:p>
        </w:tc>
        <w:tc>
          <w:tcPr>
            <w:tcW w:w="886" w:type="dxa"/>
          </w:tcPr>
          <w:p w14:paraId="3C4893E6">
            <w:pPr>
              <w:pStyle w:val="36"/>
              <w:rPr>
                <w:rFonts w:hint="eastAsia" w:ascii="宋体" w:hAnsi="宋体" w:eastAsia="宋体" w:cs="宋体"/>
                <w:color w:val="000000" w:themeColor="text1"/>
                <w:sz w:val="24"/>
                <w:highlight w:val="none"/>
              </w:rPr>
            </w:pPr>
          </w:p>
        </w:tc>
        <w:tc>
          <w:tcPr>
            <w:tcW w:w="886" w:type="dxa"/>
          </w:tcPr>
          <w:p w14:paraId="55A60566">
            <w:pPr>
              <w:pStyle w:val="36"/>
              <w:rPr>
                <w:rFonts w:hint="eastAsia" w:ascii="宋体" w:hAnsi="宋体" w:eastAsia="宋体" w:cs="宋体"/>
                <w:color w:val="000000" w:themeColor="text1"/>
                <w:sz w:val="24"/>
                <w:highlight w:val="none"/>
              </w:rPr>
            </w:pPr>
          </w:p>
        </w:tc>
        <w:tc>
          <w:tcPr>
            <w:tcW w:w="886" w:type="dxa"/>
          </w:tcPr>
          <w:p w14:paraId="5AE22594">
            <w:pPr>
              <w:pStyle w:val="36"/>
              <w:rPr>
                <w:rFonts w:hint="eastAsia" w:ascii="宋体" w:hAnsi="宋体" w:eastAsia="宋体" w:cs="宋体"/>
                <w:color w:val="000000" w:themeColor="text1"/>
                <w:sz w:val="24"/>
                <w:highlight w:val="none"/>
              </w:rPr>
            </w:pPr>
          </w:p>
        </w:tc>
        <w:tc>
          <w:tcPr>
            <w:tcW w:w="888" w:type="dxa"/>
          </w:tcPr>
          <w:p w14:paraId="4A10D526">
            <w:pPr>
              <w:pStyle w:val="36"/>
              <w:rPr>
                <w:rFonts w:hint="eastAsia" w:ascii="宋体" w:hAnsi="宋体" w:eastAsia="宋体" w:cs="宋体"/>
                <w:color w:val="000000" w:themeColor="text1"/>
                <w:sz w:val="24"/>
                <w:highlight w:val="none"/>
              </w:rPr>
            </w:pPr>
          </w:p>
        </w:tc>
        <w:tc>
          <w:tcPr>
            <w:tcW w:w="886" w:type="dxa"/>
          </w:tcPr>
          <w:p w14:paraId="7791AF5A">
            <w:pPr>
              <w:pStyle w:val="36"/>
              <w:rPr>
                <w:rFonts w:hint="eastAsia" w:ascii="宋体" w:hAnsi="宋体" w:eastAsia="宋体" w:cs="宋体"/>
                <w:color w:val="000000" w:themeColor="text1"/>
                <w:sz w:val="24"/>
                <w:highlight w:val="none"/>
              </w:rPr>
            </w:pPr>
          </w:p>
        </w:tc>
        <w:tc>
          <w:tcPr>
            <w:tcW w:w="888" w:type="dxa"/>
          </w:tcPr>
          <w:p w14:paraId="55A89F08">
            <w:pPr>
              <w:pStyle w:val="36"/>
              <w:rPr>
                <w:rFonts w:hint="eastAsia" w:ascii="宋体" w:hAnsi="宋体" w:eastAsia="宋体" w:cs="宋体"/>
                <w:color w:val="000000" w:themeColor="text1"/>
                <w:sz w:val="24"/>
                <w:highlight w:val="none"/>
              </w:rPr>
            </w:pPr>
          </w:p>
        </w:tc>
        <w:tc>
          <w:tcPr>
            <w:tcW w:w="888" w:type="dxa"/>
          </w:tcPr>
          <w:p w14:paraId="78EBA7B4">
            <w:pPr>
              <w:pStyle w:val="36"/>
              <w:rPr>
                <w:rFonts w:hint="eastAsia" w:ascii="宋体" w:hAnsi="宋体" w:eastAsia="宋体" w:cs="宋体"/>
                <w:color w:val="000000" w:themeColor="text1"/>
                <w:sz w:val="24"/>
                <w:highlight w:val="none"/>
              </w:rPr>
            </w:pPr>
          </w:p>
        </w:tc>
      </w:tr>
      <w:tr w14:paraId="32E2A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4164CA15">
            <w:pPr>
              <w:pStyle w:val="36"/>
              <w:spacing w:before="112"/>
              <w:ind w:left="107" w:firstLine="359"/>
              <w:rPr>
                <w:rFonts w:hint="eastAsia" w:ascii="宋体" w:hAnsi="宋体" w:eastAsia="宋体" w:cs="宋体"/>
                <w:color w:val="000000" w:themeColor="text1"/>
                <w:sz w:val="24"/>
                <w:highlight w:val="none"/>
              </w:rPr>
            </w:pPr>
            <w:r>
              <w:rPr>
                <w:rFonts w:hint="eastAsia" w:ascii="宋体" w:hAnsi="宋体" w:eastAsia="宋体" w:cs="宋体"/>
                <w:color w:val="000000" w:themeColor="text1"/>
                <w:spacing w:val="-9"/>
                <w:sz w:val="24"/>
                <w:highlight w:val="none"/>
              </w:rPr>
              <w:t>一旦我单位成交，将实行建造师负责制。并配备上述项目管理机构。我方保证上</w:t>
            </w:r>
          </w:p>
          <w:p w14:paraId="18F062A3">
            <w:pPr>
              <w:pStyle w:val="36"/>
              <w:spacing w:before="2" w:line="440" w:lineRule="atLeast"/>
              <w:ind w:left="107" w:right="9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述填报内容真实，愿按有关规定接受处理。项目管理班子机构设置、职责分工等情况另附资料说明。</w:t>
            </w:r>
          </w:p>
        </w:tc>
      </w:tr>
    </w:tbl>
    <w:p w14:paraId="256FEB43">
      <w:pPr>
        <w:spacing w:line="440" w:lineRule="atLeast"/>
        <w:rPr>
          <w:rFonts w:hint="eastAsia" w:ascii="宋体" w:hAnsi="宋体" w:eastAsia="宋体" w:cs="宋体"/>
          <w:color w:val="000000" w:themeColor="text1"/>
          <w:sz w:val="24"/>
          <w:highlight w:val="none"/>
        </w:rPr>
        <w:sectPr>
          <w:pgSz w:w="11850" w:h="16790"/>
          <w:pgMar w:top="1600" w:right="1180" w:bottom="920" w:left="1580" w:header="0" w:footer="721" w:gutter="0"/>
          <w:cols w:space="720" w:num="1"/>
        </w:sectPr>
      </w:pPr>
    </w:p>
    <w:p w14:paraId="4A17AF26">
      <w:pPr>
        <w:spacing w:before="48"/>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附件九：</w:t>
      </w:r>
    </w:p>
    <w:p w14:paraId="4939D82D">
      <w:pPr>
        <w:pStyle w:val="2"/>
        <w:rPr>
          <w:rFonts w:hint="eastAsia" w:ascii="宋体" w:hAnsi="宋体" w:eastAsia="宋体" w:cs="宋体"/>
          <w:b/>
          <w:color w:val="000000" w:themeColor="text1"/>
          <w:sz w:val="20"/>
          <w:highlight w:val="none"/>
        </w:rPr>
      </w:pPr>
    </w:p>
    <w:p w14:paraId="31748560">
      <w:pPr>
        <w:pStyle w:val="2"/>
        <w:rPr>
          <w:rFonts w:hint="eastAsia" w:ascii="宋体" w:hAnsi="宋体" w:eastAsia="宋体" w:cs="宋体"/>
          <w:b/>
          <w:color w:val="000000" w:themeColor="text1"/>
          <w:sz w:val="20"/>
          <w:highlight w:val="none"/>
        </w:rPr>
      </w:pPr>
    </w:p>
    <w:p w14:paraId="627D2E64">
      <w:pPr>
        <w:spacing w:before="210"/>
        <w:ind w:left="588" w:right="987"/>
        <w:jc w:val="center"/>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项目技术负责人简历表</w:t>
      </w:r>
    </w:p>
    <w:p w14:paraId="52949C4A">
      <w:pPr>
        <w:pStyle w:val="2"/>
        <w:spacing w:before="9"/>
        <w:rPr>
          <w:rFonts w:hint="eastAsia" w:ascii="宋体" w:hAnsi="宋体" w:eastAsia="宋体" w:cs="宋体"/>
          <w:b/>
          <w:color w:val="000000" w:themeColor="text1"/>
          <w:sz w:val="12"/>
          <w:highlight w:val="none"/>
        </w:rPr>
      </w:pPr>
    </w:p>
    <w:p w14:paraId="09C8C182">
      <w:pPr>
        <w:pStyle w:val="2"/>
        <w:spacing w:before="66" w:after="43"/>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2415D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080D14D">
            <w:pPr>
              <w:pStyle w:val="36"/>
              <w:tabs>
                <w:tab w:val="left" w:pos="486"/>
              </w:tabs>
              <w:spacing w:before="211"/>
              <w:ind w:left="7"/>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姓</w:t>
            </w:r>
            <w:r>
              <w:rPr>
                <w:rFonts w:hint="eastAsia" w:ascii="宋体" w:hAnsi="宋体" w:eastAsia="宋体" w:cs="宋体"/>
                <w:color w:val="000000" w:themeColor="text1"/>
                <w:sz w:val="24"/>
                <w:highlight w:val="none"/>
              </w:rPr>
              <w:tab/>
            </w:r>
            <w:r>
              <w:rPr>
                <w:rFonts w:hint="eastAsia" w:ascii="宋体" w:hAnsi="宋体" w:eastAsia="宋体" w:cs="宋体"/>
                <w:color w:val="000000" w:themeColor="text1"/>
                <w:sz w:val="24"/>
                <w:highlight w:val="none"/>
              </w:rPr>
              <w:t>名</w:t>
            </w:r>
          </w:p>
        </w:tc>
        <w:tc>
          <w:tcPr>
            <w:tcW w:w="1474" w:type="dxa"/>
          </w:tcPr>
          <w:p w14:paraId="0DA40270">
            <w:pPr>
              <w:pStyle w:val="36"/>
              <w:rPr>
                <w:rFonts w:hint="eastAsia" w:ascii="宋体" w:hAnsi="宋体" w:eastAsia="宋体" w:cs="宋体"/>
                <w:color w:val="000000" w:themeColor="text1"/>
                <w:sz w:val="24"/>
                <w:highlight w:val="none"/>
              </w:rPr>
            </w:pPr>
          </w:p>
        </w:tc>
        <w:tc>
          <w:tcPr>
            <w:tcW w:w="1479" w:type="dxa"/>
            <w:gridSpan w:val="2"/>
          </w:tcPr>
          <w:p w14:paraId="01D046F6">
            <w:pPr>
              <w:pStyle w:val="36"/>
              <w:tabs>
                <w:tab w:val="left" w:pos="856"/>
              </w:tabs>
              <w:spacing w:before="211"/>
              <w:ind w:left="376"/>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性</w:t>
            </w:r>
            <w:r>
              <w:rPr>
                <w:rFonts w:hint="eastAsia" w:ascii="宋体" w:hAnsi="宋体" w:eastAsia="宋体" w:cs="宋体"/>
                <w:color w:val="000000" w:themeColor="text1"/>
                <w:sz w:val="24"/>
                <w:highlight w:val="none"/>
              </w:rPr>
              <w:tab/>
            </w:r>
            <w:r>
              <w:rPr>
                <w:rFonts w:hint="eastAsia" w:ascii="宋体" w:hAnsi="宋体" w:eastAsia="宋体" w:cs="宋体"/>
                <w:color w:val="000000" w:themeColor="text1"/>
                <w:sz w:val="24"/>
                <w:highlight w:val="none"/>
              </w:rPr>
              <w:t>别</w:t>
            </w:r>
          </w:p>
        </w:tc>
        <w:tc>
          <w:tcPr>
            <w:tcW w:w="1483" w:type="dxa"/>
          </w:tcPr>
          <w:p w14:paraId="438B3B35">
            <w:pPr>
              <w:pStyle w:val="36"/>
              <w:rPr>
                <w:rFonts w:hint="eastAsia" w:ascii="宋体" w:hAnsi="宋体" w:eastAsia="宋体" w:cs="宋体"/>
                <w:color w:val="000000" w:themeColor="text1"/>
                <w:sz w:val="24"/>
                <w:highlight w:val="none"/>
              </w:rPr>
            </w:pPr>
          </w:p>
        </w:tc>
        <w:tc>
          <w:tcPr>
            <w:tcW w:w="1476" w:type="dxa"/>
          </w:tcPr>
          <w:p w14:paraId="7FC363CA">
            <w:pPr>
              <w:pStyle w:val="36"/>
              <w:spacing w:before="211"/>
              <w:ind w:left="7"/>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年龄</w:t>
            </w:r>
          </w:p>
        </w:tc>
        <w:tc>
          <w:tcPr>
            <w:tcW w:w="1475" w:type="dxa"/>
          </w:tcPr>
          <w:p w14:paraId="16C88EC8">
            <w:pPr>
              <w:pStyle w:val="36"/>
              <w:rPr>
                <w:rFonts w:hint="eastAsia" w:ascii="宋体" w:hAnsi="宋体" w:eastAsia="宋体" w:cs="宋体"/>
                <w:color w:val="000000" w:themeColor="text1"/>
                <w:sz w:val="24"/>
                <w:highlight w:val="none"/>
              </w:rPr>
            </w:pPr>
          </w:p>
        </w:tc>
      </w:tr>
      <w:tr w14:paraId="00DF5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94F4300">
            <w:pPr>
              <w:pStyle w:val="36"/>
              <w:rPr>
                <w:rFonts w:hint="eastAsia" w:ascii="宋体" w:hAnsi="宋体" w:eastAsia="宋体" w:cs="宋体"/>
                <w:color w:val="000000" w:themeColor="text1"/>
                <w:sz w:val="24"/>
                <w:highlight w:val="none"/>
              </w:rPr>
            </w:pPr>
          </w:p>
        </w:tc>
        <w:tc>
          <w:tcPr>
            <w:tcW w:w="1474" w:type="dxa"/>
          </w:tcPr>
          <w:p w14:paraId="54BF7917">
            <w:pPr>
              <w:pStyle w:val="36"/>
              <w:rPr>
                <w:rFonts w:hint="eastAsia" w:ascii="宋体" w:hAnsi="宋体" w:eastAsia="宋体" w:cs="宋体"/>
                <w:color w:val="000000" w:themeColor="text1"/>
                <w:sz w:val="24"/>
                <w:highlight w:val="none"/>
              </w:rPr>
            </w:pPr>
          </w:p>
        </w:tc>
        <w:tc>
          <w:tcPr>
            <w:tcW w:w="1479" w:type="dxa"/>
            <w:gridSpan w:val="2"/>
          </w:tcPr>
          <w:p w14:paraId="2A2E2C28">
            <w:pPr>
              <w:pStyle w:val="36"/>
              <w:rPr>
                <w:rFonts w:hint="eastAsia" w:ascii="宋体" w:hAnsi="宋体" w:eastAsia="宋体" w:cs="宋体"/>
                <w:color w:val="000000" w:themeColor="text1"/>
                <w:sz w:val="24"/>
                <w:highlight w:val="none"/>
              </w:rPr>
            </w:pPr>
          </w:p>
        </w:tc>
        <w:tc>
          <w:tcPr>
            <w:tcW w:w="1483" w:type="dxa"/>
          </w:tcPr>
          <w:p w14:paraId="7D0F1A91">
            <w:pPr>
              <w:pStyle w:val="36"/>
              <w:rPr>
                <w:rFonts w:hint="eastAsia" w:ascii="宋体" w:hAnsi="宋体" w:eastAsia="宋体" w:cs="宋体"/>
                <w:color w:val="000000" w:themeColor="text1"/>
                <w:sz w:val="24"/>
                <w:highlight w:val="none"/>
              </w:rPr>
            </w:pPr>
          </w:p>
        </w:tc>
        <w:tc>
          <w:tcPr>
            <w:tcW w:w="1476" w:type="dxa"/>
          </w:tcPr>
          <w:p w14:paraId="3258B81C">
            <w:pPr>
              <w:pStyle w:val="36"/>
              <w:rPr>
                <w:rFonts w:hint="eastAsia" w:ascii="宋体" w:hAnsi="宋体" w:eastAsia="宋体" w:cs="宋体"/>
                <w:color w:val="000000" w:themeColor="text1"/>
                <w:sz w:val="24"/>
                <w:highlight w:val="none"/>
              </w:rPr>
            </w:pPr>
          </w:p>
        </w:tc>
        <w:tc>
          <w:tcPr>
            <w:tcW w:w="1475" w:type="dxa"/>
          </w:tcPr>
          <w:p w14:paraId="0BD8133C">
            <w:pPr>
              <w:pStyle w:val="36"/>
              <w:rPr>
                <w:rFonts w:hint="eastAsia" w:ascii="宋体" w:hAnsi="宋体" w:eastAsia="宋体" w:cs="宋体"/>
                <w:color w:val="000000" w:themeColor="text1"/>
                <w:sz w:val="24"/>
                <w:highlight w:val="none"/>
              </w:rPr>
            </w:pPr>
          </w:p>
        </w:tc>
      </w:tr>
      <w:tr w14:paraId="5D650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AACF9F5">
            <w:pPr>
              <w:pStyle w:val="36"/>
              <w:tabs>
                <w:tab w:val="left" w:pos="486"/>
              </w:tabs>
              <w:spacing w:before="211"/>
              <w:ind w:left="7"/>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职</w:t>
            </w:r>
            <w:r>
              <w:rPr>
                <w:rFonts w:hint="eastAsia" w:ascii="宋体" w:hAnsi="宋体" w:eastAsia="宋体" w:cs="宋体"/>
                <w:color w:val="000000" w:themeColor="text1"/>
                <w:sz w:val="24"/>
                <w:highlight w:val="none"/>
              </w:rPr>
              <w:tab/>
            </w:r>
            <w:r>
              <w:rPr>
                <w:rFonts w:hint="eastAsia" w:ascii="宋体" w:hAnsi="宋体" w:eastAsia="宋体" w:cs="宋体"/>
                <w:color w:val="000000" w:themeColor="text1"/>
                <w:sz w:val="24"/>
                <w:highlight w:val="none"/>
              </w:rPr>
              <w:t>务</w:t>
            </w:r>
          </w:p>
        </w:tc>
        <w:tc>
          <w:tcPr>
            <w:tcW w:w="1474" w:type="dxa"/>
          </w:tcPr>
          <w:p w14:paraId="37748C4D">
            <w:pPr>
              <w:pStyle w:val="36"/>
              <w:rPr>
                <w:rFonts w:hint="eastAsia" w:ascii="宋体" w:hAnsi="宋体" w:eastAsia="宋体" w:cs="宋体"/>
                <w:color w:val="000000" w:themeColor="text1"/>
                <w:sz w:val="24"/>
                <w:highlight w:val="none"/>
              </w:rPr>
            </w:pPr>
          </w:p>
        </w:tc>
        <w:tc>
          <w:tcPr>
            <w:tcW w:w="1479" w:type="dxa"/>
            <w:gridSpan w:val="2"/>
          </w:tcPr>
          <w:p w14:paraId="61C13766">
            <w:pPr>
              <w:pStyle w:val="36"/>
              <w:tabs>
                <w:tab w:val="left" w:pos="856"/>
              </w:tabs>
              <w:spacing w:before="211"/>
              <w:ind w:left="376"/>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职</w:t>
            </w:r>
            <w:r>
              <w:rPr>
                <w:rFonts w:hint="eastAsia" w:ascii="宋体" w:hAnsi="宋体" w:eastAsia="宋体" w:cs="宋体"/>
                <w:color w:val="000000" w:themeColor="text1"/>
                <w:sz w:val="24"/>
                <w:highlight w:val="none"/>
              </w:rPr>
              <w:tab/>
            </w:r>
            <w:r>
              <w:rPr>
                <w:rFonts w:hint="eastAsia" w:ascii="宋体" w:hAnsi="宋体" w:eastAsia="宋体" w:cs="宋体"/>
                <w:color w:val="000000" w:themeColor="text1"/>
                <w:sz w:val="24"/>
                <w:highlight w:val="none"/>
              </w:rPr>
              <w:t>称</w:t>
            </w:r>
          </w:p>
        </w:tc>
        <w:tc>
          <w:tcPr>
            <w:tcW w:w="1483" w:type="dxa"/>
          </w:tcPr>
          <w:p w14:paraId="69944EA3">
            <w:pPr>
              <w:pStyle w:val="36"/>
              <w:rPr>
                <w:rFonts w:hint="eastAsia" w:ascii="宋体" w:hAnsi="宋体" w:eastAsia="宋体" w:cs="宋体"/>
                <w:color w:val="000000" w:themeColor="text1"/>
                <w:sz w:val="24"/>
                <w:highlight w:val="none"/>
              </w:rPr>
            </w:pPr>
          </w:p>
        </w:tc>
        <w:tc>
          <w:tcPr>
            <w:tcW w:w="1476" w:type="dxa"/>
          </w:tcPr>
          <w:p w14:paraId="5EDC1262">
            <w:pPr>
              <w:pStyle w:val="36"/>
              <w:tabs>
                <w:tab w:val="left" w:pos="488"/>
              </w:tabs>
              <w:spacing w:before="211"/>
              <w:ind w:left="8"/>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学</w:t>
            </w:r>
            <w:r>
              <w:rPr>
                <w:rFonts w:hint="eastAsia" w:ascii="宋体" w:hAnsi="宋体" w:eastAsia="宋体" w:cs="宋体"/>
                <w:color w:val="000000" w:themeColor="text1"/>
                <w:sz w:val="24"/>
                <w:highlight w:val="none"/>
              </w:rPr>
              <w:tab/>
            </w:r>
            <w:r>
              <w:rPr>
                <w:rFonts w:hint="eastAsia" w:ascii="宋体" w:hAnsi="宋体" w:eastAsia="宋体" w:cs="宋体"/>
                <w:color w:val="000000" w:themeColor="text1"/>
                <w:sz w:val="24"/>
                <w:highlight w:val="none"/>
              </w:rPr>
              <w:t>历</w:t>
            </w:r>
          </w:p>
        </w:tc>
        <w:tc>
          <w:tcPr>
            <w:tcW w:w="1475" w:type="dxa"/>
          </w:tcPr>
          <w:p w14:paraId="50171F51">
            <w:pPr>
              <w:pStyle w:val="36"/>
              <w:rPr>
                <w:rFonts w:hint="eastAsia" w:ascii="宋体" w:hAnsi="宋体" w:eastAsia="宋体" w:cs="宋体"/>
                <w:color w:val="000000" w:themeColor="text1"/>
                <w:sz w:val="24"/>
                <w:highlight w:val="none"/>
              </w:rPr>
            </w:pPr>
          </w:p>
        </w:tc>
      </w:tr>
      <w:tr w14:paraId="1FB6C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6DEB197">
            <w:pPr>
              <w:pStyle w:val="36"/>
              <w:spacing w:before="31"/>
              <w:ind w:left="7"/>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参加工作</w:t>
            </w:r>
          </w:p>
          <w:p w14:paraId="2495AA1E">
            <w:pPr>
              <w:pStyle w:val="36"/>
              <w:spacing w:before="33" w:line="287" w:lineRule="exact"/>
              <w:ind w:left="7"/>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时间</w:t>
            </w:r>
          </w:p>
        </w:tc>
        <w:tc>
          <w:tcPr>
            <w:tcW w:w="2953" w:type="dxa"/>
            <w:gridSpan w:val="3"/>
          </w:tcPr>
          <w:p w14:paraId="4137B6BE">
            <w:pPr>
              <w:pStyle w:val="36"/>
              <w:rPr>
                <w:rFonts w:hint="eastAsia" w:ascii="宋体" w:hAnsi="宋体" w:eastAsia="宋体" w:cs="宋体"/>
                <w:color w:val="000000" w:themeColor="text1"/>
                <w:sz w:val="24"/>
                <w:highlight w:val="none"/>
              </w:rPr>
            </w:pPr>
          </w:p>
        </w:tc>
        <w:tc>
          <w:tcPr>
            <w:tcW w:w="1483" w:type="dxa"/>
          </w:tcPr>
          <w:p w14:paraId="120899D8">
            <w:pPr>
              <w:pStyle w:val="36"/>
              <w:spacing w:before="31"/>
              <w:ind w:left="118" w:right="114"/>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担任技术负</w:t>
            </w:r>
          </w:p>
          <w:p w14:paraId="4EA8423C">
            <w:pPr>
              <w:pStyle w:val="36"/>
              <w:spacing w:before="33" w:line="287" w:lineRule="exact"/>
              <w:ind w:left="118" w:right="114"/>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责人年限</w:t>
            </w:r>
          </w:p>
        </w:tc>
        <w:tc>
          <w:tcPr>
            <w:tcW w:w="2951" w:type="dxa"/>
            <w:gridSpan w:val="2"/>
          </w:tcPr>
          <w:p w14:paraId="2E6ECEB4">
            <w:pPr>
              <w:pStyle w:val="36"/>
              <w:rPr>
                <w:rFonts w:hint="eastAsia" w:ascii="宋体" w:hAnsi="宋体" w:eastAsia="宋体" w:cs="宋体"/>
                <w:color w:val="000000" w:themeColor="text1"/>
                <w:sz w:val="24"/>
                <w:highlight w:val="none"/>
              </w:rPr>
            </w:pPr>
          </w:p>
        </w:tc>
      </w:tr>
      <w:tr w14:paraId="65607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1ACDB52">
            <w:pPr>
              <w:pStyle w:val="36"/>
              <w:spacing w:before="211"/>
              <w:ind w:left="3090" w:right="3082"/>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在建和已完工程项目情况</w:t>
            </w:r>
          </w:p>
        </w:tc>
      </w:tr>
      <w:tr w14:paraId="25486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F478D3B">
            <w:pPr>
              <w:pStyle w:val="36"/>
              <w:spacing w:before="208"/>
              <w:ind w:left="7"/>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建设单位</w:t>
            </w:r>
          </w:p>
        </w:tc>
        <w:tc>
          <w:tcPr>
            <w:tcW w:w="1474" w:type="dxa"/>
          </w:tcPr>
          <w:p w14:paraId="454A3FB9">
            <w:pPr>
              <w:pStyle w:val="36"/>
              <w:spacing w:before="208"/>
              <w:ind w:left="254"/>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项目名称</w:t>
            </w:r>
          </w:p>
        </w:tc>
        <w:tc>
          <w:tcPr>
            <w:tcW w:w="1325" w:type="dxa"/>
          </w:tcPr>
          <w:p w14:paraId="405F8C76">
            <w:pPr>
              <w:pStyle w:val="36"/>
              <w:spacing w:before="208"/>
              <w:ind w:left="182"/>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建设规模</w:t>
            </w:r>
          </w:p>
        </w:tc>
        <w:tc>
          <w:tcPr>
            <w:tcW w:w="1637" w:type="dxa"/>
            <w:gridSpan w:val="2"/>
          </w:tcPr>
          <w:p w14:paraId="61A89533">
            <w:pPr>
              <w:pStyle w:val="36"/>
              <w:spacing w:before="208"/>
              <w:ind w:left="108"/>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开、竣工日期</w:t>
            </w:r>
          </w:p>
        </w:tc>
        <w:tc>
          <w:tcPr>
            <w:tcW w:w="1476" w:type="dxa"/>
          </w:tcPr>
          <w:p w14:paraId="1C8B5C81">
            <w:pPr>
              <w:pStyle w:val="36"/>
              <w:spacing w:before="208"/>
              <w:ind w:left="7"/>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在建或已完</w:t>
            </w:r>
          </w:p>
        </w:tc>
        <w:tc>
          <w:tcPr>
            <w:tcW w:w="1475" w:type="dxa"/>
          </w:tcPr>
          <w:p w14:paraId="7CFC085B">
            <w:pPr>
              <w:pStyle w:val="36"/>
              <w:spacing w:before="208"/>
              <w:ind w:left="257"/>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工程质量</w:t>
            </w:r>
          </w:p>
        </w:tc>
      </w:tr>
      <w:tr w14:paraId="56713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35FD7070">
            <w:pPr>
              <w:pStyle w:val="36"/>
              <w:rPr>
                <w:rFonts w:hint="eastAsia" w:ascii="宋体" w:hAnsi="宋体" w:eastAsia="宋体" w:cs="宋体"/>
                <w:color w:val="000000" w:themeColor="text1"/>
                <w:sz w:val="24"/>
                <w:highlight w:val="none"/>
              </w:rPr>
            </w:pPr>
          </w:p>
        </w:tc>
        <w:tc>
          <w:tcPr>
            <w:tcW w:w="1474" w:type="dxa"/>
          </w:tcPr>
          <w:p w14:paraId="4B0FA872">
            <w:pPr>
              <w:pStyle w:val="36"/>
              <w:rPr>
                <w:rFonts w:hint="eastAsia" w:ascii="宋体" w:hAnsi="宋体" w:eastAsia="宋体" w:cs="宋体"/>
                <w:color w:val="000000" w:themeColor="text1"/>
                <w:sz w:val="24"/>
                <w:highlight w:val="none"/>
              </w:rPr>
            </w:pPr>
          </w:p>
        </w:tc>
        <w:tc>
          <w:tcPr>
            <w:tcW w:w="1325" w:type="dxa"/>
          </w:tcPr>
          <w:p w14:paraId="62915B69">
            <w:pPr>
              <w:pStyle w:val="36"/>
              <w:rPr>
                <w:rFonts w:hint="eastAsia" w:ascii="宋体" w:hAnsi="宋体" w:eastAsia="宋体" w:cs="宋体"/>
                <w:color w:val="000000" w:themeColor="text1"/>
                <w:sz w:val="24"/>
                <w:highlight w:val="none"/>
              </w:rPr>
            </w:pPr>
          </w:p>
        </w:tc>
        <w:tc>
          <w:tcPr>
            <w:tcW w:w="1637" w:type="dxa"/>
            <w:gridSpan w:val="2"/>
          </w:tcPr>
          <w:p w14:paraId="38E19606">
            <w:pPr>
              <w:pStyle w:val="36"/>
              <w:rPr>
                <w:rFonts w:hint="eastAsia" w:ascii="宋体" w:hAnsi="宋体" w:eastAsia="宋体" w:cs="宋体"/>
                <w:color w:val="000000" w:themeColor="text1"/>
                <w:sz w:val="24"/>
                <w:highlight w:val="none"/>
              </w:rPr>
            </w:pPr>
          </w:p>
        </w:tc>
        <w:tc>
          <w:tcPr>
            <w:tcW w:w="1476" w:type="dxa"/>
          </w:tcPr>
          <w:p w14:paraId="6B27B148">
            <w:pPr>
              <w:pStyle w:val="36"/>
              <w:rPr>
                <w:rFonts w:hint="eastAsia" w:ascii="宋体" w:hAnsi="宋体" w:eastAsia="宋体" w:cs="宋体"/>
                <w:color w:val="000000" w:themeColor="text1"/>
                <w:sz w:val="24"/>
                <w:highlight w:val="none"/>
              </w:rPr>
            </w:pPr>
          </w:p>
        </w:tc>
        <w:tc>
          <w:tcPr>
            <w:tcW w:w="1475" w:type="dxa"/>
          </w:tcPr>
          <w:p w14:paraId="667BF8DF">
            <w:pPr>
              <w:pStyle w:val="36"/>
              <w:rPr>
                <w:rFonts w:hint="eastAsia" w:ascii="宋体" w:hAnsi="宋体" w:eastAsia="宋体" w:cs="宋体"/>
                <w:color w:val="000000" w:themeColor="text1"/>
                <w:sz w:val="24"/>
                <w:highlight w:val="none"/>
              </w:rPr>
            </w:pPr>
          </w:p>
        </w:tc>
      </w:tr>
    </w:tbl>
    <w:p w14:paraId="3683C46C">
      <w:pPr>
        <w:rPr>
          <w:rFonts w:hint="eastAsia" w:ascii="宋体" w:hAnsi="宋体" w:eastAsia="宋体" w:cs="宋体"/>
          <w:color w:val="000000" w:themeColor="text1"/>
          <w:sz w:val="24"/>
          <w:highlight w:val="none"/>
        </w:rPr>
        <w:sectPr>
          <w:pgSz w:w="11850" w:h="16790"/>
          <w:pgMar w:top="1560" w:right="1180" w:bottom="920" w:left="1580" w:header="0" w:footer="721" w:gutter="0"/>
          <w:cols w:space="720" w:num="1"/>
        </w:sectPr>
      </w:pPr>
    </w:p>
    <w:p w14:paraId="65983352">
      <w:pPr>
        <w:spacing w:before="38"/>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附件十：</w:t>
      </w:r>
    </w:p>
    <w:p w14:paraId="5C688196">
      <w:pPr>
        <w:pStyle w:val="2"/>
        <w:rPr>
          <w:rFonts w:hint="eastAsia" w:ascii="宋体" w:hAnsi="宋体" w:eastAsia="宋体" w:cs="宋体"/>
          <w:b/>
          <w:color w:val="000000" w:themeColor="text1"/>
          <w:sz w:val="20"/>
          <w:highlight w:val="none"/>
        </w:rPr>
      </w:pPr>
    </w:p>
    <w:p w14:paraId="5498C4F4">
      <w:pPr>
        <w:pStyle w:val="2"/>
        <w:rPr>
          <w:rFonts w:hint="eastAsia" w:ascii="宋体" w:hAnsi="宋体" w:eastAsia="宋体" w:cs="宋体"/>
          <w:b/>
          <w:color w:val="000000" w:themeColor="text1"/>
          <w:sz w:val="20"/>
          <w:highlight w:val="none"/>
        </w:rPr>
      </w:pPr>
    </w:p>
    <w:p w14:paraId="7DC6A1DC">
      <w:pPr>
        <w:pStyle w:val="2"/>
        <w:spacing w:before="12"/>
        <w:rPr>
          <w:rFonts w:hint="eastAsia" w:ascii="宋体" w:hAnsi="宋体" w:eastAsia="宋体" w:cs="宋体"/>
          <w:b/>
          <w:color w:val="000000" w:themeColor="text1"/>
          <w:sz w:val="22"/>
          <w:highlight w:val="none"/>
        </w:rPr>
      </w:pPr>
    </w:p>
    <w:p w14:paraId="4A707B88">
      <w:pPr>
        <w:spacing w:before="55"/>
        <w:ind w:left="588" w:right="987"/>
        <w:jc w:val="center"/>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项目管理机构配备情况辅助说明资料</w:t>
      </w:r>
    </w:p>
    <w:p w14:paraId="3F355CE7">
      <w:pPr>
        <w:pStyle w:val="2"/>
        <w:spacing w:before="9"/>
        <w:rPr>
          <w:rFonts w:hint="eastAsia" w:ascii="宋体" w:hAnsi="宋体" w:eastAsia="宋体" w:cs="宋体"/>
          <w:b/>
          <w:color w:val="000000" w:themeColor="text1"/>
          <w:sz w:val="12"/>
          <w:highlight w:val="none"/>
        </w:rPr>
      </w:pPr>
    </w:p>
    <w:p w14:paraId="7F1C89D6">
      <w:pPr>
        <w:pStyle w:val="2"/>
        <w:spacing w:before="66"/>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项目名称：</w:t>
      </w:r>
    </w:p>
    <w:p w14:paraId="53BDE2F3">
      <w:pPr>
        <w:pStyle w:val="2"/>
        <w:keepNext w:val="0"/>
        <w:keepLines w:val="0"/>
        <w:pageBreakBefore w:val="0"/>
        <w:widowControl w:val="0"/>
        <w:kinsoku/>
        <w:wordWrap/>
        <w:overflowPunct/>
        <w:topLinePunct w:val="0"/>
        <w:autoSpaceDE w:val="0"/>
        <w:autoSpaceDN w:val="0"/>
        <w:bidi w:val="0"/>
        <w:adjustRightInd w:val="0"/>
        <w:snapToGrid w:val="0"/>
        <w:spacing w:before="10"/>
        <w:textAlignment w:val="auto"/>
        <w:rPr>
          <w:rFonts w:hint="eastAsia" w:ascii="宋体" w:hAnsi="宋体" w:eastAsia="宋体" w:cs="宋体"/>
          <w:color w:val="000000" w:themeColor="text1"/>
          <w:sz w:val="8"/>
          <w:highlight w:val="none"/>
        </w:rPr>
      </w:pPr>
      <w:r>
        <w:rPr>
          <w:rFonts w:hint="eastAsia" w:ascii="宋体" w:hAnsi="宋体" w:eastAsia="宋体" w:cs="宋体"/>
          <w:color w:val="000000" w:themeColor="text1"/>
          <w:highlight w:val="none"/>
          <w:lang w:val="en-US" w:bidi="ar-SA"/>
        </w:rPr>
        <w:pict>
          <v:group id="Group 2" o:spid="_x0000_s1027" o:spt="203" style="position:absolute;left:0pt;margin-left:2.85pt;margin-top:1.25pt;height:421.05pt;width:443.75pt;mso-position-horizontal-relative:page;mso-wrap-distance-bottom:0pt;mso-wrap-distance-top:0pt;z-index:-251656192;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76009E28">
      <w:pPr>
        <w:pStyle w:val="2"/>
        <w:spacing w:before="67" w:line="436" w:lineRule="auto"/>
        <w:ind w:left="218" w:right="611" w:firstLine="12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注：1、辅助说明资料主要包括管理机构和机构设置、职责分工有关复印资料及投标人认为有必要提供的资料。格式不做统一规定。</w:t>
      </w:r>
    </w:p>
    <w:p w14:paraId="3D7E61DE">
      <w:pPr>
        <w:pStyle w:val="2"/>
        <w:spacing w:before="1"/>
        <w:ind w:left="8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2、项目管理机构配备情况说明资料另附（与本投标文件一起装订）</w:t>
      </w:r>
    </w:p>
    <w:p w14:paraId="4C168C32">
      <w:pPr>
        <w:rPr>
          <w:rFonts w:hint="eastAsia" w:ascii="宋体" w:hAnsi="宋体" w:eastAsia="宋体" w:cs="宋体"/>
          <w:color w:val="000000" w:themeColor="text1"/>
          <w:highlight w:val="none"/>
        </w:rPr>
        <w:sectPr>
          <w:pgSz w:w="11850" w:h="16790"/>
          <w:pgMar w:top="1400" w:right="1180" w:bottom="920" w:left="1580" w:header="0" w:footer="721" w:gutter="0"/>
          <w:cols w:space="720" w:num="1"/>
        </w:sectPr>
      </w:pPr>
    </w:p>
    <w:p w14:paraId="1973ABFE">
      <w:pPr>
        <w:spacing w:before="40"/>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附件十一：</w:t>
      </w:r>
    </w:p>
    <w:p w14:paraId="5F793568">
      <w:pPr>
        <w:pStyle w:val="2"/>
        <w:spacing w:before="4"/>
        <w:rPr>
          <w:rFonts w:hint="eastAsia" w:ascii="宋体" w:hAnsi="宋体" w:eastAsia="宋体" w:cs="宋体"/>
          <w:b/>
          <w:color w:val="000000" w:themeColor="text1"/>
          <w:sz w:val="31"/>
          <w:highlight w:val="none"/>
        </w:rPr>
      </w:pPr>
      <w:r>
        <w:rPr>
          <w:rFonts w:hint="eastAsia" w:ascii="宋体" w:hAnsi="宋体" w:eastAsia="宋体" w:cs="宋体"/>
          <w:color w:val="000000" w:themeColor="text1"/>
          <w:highlight w:val="none"/>
        </w:rPr>
        <w:br w:type="column"/>
      </w:r>
    </w:p>
    <w:p w14:paraId="0D82001B">
      <w:pPr>
        <w:ind w:left="218"/>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关于资格的声明函</w:t>
      </w:r>
    </w:p>
    <w:p w14:paraId="6A2DADC0">
      <w:pPr>
        <w:rPr>
          <w:rFonts w:hint="eastAsia" w:ascii="宋体" w:hAnsi="宋体" w:eastAsia="宋体" w:cs="宋体"/>
          <w:color w:val="000000" w:themeColor="text1"/>
          <w:sz w:val="32"/>
          <w:highlight w:val="none"/>
        </w:rPr>
        <w:sectPr>
          <w:pgSz w:w="11850" w:h="16790"/>
          <w:pgMar w:top="1400" w:right="1180" w:bottom="920" w:left="1580" w:header="0" w:footer="721" w:gutter="0"/>
          <w:cols w:equalWidth="0" w:num="2">
            <w:col w:w="1665" w:space="1177"/>
            <w:col w:w="6248"/>
          </w:cols>
        </w:sectPr>
      </w:pPr>
    </w:p>
    <w:p w14:paraId="6FEA04E3">
      <w:pPr>
        <w:pStyle w:val="2"/>
        <w:spacing w:before="9"/>
        <w:rPr>
          <w:rFonts w:hint="eastAsia" w:ascii="宋体" w:hAnsi="宋体" w:eastAsia="宋体" w:cs="宋体"/>
          <w:b/>
          <w:color w:val="000000" w:themeColor="text1"/>
          <w:sz w:val="23"/>
          <w:highlight w:val="none"/>
        </w:rPr>
      </w:pPr>
    </w:p>
    <w:p w14:paraId="41F3E6F1">
      <w:pPr>
        <w:pStyle w:val="2"/>
        <w:spacing w:before="67"/>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周口市公共资源交易中心（政府采购中心）：</w:t>
      </w:r>
    </w:p>
    <w:p w14:paraId="1F034089">
      <w:pPr>
        <w:pStyle w:val="2"/>
        <w:spacing w:before="4"/>
        <w:rPr>
          <w:rFonts w:hint="eastAsia" w:ascii="宋体" w:hAnsi="宋体" w:eastAsia="宋体" w:cs="宋体"/>
          <w:color w:val="000000" w:themeColor="text1"/>
          <w:sz w:val="27"/>
          <w:highlight w:val="none"/>
        </w:rPr>
      </w:pPr>
    </w:p>
    <w:p w14:paraId="1BF3979B">
      <w:pPr>
        <w:pStyle w:val="2"/>
        <w:tabs>
          <w:tab w:val="left" w:pos="3218"/>
        </w:tabs>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关于贵方的</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项目招标邀请</w:t>
      </w:r>
      <w:r>
        <w:rPr>
          <w:rFonts w:hint="eastAsia" w:ascii="宋体" w:hAnsi="宋体" w:eastAsia="宋体" w:cs="宋体"/>
          <w:color w:val="000000" w:themeColor="text1"/>
          <w:spacing w:val="-12"/>
          <w:highlight w:val="none"/>
        </w:rPr>
        <w:t>，</w:t>
      </w:r>
      <w:r>
        <w:rPr>
          <w:rFonts w:hint="eastAsia" w:ascii="宋体" w:hAnsi="宋体" w:eastAsia="宋体" w:cs="宋体"/>
          <w:color w:val="000000" w:themeColor="text1"/>
          <w:highlight w:val="none"/>
        </w:rPr>
        <w:t>本签字人</w:t>
      </w:r>
      <w:r>
        <w:rPr>
          <w:rFonts w:hint="eastAsia" w:ascii="宋体" w:hAnsi="宋体" w:eastAsia="宋体" w:cs="宋体"/>
          <w:color w:val="000000" w:themeColor="text1"/>
          <w:highlight w:val="none"/>
          <w:u w:val="single"/>
          <w:lang w:val="en-US" w:eastAsia="zh-CN"/>
        </w:rPr>
        <w:t xml:space="preserve">       </w:t>
      </w:r>
      <w:r>
        <w:rPr>
          <w:rFonts w:hint="eastAsia" w:ascii="宋体" w:hAnsi="宋体" w:eastAsia="宋体" w:cs="宋体"/>
          <w:color w:val="000000" w:themeColor="text1"/>
          <w:highlight w:val="none"/>
        </w:rPr>
        <w:t>愿意参加投标</w:t>
      </w:r>
      <w:r>
        <w:rPr>
          <w:rFonts w:hint="eastAsia" w:ascii="宋体" w:hAnsi="宋体" w:eastAsia="宋体" w:cs="宋体"/>
          <w:color w:val="000000" w:themeColor="text1"/>
          <w:spacing w:val="-12"/>
          <w:highlight w:val="none"/>
        </w:rPr>
        <w:t>，</w:t>
      </w:r>
      <w:r>
        <w:rPr>
          <w:rFonts w:hint="eastAsia" w:ascii="宋体" w:hAnsi="宋体" w:eastAsia="宋体" w:cs="宋体"/>
          <w:color w:val="000000" w:themeColor="text1"/>
          <w:highlight w:val="none"/>
        </w:rPr>
        <w:t>提供谈判</w:t>
      </w:r>
    </w:p>
    <w:p w14:paraId="1FDC013B">
      <w:pPr>
        <w:pStyle w:val="2"/>
        <w:spacing w:before="12"/>
        <w:rPr>
          <w:rFonts w:hint="eastAsia" w:ascii="宋体" w:hAnsi="宋体" w:eastAsia="宋体" w:cs="宋体"/>
          <w:color w:val="000000" w:themeColor="text1"/>
          <w:sz w:val="12"/>
          <w:highlight w:val="none"/>
        </w:rPr>
      </w:pPr>
    </w:p>
    <w:p w14:paraId="5D69C267">
      <w:pPr>
        <w:pStyle w:val="2"/>
        <w:spacing w:before="67" w:line="271" w:lineRule="auto"/>
        <w:ind w:left="758" w:right="1188" w:hanging="54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项目所需的工程维修改造服务，并声明提交的下列文件是准确和真实的。1、企业法人营业执照。</w:t>
      </w:r>
    </w:p>
    <w:p w14:paraId="1840219A">
      <w:pPr>
        <w:pStyle w:val="2"/>
        <w:spacing w:before="121"/>
        <w:ind w:left="7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2、税务登记证（多证合一的不需要提供）。</w:t>
      </w:r>
    </w:p>
    <w:p w14:paraId="5D420B38">
      <w:pPr>
        <w:pStyle w:val="2"/>
        <w:spacing w:before="158"/>
        <w:ind w:left="7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3、组织机构代码证（多证合一的不需要提供）。</w:t>
      </w:r>
    </w:p>
    <w:p w14:paraId="2C91898B">
      <w:pPr>
        <w:pStyle w:val="2"/>
        <w:spacing w:before="161"/>
        <w:ind w:left="7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4、法定代表人授权委托书。</w:t>
      </w:r>
    </w:p>
    <w:p w14:paraId="31126B72">
      <w:pPr>
        <w:pStyle w:val="2"/>
        <w:spacing w:before="158"/>
        <w:ind w:left="7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5、委托代理人身份证。</w:t>
      </w:r>
    </w:p>
    <w:p w14:paraId="1F0A3D15">
      <w:pPr>
        <w:pStyle w:val="2"/>
        <w:spacing w:before="161"/>
        <w:ind w:left="7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6、其它证明文件或证件。</w:t>
      </w:r>
    </w:p>
    <w:p w14:paraId="40BE7B36">
      <w:pPr>
        <w:pStyle w:val="2"/>
        <w:spacing w:before="158"/>
        <w:ind w:left="7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本签字人确认资格文件中的说明是真实的、准确的。</w:t>
      </w:r>
    </w:p>
    <w:p w14:paraId="6CEB5598">
      <w:pPr>
        <w:pStyle w:val="2"/>
        <w:rPr>
          <w:rFonts w:hint="eastAsia" w:ascii="宋体" w:hAnsi="宋体" w:eastAsia="宋体" w:cs="宋体"/>
          <w:color w:val="000000" w:themeColor="text1"/>
          <w:highlight w:val="none"/>
        </w:rPr>
      </w:pPr>
    </w:p>
    <w:p w14:paraId="2FE2FEB8">
      <w:pPr>
        <w:pStyle w:val="2"/>
        <w:rPr>
          <w:rFonts w:hint="eastAsia" w:ascii="宋体" w:hAnsi="宋体" w:eastAsia="宋体" w:cs="宋体"/>
          <w:color w:val="000000" w:themeColor="text1"/>
          <w:highlight w:val="none"/>
        </w:rPr>
      </w:pPr>
    </w:p>
    <w:p w14:paraId="38BD5E3F">
      <w:pPr>
        <w:pStyle w:val="2"/>
        <w:tabs>
          <w:tab w:val="left" w:pos="5018"/>
        </w:tabs>
        <w:spacing w:before="167"/>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单位名称：（</w:t>
      </w:r>
      <w:r>
        <w:rPr>
          <w:rFonts w:hint="eastAsia" w:ascii="宋体" w:hAnsi="宋体" w:eastAsia="宋体" w:cs="宋体"/>
          <w:color w:val="000000" w:themeColor="text1"/>
          <w:highlight w:val="none"/>
          <w:u w:val="single"/>
          <w:lang w:val="en-US" w:eastAsia="zh-CN"/>
        </w:rPr>
        <w:t>电子</w:t>
      </w:r>
      <w:r>
        <w:rPr>
          <w:rFonts w:hint="eastAsia" w:ascii="宋体" w:hAnsi="宋体" w:eastAsia="宋体" w:cs="宋体"/>
          <w:color w:val="000000" w:themeColor="text1"/>
          <w:highlight w:val="none"/>
          <w:u w:val="single"/>
        </w:rPr>
        <w:t>公章</w:t>
      </w: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rPr>
        <w:tab/>
      </w:r>
      <w:r>
        <w:rPr>
          <w:rFonts w:hint="eastAsia" w:ascii="宋体" w:hAnsi="宋体" w:eastAsia="宋体" w:cs="宋体"/>
          <w:color w:val="000000" w:themeColor="text1"/>
          <w:highlight w:val="none"/>
        </w:rPr>
        <w:t>法定代表人（签字）：</w:t>
      </w:r>
    </w:p>
    <w:p w14:paraId="5C2DB1F1">
      <w:pPr>
        <w:pStyle w:val="2"/>
        <w:tabs>
          <w:tab w:val="left" w:pos="4958"/>
        </w:tabs>
        <w:spacing w:before="161"/>
        <w:ind w:left="7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地址：</w:t>
      </w:r>
      <w:r>
        <w:rPr>
          <w:rFonts w:hint="eastAsia" w:ascii="宋体" w:hAnsi="宋体" w:eastAsia="宋体" w:cs="宋体"/>
          <w:color w:val="000000" w:themeColor="text1"/>
          <w:highlight w:val="none"/>
        </w:rPr>
        <w:tab/>
      </w:r>
      <w:r>
        <w:rPr>
          <w:rFonts w:hint="eastAsia" w:ascii="宋体" w:hAnsi="宋体" w:eastAsia="宋体" w:cs="宋体"/>
          <w:color w:val="000000" w:themeColor="text1"/>
          <w:highlight w:val="none"/>
        </w:rPr>
        <w:t>邮政编码：</w:t>
      </w:r>
    </w:p>
    <w:p w14:paraId="79189031">
      <w:pPr>
        <w:pStyle w:val="2"/>
        <w:tabs>
          <w:tab w:val="left" w:pos="4958"/>
          <w:tab w:val="left" w:pos="5078"/>
        </w:tabs>
        <w:spacing w:before="158" w:line="364" w:lineRule="auto"/>
        <w:ind w:left="758" w:right="3287"/>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签字人姓名、职务（印刷体）：</w:t>
      </w:r>
      <w:r>
        <w:rPr>
          <w:rFonts w:hint="eastAsia" w:ascii="宋体" w:hAnsi="宋体" w:eastAsia="宋体" w:cs="宋体"/>
          <w:color w:val="000000" w:themeColor="text1"/>
          <w:highlight w:val="none"/>
        </w:rPr>
        <w:tab/>
      </w:r>
      <w:r>
        <w:rPr>
          <w:rFonts w:hint="eastAsia" w:ascii="宋体" w:hAnsi="宋体" w:eastAsia="宋体" w:cs="宋体"/>
          <w:color w:val="000000" w:themeColor="text1"/>
          <w:highlight w:val="none"/>
        </w:rPr>
        <w:tab/>
      </w:r>
    </w:p>
    <w:p w14:paraId="54A0A479">
      <w:pPr>
        <w:pStyle w:val="2"/>
        <w:tabs>
          <w:tab w:val="left" w:pos="4958"/>
          <w:tab w:val="left" w:pos="5078"/>
        </w:tabs>
        <w:spacing w:before="158" w:line="364" w:lineRule="auto"/>
        <w:ind w:left="758" w:right="3287"/>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电话：</w:t>
      </w:r>
      <w:r>
        <w:rPr>
          <w:rFonts w:hint="eastAsia" w:ascii="宋体" w:hAnsi="宋体" w:eastAsia="宋体" w:cs="宋体"/>
          <w:color w:val="000000" w:themeColor="text1"/>
          <w:highlight w:val="none"/>
        </w:rPr>
        <w:tab/>
      </w:r>
      <w:r>
        <w:rPr>
          <w:rFonts w:hint="eastAsia" w:ascii="宋体" w:hAnsi="宋体" w:eastAsia="宋体" w:cs="宋体"/>
          <w:color w:val="000000" w:themeColor="text1"/>
          <w:highlight w:val="none"/>
        </w:rPr>
        <w:t>传真：</w:t>
      </w:r>
    </w:p>
    <w:p w14:paraId="53376B29">
      <w:pPr>
        <w:pStyle w:val="2"/>
        <w:spacing w:line="306" w:lineRule="exact"/>
        <w:ind w:left="75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日期：</w:t>
      </w:r>
    </w:p>
    <w:p w14:paraId="3B877941">
      <w:pPr>
        <w:spacing w:line="306" w:lineRule="exact"/>
        <w:rPr>
          <w:rFonts w:hint="eastAsia" w:ascii="宋体" w:hAnsi="宋体" w:eastAsia="宋体" w:cs="宋体"/>
          <w:color w:val="000000" w:themeColor="text1"/>
          <w:highlight w:val="none"/>
        </w:rPr>
        <w:sectPr>
          <w:type w:val="continuous"/>
          <w:pgSz w:w="11850" w:h="16790"/>
          <w:pgMar w:top="1600" w:right="1180" w:bottom="920" w:left="1580" w:header="720" w:footer="720" w:gutter="0"/>
          <w:cols w:space="720" w:num="1"/>
        </w:sectPr>
      </w:pPr>
    </w:p>
    <w:p w14:paraId="7DB7757F">
      <w:pPr>
        <w:spacing w:before="40"/>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附件十二：</w:t>
      </w:r>
    </w:p>
    <w:p w14:paraId="63A887D1">
      <w:pPr>
        <w:pStyle w:val="2"/>
        <w:spacing w:before="5"/>
        <w:rPr>
          <w:rFonts w:hint="eastAsia" w:ascii="宋体" w:hAnsi="宋体" w:eastAsia="宋体" w:cs="宋体"/>
          <w:b/>
          <w:color w:val="000000" w:themeColor="text1"/>
          <w:highlight w:val="none"/>
        </w:rPr>
      </w:pPr>
    </w:p>
    <w:p w14:paraId="534AAD46">
      <w:pPr>
        <w:spacing w:before="54"/>
        <w:ind w:left="592" w:right="985"/>
        <w:jc w:val="center"/>
        <w:rPr>
          <w:rFonts w:hint="eastAsia" w:ascii="宋体" w:hAnsi="宋体" w:eastAsia="宋体" w:cs="宋体"/>
          <w:b/>
          <w:color w:val="000000" w:themeColor="text1"/>
          <w:sz w:val="32"/>
          <w:highlight w:val="none"/>
        </w:rPr>
      </w:pPr>
      <w:r>
        <w:rPr>
          <w:rFonts w:hint="eastAsia" w:ascii="宋体" w:hAnsi="宋体" w:eastAsia="宋体" w:cs="宋体"/>
          <w:b/>
          <w:color w:val="000000" w:themeColor="text1"/>
          <w:sz w:val="32"/>
          <w:highlight w:val="none"/>
        </w:rPr>
        <w:t>授权委托书</w:t>
      </w:r>
    </w:p>
    <w:p w14:paraId="798D6194">
      <w:pPr>
        <w:pStyle w:val="2"/>
        <w:spacing w:before="9"/>
        <w:rPr>
          <w:rFonts w:hint="eastAsia" w:ascii="宋体" w:hAnsi="宋体" w:eastAsia="宋体" w:cs="宋体"/>
          <w:b/>
          <w:color w:val="000000" w:themeColor="text1"/>
          <w:sz w:val="32"/>
          <w:highlight w:val="none"/>
        </w:rPr>
      </w:pPr>
    </w:p>
    <w:p w14:paraId="56F339C4">
      <w:pPr>
        <w:pStyle w:val="2"/>
        <w:tabs>
          <w:tab w:val="left" w:pos="6393"/>
        </w:tabs>
        <w:ind w:left="218"/>
        <w:rPr>
          <w:rFonts w:hint="eastAsia" w:ascii="宋体" w:hAnsi="宋体" w:eastAsia="宋体" w:cs="宋体"/>
          <w:color w:val="000000" w:themeColor="text1"/>
          <w:highlight w:val="none"/>
        </w:rPr>
      </w:pPr>
      <w:r>
        <w:rPr>
          <w:rFonts w:hint="eastAsia" w:ascii="宋体" w:hAnsi="宋体" w:eastAsia="宋体" w:cs="宋体"/>
          <w:color w:val="000000" w:themeColor="text1"/>
          <w:spacing w:val="-1"/>
          <w:highlight w:val="none"/>
        </w:rPr>
        <w:t>委</w:t>
      </w:r>
      <w:r>
        <w:rPr>
          <w:rFonts w:hint="eastAsia" w:ascii="宋体" w:hAnsi="宋体" w:eastAsia="宋体" w:cs="宋体"/>
          <w:color w:val="000000" w:themeColor="text1"/>
          <w:highlight w:val="none"/>
        </w:rPr>
        <w:t>托单位：</w:t>
      </w:r>
      <w:r>
        <w:rPr>
          <w:rFonts w:hint="eastAsia" w:ascii="宋体" w:hAnsi="宋体" w:eastAsia="宋体" w:cs="宋体"/>
          <w:color w:val="000000" w:themeColor="text1"/>
          <w:highlight w:val="none"/>
          <w:u w:val="single"/>
        </w:rPr>
        <w:tab/>
      </w:r>
    </w:p>
    <w:p w14:paraId="297A36CE">
      <w:pPr>
        <w:pStyle w:val="2"/>
        <w:spacing w:before="1"/>
        <w:rPr>
          <w:rFonts w:hint="eastAsia" w:ascii="宋体" w:hAnsi="宋体" w:eastAsia="宋体" w:cs="宋体"/>
          <w:color w:val="000000" w:themeColor="text1"/>
          <w:sz w:val="21"/>
          <w:highlight w:val="none"/>
        </w:rPr>
      </w:pPr>
    </w:p>
    <w:p w14:paraId="19911DEA">
      <w:pPr>
        <w:pStyle w:val="2"/>
        <w:tabs>
          <w:tab w:val="left" w:pos="937"/>
          <w:tab w:val="left" w:pos="6033"/>
          <w:tab w:val="left" w:pos="8530"/>
        </w:tabs>
        <w:spacing w:before="74"/>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地</w:t>
      </w:r>
      <w:r>
        <w:rPr>
          <w:rFonts w:hint="eastAsia" w:ascii="宋体" w:hAnsi="宋体" w:eastAsia="宋体" w:cs="宋体"/>
          <w:color w:val="000000" w:themeColor="text1"/>
          <w:highlight w:val="none"/>
        </w:rPr>
        <w:tab/>
      </w:r>
      <w:r>
        <w:rPr>
          <w:rFonts w:hint="eastAsia" w:ascii="宋体" w:hAnsi="宋体" w:eastAsia="宋体" w:cs="宋体"/>
          <w:color w:val="000000" w:themeColor="text1"/>
          <w:highlight w:val="none"/>
        </w:rPr>
        <w:t>址：</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法定代表人：</w:t>
      </w:r>
      <w:r>
        <w:rPr>
          <w:rFonts w:hint="eastAsia" w:ascii="宋体" w:hAnsi="宋体" w:eastAsia="宋体" w:cs="宋体"/>
          <w:color w:val="000000" w:themeColor="text1"/>
          <w:highlight w:val="none"/>
          <w:u w:val="single"/>
        </w:rPr>
        <w:tab/>
      </w:r>
    </w:p>
    <w:p w14:paraId="63201C53">
      <w:pPr>
        <w:pStyle w:val="2"/>
        <w:spacing w:before="10"/>
        <w:rPr>
          <w:rFonts w:hint="eastAsia" w:ascii="宋体" w:hAnsi="宋体" w:eastAsia="宋体" w:cs="宋体"/>
          <w:color w:val="000000" w:themeColor="text1"/>
          <w:sz w:val="20"/>
          <w:highlight w:val="none"/>
        </w:rPr>
      </w:pPr>
    </w:p>
    <w:p w14:paraId="54256756">
      <w:pPr>
        <w:pStyle w:val="2"/>
        <w:tabs>
          <w:tab w:val="left" w:pos="3249"/>
          <w:tab w:val="left" w:pos="3489"/>
          <w:tab w:val="left" w:pos="4721"/>
          <w:tab w:val="left" w:pos="6792"/>
          <w:tab w:val="left" w:pos="7513"/>
          <w:tab w:val="left" w:pos="8233"/>
        </w:tabs>
        <w:spacing w:before="74"/>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受托人姓名</w:t>
      </w:r>
      <w:r>
        <w:rPr>
          <w:rFonts w:hint="eastAsia" w:ascii="宋体" w:hAnsi="宋体" w:eastAsia="宋体" w:cs="宋体"/>
          <w:color w:val="000000" w:themeColor="text1"/>
          <w:highlight w:val="none"/>
          <w:u w:val="single"/>
        </w:rPr>
        <w:t>：</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ab/>
      </w:r>
      <w:r>
        <w:rPr>
          <w:rFonts w:hint="eastAsia" w:ascii="宋体" w:hAnsi="宋体" w:eastAsia="宋体" w:cs="宋体"/>
          <w:color w:val="000000" w:themeColor="text1"/>
          <w:highlight w:val="none"/>
        </w:rPr>
        <w:t>性别</w:t>
      </w:r>
      <w:r>
        <w:rPr>
          <w:rFonts w:hint="eastAsia" w:ascii="宋体" w:hAnsi="宋体" w:eastAsia="宋体" w:cs="宋体"/>
          <w:color w:val="000000" w:themeColor="text1"/>
          <w:highlight w:val="none"/>
          <w:u w:val="single"/>
        </w:rPr>
        <w:t>：</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出生日期</w:t>
      </w:r>
      <w:r>
        <w:rPr>
          <w:rFonts w:hint="eastAsia" w:ascii="宋体" w:hAnsi="宋体" w:eastAsia="宋体" w:cs="宋体"/>
          <w:color w:val="000000" w:themeColor="text1"/>
          <w:highlight w:val="none"/>
          <w:u w:val="single"/>
        </w:rPr>
        <w:t>：</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年</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月</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日</w:t>
      </w:r>
    </w:p>
    <w:p w14:paraId="4CD9C26A">
      <w:pPr>
        <w:pStyle w:val="2"/>
        <w:rPr>
          <w:rFonts w:hint="eastAsia" w:ascii="宋体" w:hAnsi="宋体" w:eastAsia="宋体" w:cs="宋体"/>
          <w:color w:val="000000" w:themeColor="text1"/>
          <w:sz w:val="19"/>
          <w:highlight w:val="none"/>
        </w:rPr>
      </w:pPr>
    </w:p>
    <w:p w14:paraId="11E350BA">
      <w:pPr>
        <w:pStyle w:val="2"/>
        <w:tabs>
          <w:tab w:val="left" w:pos="5433"/>
          <w:tab w:val="left" w:pos="8530"/>
        </w:tabs>
        <w:spacing w:before="74"/>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所在单位：</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职务：</w:t>
      </w:r>
      <w:r>
        <w:rPr>
          <w:rFonts w:hint="eastAsia" w:ascii="宋体" w:hAnsi="宋体" w:eastAsia="宋体" w:cs="宋体"/>
          <w:color w:val="000000" w:themeColor="text1"/>
          <w:highlight w:val="none"/>
          <w:u w:val="single"/>
        </w:rPr>
        <w:tab/>
      </w:r>
    </w:p>
    <w:p w14:paraId="10A32883">
      <w:pPr>
        <w:pStyle w:val="2"/>
        <w:spacing w:before="10"/>
        <w:rPr>
          <w:rFonts w:hint="eastAsia" w:ascii="宋体" w:hAnsi="宋体" w:eastAsia="宋体" w:cs="宋体"/>
          <w:color w:val="000000" w:themeColor="text1"/>
          <w:sz w:val="20"/>
          <w:highlight w:val="none"/>
        </w:rPr>
      </w:pPr>
    </w:p>
    <w:p w14:paraId="1CE709B1">
      <w:pPr>
        <w:pStyle w:val="2"/>
        <w:tabs>
          <w:tab w:val="left" w:pos="4113"/>
          <w:tab w:val="left" w:pos="5378"/>
          <w:tab w:val="left" w:pos="8530"/>
        </w:tabs>
        <w:spacing w:before="74" w:line="256" w:lineRule="auto"/>
        <w:ind w:left="698" w:right="556" w:hanging="480"/>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身份证：</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现住：</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兹委托受托人代表我单位参加</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项目谈判事宜</w:t>
      </w:r>
      <w:r>
        <w:rPr>
          <w:rFonts w:hint="eastAsia" w:ascii="宋体" w:hAnsi="宋体" w:eastAsia="宋体" w:cs="宋体"/>
          <w:color w:val="000000" w:themeColor="text1"/>
          <w:spacing w:val="-24"/>
          <w:highlight w:val="none"/>
        </w:rPr>
        <w:t>，</w:t>
      </w:r>
      <w:r>
        <w:rPr>
          <w:rFonts w:hint="eastAsia" w:ascii="宋体" w:hAnsi="宋体" w:eastAsia="宋体" w:cs="宋体"/>
          <w:color w:val="000000" w:themeColor="text1"/>
          <w:highlight w:val="none"/>
        </w:rPr>
        <w:t>并授权其全权</w:t>
      </w:r>
    </w:p>
    <w:p w14:paraId="60A5E9C2">
      <w:pPr>
        <w:pStyle w:val="2"/>
        <w:spacing w:line="297" w:lineRule="exact"/>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办理以下事宜：</w:t>
      </w:r>
    </w:p>
    <w:p w14:paraId="5C8F4F9B">
      <w:pPr>
        <w:pStyle w:val="2"/>
        <w:spacing w:before="12"/>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1、参加谈判活动。</w:t>
      </w:r>
    </w:p>
    <w:p w14:paraId="54A739B7">
      <w:pPr>
        <w:pStyle w:val="2"/>
        <w:spacing w:before="14"/>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2、出席谈判会议。</w:t>
      </w:r>
    </w:p>
    <w:p w14:paraId="09D649AB">
      <w:pPr>
        <w:pStyle w:val="2"/>
        <w:spacing w:before="12"/>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3、确定谈判采购的最终报价。</w:t>
      </w:r>
    </w:p>
    <w:p w14:paraId="4FB1B60C">
      <w:pPr>
        <w:pStyle w:val="2"/>
        <w:spacing w:before="11"/>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4、签订与成交事宜有关的合同。</w:t>
      </w:r>
    </w:p>
    <w:p w14:paraId="108C57F8">
      <w:pPr>
        <w:pStyle w:val="2"/>
        <w:spacing w:before="14" w:line="249" w:lineRule="auto"/>
        <w:ind w:left="698" w:right="58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5、负责合同的履行、服务以及在合同履行过程中有关事宜的洽谈和处理。受托人在办理上述事宜过程中以其自己的名义签署的所有文件我单位均予</w:t>
      </w:r>
    </w:p>
    <w:p w14:paraId="70229BED">
      <w:pPr>
        <w:pStyle w:val="2"/>
        <w:spacing w:line="307" w:lineRule="exact"/>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以承认。</w:t>
      </w:r>
    </w:p>
    <w:p w14:paraId="53DDB654">
      <w:pPr>
        <w:pStyle w:val="2"/>
        <w:spacing w:before="15"/>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受托人无转委托权。</w:t>
      </w:r>
    </w:p>
    <w:p w14:paraId="44B8C394">
      <w:pPr>
        <w:pStyle w:val="2"/>
        <w:tabs>
          <w:tab w:val="left" w:pos="2498"/>
          <w:tab w:val="left" w:pos="4298"/>
        </w:tabs>
        <w:spacing w:before="11" w:line="480" w:lineRule="auto"/>
        <w:ind w:left="698" w:right="454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委托期限：至上述事宜处理完毕止</w:t>
      </w:r>
      <w:r>
        <w:rPr>
          <w:rFonts w:hint="eastAsia" w:ascii="宋体" w:hAnsi="宋体" w:eastAsia="宋体" w:cs="宋体"/>
          <w:color w:val="000000" w:themeColor="text1"/>
          <w:spacing w:val="-18"/>
          <w:highlight w:val="none"/>
        </w:rPr>
        <w:t>。</w:t>
      </w:r>
      <w:r>
        <w:rPr>
          <w:rFonts w:hint="eastAsia" w:ascii="宋体" w:hAnsi="宋体" w:eastAsia="宋体" w:cs="宋体"/>
          <w:color w:val="000000" w:themeColor="text1"/>
          <w:highlight w:val="none"/>
        </w:rPr>
        <w:t>委托单位：</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u w:val="single"/>
        </w:rPr>
        <w:t>（</w:t>
      </w:r>
      <w:r>
        <w:rPr>
          <w:rFonts w:hint="eastAsia" w:ascii="宋体" w:hAnsi="宋体" w:eastAsia="宋体" w:cs="宋体"/>
          <w:color w:val="000000" w:themeColor="text1"/>
          <w:highlight w:val="none"/>
          <w:u w:val="single"/>
          <w:lang w:val="en-US" w:eastAsia="zh-CN"/>
        </w:rPr>
        <w:t>电子</w:t>
      </w:r>
      <w:r>
        <w:rPr>
          <w:rFonts w:hint="eastAsia" w:ascii="宋体" w:hAnsi="宋体" w:eastAsia="宋体" w:cs="宋体"/>
          <w:color w:val="000000" w:themeColor="text1"/>
          <w:highlight w:val="none"/>
          <w:u w:val="single"/>
        </w:rPr>
        <w:t>公章）</w:t>
      </w:r>
      <w:r>
        <w:rPr>
          <w:rFonts w:hint="eastAsia" w:ascii="宋体" w:hAnsi="宋体" w:eastAsia="宋体" w:cs="宋体"/>
          <w:color w:val="000000" w:themeColor="text1"/>
          <w:highlight w:val="none"/>
          <w:u w:val="single"/>
        </w:rPr>
        <w:tab/>
      </w:r>
    </w:p>
    <w:p w14:paraId="5845E5CB">
      <w:pPr>
        <w:pStyle w:val="2"/>
        <w:tabs>
          <w:tab w:val="left" w:pos="2498"/>
          <w:tab w:val="left" w:pos="4298"/>
        </w:tabs>
        <w:spacing w:before="6"/>
        <w:ind w:left="69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法定代表人：</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u w:val="single"/>
        </w:rPr>
        <w:t>（</w:t>
      </w:r>
      <w:r>
        <w:rPr>
          <w:rFonts w:hint="eastAsia" w:ascii="宋体" w:hAnsi="宋体" w:eastAsia="宋体" w:cs="宋体"/>
          <w:color w:val="000000" w:themeColor="text1"/>
          <w:highlight w:val="none"/>
          <w:u w:val="single"/>
          <w:lang w:val="en-US" w:eastAsia="zh-CN"/>
        </w:rPr>
        <w:t>电子</w:t>
      </w:r>
      <w:r>
        <w:rPr>
          <w:rFonts w:hint="eastAsia" w:ascii="宋体" w:hAnsi="宋体" w:eastAsia="宋体" w:cs="宋体"/>
          <w:color w:val="000000" w:themeColor="text1"/>
          <w:highlight w:val="none"/>
          <w:u w:val="single"/>
        </w:rPr>
        <w:t>签字）</w:t>
      </w:r>
      <w:r>
        <w:rPr>
          <w:rFonts w:hint="eastAsia" w:ascii="宋体" w:hAnsi="宋体" w:eastAsia="宋体" w:cs="宋体"/>
          <w:color w:val="000000" w:themeColor="text1"/>
          <w:highlight w:val="none"/>
          <w:u w:val="single"/>
        </w:rPr>
        <w:tab/>
      </w:r>
    </w:p>
    <w:p w14:paraId="1CCCBF6F">
      <w:pPr>
        <w:pStyle w:val="2"/>
        <w:rPr>
          <w:rFonts w:hint="eastAsia" w:ascii="宋体" w:hAnsi="宋体" w:eastAsia="宋体" w:cs="宋体"/>
          <w:color w:val="000000" w:themeColor="text1"/>
          <w:sz w:val="20"/>
          <w:highlight w:val="none"/>
        </w:rPr>
      </w:pPr>
    </w:p>
    <w:p w14:paraId="54549337">
      <w:pPr>
        <w:pStyle w:val="2"/>
        <w:rPr>
          <w:rFonts w:hint="eastAsia" w:ascii="宋体" w:hAnsi="宋体" w:eastAsia="宋体" w:cs="宋体"/>
          <w:color w:val="000000" w:themeColor="text1"/>
          <w:sz w:val="20"/>
          <w:highlight w:val="none"/>
        </w:rPr>
      </w:pPr>
    </w:p>
    <w:p w14:paraId="455744B2">
      <w:pPr>
        <w:pStyle w:val="2"/>
        <w:spacing w:before="2"/>
        <w:rPr>
          <w:rFonts w:hint="eastAsia" w:ascii="宋体" w:hAnsi="宋体" w:eastAsia="宋体" w:cs="宋体"/>
          <w:color w:val="000000" w:themeColor="text1"/>
          <w:sz w:val="27"/>
          <w:highlight w:val="none"/>
        </w:rPr>
      </w:pPr>
    </w:p>
    <w:p w14:paraId="2BD2308C">
      <w:pPr>
        <w:pStyle w:val="2"/>
        <w:tabs>
          <w:tab w:val="left" w:pos="817"/>
          <w:tab w:val="left" w:pos="1537"/>
          <w:tab w:val="left" w:pos="2258"/>
        </w:tabs>
        <w:spacing w:before="67"/>
        <w:ind w:left="218"/>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年</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月</w:t>
      </w:r>
      <w:r>
        <w:rPr>
          <w:rFonts w:hint="eastAsia" w:ascii="宋体" w:hAnsi="宋体" w:eastAsia="宋体" w:cs="宋体"/>
          <w:color w:val="000000" w:themeColor="text1"/>
          <w:highlight w:val="none"/>
          <w:u w:val="single"/>
        </w:rPr>
        <w:tab/>
      </w:r>
      <w:r>
        <w:rPr>
          <w:rFonts w:hint="eastAsia" w:ascii="宋体" w:hAnsi="宋体" w:eastAsia="宋体" w:cs="宋体"/>
          <w:color w:val="000000" w:themeColor="text1"/>
          <w:highlight w:val="none"/>
        </w:rPr>
        <w:t>日</w:t>
      </w:r>
    </w:p>
    <w:p w14:paraId="33E11F51">
      <w:pPr>
        <w:rPr>
          <w:rFonts w:hint="eastAsia" w:ascii="宋体" w:hAnsi="宋体" w:eastAsia="宋体" w:cs="宋体"/>
          <w:color w:val="000000" w:themeColor="text1"/>
          <w:highlight w:val="none"/>
        </w:rPr>
        <w:sectPr>
          <w:pgSz w:w="11850" w:h="16790"/>
          <w:pgMar w:top="1400" w:right="1180" w:bottom="920" w:left="1580" w:header="0" w:footer="721" w:gutter="0"/>
          <w:cols w:space="720" w:num="1"/>
        </w:sectPr>
      </w:pPr>
    </w:p>
    <w:p w14:paraId="4DF17D02">
      <w:pPr>
        <w:spacing w:before="40"/>
        <w:ind w:left="218"/>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t>附件十三:</w:t>
      </w:r>
    </w:p>
    <w:p w14:paraId="2B8B9086">
      <w:pPr>
        <w:spacing w:line="380" w:lineRule="exact"/>
        <w:jc w:val="center"/>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中小企业声明函（工程、服务）</w:t>
      </w:r>
    </w:p>
    <w:p w14:paraId="04F688D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themeColor="text1"/>
          <w:sz w:val="24"/>
          <w:szCs w:val="24"/>
          <w:highlight w:val="none"/>
          <w:lang w:val="zh-CN" w:eastAsia="zh-CN" w:bidi="zh-CN"/>
        </w:rPr>
      </w:pPr>
    </w:p>
    <w:p w14:paraId="088FD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62144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40" w:leftChars="109" w:firstLine="240" w:firstLineChars="1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en-US" w:eastAsia="zh-CN" w:bidi="zh-CN"/>
        </w:rPr>
        <w:t>1.</w:t>
      </w:r>
      <w:r>
        <w:rPr>
          <w:rFonts w:hint="eastAsia" w:ascii="宋体" w:hAnsi="宋体" w:eastAsia="宋体" w:cs="宋体"/>
          <w:color w:val="000000" w:themeColor="text1"/>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人，营业收入为</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万元，资产总额为</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 xml:space="preserve">万元1，属于（中型企业、小型企业、微型企业）； </w:t>
      </w:r>
    </w:p>
    <w:p w14:paraId="40B8D7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en-US" w:eastAsia="zh-CN" w:bidi="zh-CN"/>
        </w:rPr>
        <w:t>2.</w:t>
      </w:r>
      <w:r>
        <w:rPr>
          <w:rFonts w:hint="eastAsia" w:ascii="宋体" w:hAnsi="宋体" w:eastAsia="宋体" w:cs="宋体"/>
          <w:color w:val="000000" w:themeColor="text1"/>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 xml:space="preserve"> 人，营业收入为</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万元，资产总额为</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万元，属于（中型企业、 小型企业、微型企业）； ……</w:t>
      </w:r>
    </w:p>
    <w:p w14:paraId="5E9C0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以上企业，不属于大企业的分支机构，不存在控股股东 为大企业的情形，也不存在与大企业的负责人为同一人的情形。</w:t>
      </w:r>
    </w:p>
    <w:p w14:paraId="233394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 xml:space="preserve">本企业对上述声明内容的真实性负责。如有虚假，将依 法承担相应责任。 </w:t>
      </w:r>
    </w:p>
    <w:p w14:paraId="325A4E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 xml:space="preserve">企业名称（盖章）： </w:t>
      </w:r>
    </w:p>
    <w:p w14:paraId="1C366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 xml:space="preserve">日 期： </w:t>
      </w:r>
    </w:p>
    <w:p w14:paraId="53F722CB">
      <w:pPr>
        <w:pStyle w:val="7"/>
        <w:rPr>
          <w:rFonts w:hint="eastAsia" w:ascii="宋体" w:hAnsi="宋体" w:eastAsia="宋体" w:cs="宋体"/>
          <w:color w:val="000000" w:themeColor="text1"/>
          <w:sz w:val="24"/>
          <w:szCs w:val="24"/>
          <w:highlight w:val="none"/>
          <w:lang w:val="en-US" w:eastAsia="zh-CN" w:bidi="zh-CN"/>
        </w:rPr>
      </w:pPr>
    </w:p>
    <w:p w14:paraId="5096AE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val="en-US" w:eastAsia="zh-CN" w:bidi="zh-CN"/>
        </w:rPr>
      </w:pPr>
      <w:r>
        <w:rPr>
          <w:rFonts w:hint="eastAsia" w:ascii="宋体" w:hAnsi="宋体" w:eastAsia="宋体" w:cs="宋体"/>
          <w:color w:val="000000" w:themeColor="text1"/>
          <w:sz w:val="21"/>
          <w:szCs w:val="21"/>
          <w:highlight w:val="none"/>
          <w:lang w:val="en-US" w:eastAsia="zh-CN" w:bidi="zh-CN"/>
        </w:rPr>
        <w:t>注：1.从业人员、营业收入、资产总额填报上一年度数据，无上一年度数据的新成立企业可不填报。</w:t>
      </w:r>
    </w:p>
    <w:p w14:paraId="00DD98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val="en-US" w:eastAsia="zh-CN" w:bidi="zh-CN"/>
        </w:rPr>
      </w:pPr>
      <w:r>
        <w:rPr>
          <w:rFonts w:hint="eastAsia" w:ascii="宋体" w:hAnsi="宋体" w:eastAsia="宋体" w:cs="宋体"/>
          <w:color w:val="000000" w:themeColor="text1"/>
          <w:sz w:val="21"/>
          <w:szCs w:val="21"/>
          <w:highlight w:val="none"/>
          <w:lang w:val="en-US" w:eastAsia="zh-CN" w:bidi="zh-CN"/>
        </w:rPr>
        <w:t>2.本项目如是只面向中小企业采购的应当必须提供。</w:t>
      </w:r>
    </w:p>
    <w:p w14:paraId="3A20F4F4">
      <w:pPr>
        <w:pStyle w:val="2"/>
        <w:rPr>
          <w:rFonts w:hint="eastAsia" w:ascii="宋体" w:hAnsi="宋体" w:eastAsia="宋体" w:cs="宋体"/>
          <w:color w:val="000000" w:themeColor="text1"/>
          <w:sz w:val="24"/>
          <w:szCs w:val="24"/>
          <w:highlight w:val="none"/>
          <w:lang w:val="zh-CN" w:eastAsia="zh-CN" w:bidi="zh-CN"/>
        </w:rPr>
      </w:pPr>
    </w:p>
    <w:p w14:paraId="4D736424">
      <w:pPr>
        <w:rPr>
          <w:rFonts w:hint="eastAsia" w:ascii="宋体" w:hAnsi="宋体" w:eastAsia="宋体" w:cs="宋体"/>
          <w:color w:val="000000" w:themeColor="text1"/>
          <w:highlight w:val="none"/>
          <w:lang w:val="zh-CN" w:eastAsia="zh-CN"/>
        </w:rPr>
      </w:pPr>
    </w:p>
    <w:p w14:paraId="09AA0076">
      <w:pPr>
        <w:rPr>
          <w:rFonts w:hint="eastAsia" w:ascii="宋体" w:hAnsi="宋体" w:eastAsia="宋体" w:cs="宋体"/>
          <w:b/>
          <w:color w:val="000000" w:themeColor="text1"/>
          <w:sz w:val="28"/>
          <w:highlight w:val="none"/>
        </w:rPr>
      </w:pPr>
    </w:p>
    <w:p w14:paraId="780B341A">
      <w:pPr>
        <w:pStyle w:val="33"/>
        <w:rPr>
          <w:rFonts w:hint="eastAsia" w:ascii="宋体" w:hAnsi="宋体" w:eastAsia="宋体" w:cs="宋体"/>
          <w:b/>
          <w:color w:val="000000" w:themeColor="text1"/>
          <w:sz w:val="28"/>
          <w:highlight w:val="none"/>
        </w:rPr>
      </w:pPr>
    </w:p>
    <w:p w14:paraId="49A73E1B">
      <w:pPr>
        <w:pStyle w:val="7"/>
        <w:rPr>
          <w:rFonts w:hint="eastAsia" w:ascii="宋体" w:hAnsi="宋体" w:eastAsia="宋体" w:cs="宋体"/>
          <w:b/>
          <w:color w:val="000000" w:themeColor="text1"/>
          <w:sz w:val="28"/>
          <w:highlight w:val="none"/>
        </w:rPr>
      </w:pPr>
    </w:p>
    <w:p w14:paraId="412AEFF6">
      <w:pPr>
        <w:rPr>
          <w:rFonts w:hint="eastAsia" w:ascii="宋体" w:hAnsi="宋体" w:eastAsia="宋体" w:cs="宋体"/>
          <w:b/>
          <w:color w:val="000000" w:themeColor="text1"/>
          <w:sz w:val="28"/>
          <w:highlight w:val="none"/>
        </w:rPr>
      </w:pPr>
    </w:p>
    <w:p w14:paraId="0C119244">
      <w:pPr>
        <w:pStyle w:val="33"/>
        <w:rPr>
          <w:rFonts w:hint="eastAsia" w:ascii="宋体" w:hAnsi="宋体" w:eastAsia="宋体" w:cs="宋体"/>
          <w:color w:val="000000" w:themeColor="text1"/>
          <w:highlight w:val="none"/>
        </w:rPr>
      </w:pPr>
    </w:p>
    <w:p w14:paraId="5B8D657A">
      <w:pPr>
        <w:pStyle w:val="7"/>
        <w:rPr>
          <w:rFonts w:hint="eastAsia" w:ascii="宋体" w:hAnsi="宋体" w:eastAsia="宋体" w:cs="宋体"/>
          <w:color w:val="000000" w:themeColor="text1"/>
          <w:highlight w:val="none"/>
        </w:rPr>
      </w:pPr>
    </w:p>
    <w:p w14:paraId="3D2C13BB">
      <w:pPr>
        <w:rPr>
          <w:rFonts w:hint="eastAsia" w:ascii="宋体" w:hAnsi="宋体" w:eastAsia="宋体" w:cs="宋体"/>
          <w:color w:val="000000" w:themeColor="text1"/>
          <w:highlight w:val="none"/>
        </w:rPr>
      </w:pPr>
    </w:p>
    <w:p w14:paraId="083304E4">
      <w:pPr>
        <w:pStyle w:val="33"/>
        <w:rPr>
          <w:rFonts w:hint="eastAsia" w:ascii="宋体" w:hAnsi="宋体" w:eastAsia="宋体" w:cs="宋体"/>
          <w:color w:val="000000" w:themeColor="text1"/>
          <w:highlight w:val="none"/>
        </w:rPr>
      </w:pPr>
    </w:p>
    <w:p w14:paraId="7A2BF79F">
      <w:pPr>
        <w:pStyle w:val="7"/>
        <w:rPr>
          <w:rFonts w:hint="eastAsia" w:ascii="宋体" w:hAnsi="宋体" w:eastAsia="宋体" w:cs="宋体"/>
          <w:color w:val="000000" w:themeColor="text1"/>
          <w:highlight w:val="none"/>
        </w:rPr>
      </w:pPr>
    </w:p>
    <w:p w14:paraId="33444705">
      <w:pPr>
        <w:pStyle w:val="2"/>
        <w:rPr>
          <w:rFonts w:hint="eastAsia" w:ascii="宋体" w:hAnsi="宋体" w:eastAsia="宋体" w:cs="宋体"/>
          <w:b/>
          <w:color w:val="000000" w:themeColor="text1"/>
          <w:sz w:val="29"/>
          <w:highlight w:val="none"/>
        </w:rPr>
      </w:pPr>
    </w:p>
    <w:p w14:paraId="6F630141">
      <w:pPr>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br w:type="page"/>
      </w:r>
    </w:p>
    <w:p w14:paraId="0C7C02F4">
      <w:pPr>
        <w:spacing w:before="40"/>
        <w:ind w:left="218"/>
        <w:rPr>
          <w:rFonts w:hint="eastAsia" w:ascii="宋体" w:hAnsi="宋体" w:eastAsia="宋体" w:cs="宋体"/>
          <w:b/>
          <w:bCs/>
          <w:color w:val="000000" w:themeColor="text1"/>
          <w:sz w:val="28"/>
          <w:highlight w:val="none"/>
        </w:rPr>
      </w:pPr>
      <w:r>
        <w:rPr>
          <w:rFonts w:hint="eastAsia" w:ascii="宋体" w:hAnsi="宋体" w:eastAsia="宋体" w:cs="宋体"/>
          <w:b/>
          <w:color w:val="000000" w:themeColor="text1"/>
          <w:sz w:val="28"/>
          <w:highlight w:val="none"/>
        </w:rPr>
        <w:t>附件十</w:t>
      </w:r>
      <w:r>
        <w:rPr>
          <w:rFonts w:hint="eastAsia" w:ascii="宋体" w:hAnsi="宋体" w:eastAsia="宋体" w:cs="宋体"/>
          <w:b/>
          <w:color w:val="000000" w:themeColor="text1"/>
          <w:sz w:val="28"/>
          <w:highlight w:val="none"/>
          <w:lang w:val="en-US" w:eastAsia="zh-CN"/>
        </w:rPr>
        <w:t>四</w:t>
      </w:r>
      <w:r>
        <w:rPr>
          <w:rFonts w:hint="eastAsia" w:ascii="宋体" w:hAnsi="宋体" w:eastAsia="宋体" w:cs="宋体"/>
          <w:b/>
          <w:color w:val="000000" w:themeColor="text1"/>
          <w:sz w:val="28"/>
          <w:highlight w:val="none"/>
        </w:rPr>
        <w:t>:</w:t>
      </w:r>
      <w:r>
        <w:rPr>
          <w:rFonts w:hint="eastAsia" w:ascii="宋体" w:hAnsi="宋体" w:eastAsia="宋体" w:cs="宋体"/>
          <w:b/>
          <w:bCs/>
          <w:color w:val="000000" w:themeColor="text1"/>
          <w:sz w:val="28"/>
          <w:highlight w:val="none"/>
        </w:rPr>
        <w:t>其它相关资料</w:t>
      </w:r>
    </w:p>
    <w:p w14:paraId="10D82B9B">
      <w:pPr>
        <w:bidi w:val="0"/>
        <w:rPr>
          <w:rFonts w:hint="eastAsia"/>
          <w:color w:val="000000" w:themeColor="text1"/>
          <w:highlight w:val="none"/>
        </w:rPr>
      </w:pPr>
    </w:p>
    <w:p w14:paraId="421D614A">
      <w:pPr>
        <w:rPr>
          <w:rFonts w:hint="eastAsia" w:ascii="宋体" w:hAnsi="宋体" w:eastAsia="宋体" w:cs="宋体"/>
          <w:b/>
          <w:color w:val="000000" w:themeColor="text1"/>
          <w:sz w:val="28"/>
          <w:highlight w:val="none"/>
        </w:rPr>
      </w:pPr>
    </w:p>
    <w:p w14:paraId="5FFBBBAB">
      <w:pPr>
        <w:pStyle w:val="33"/>
        <w:rPr>
          <w:rFonts w:hint="eastAsia" w:ascii="宋体" w:hAnsi="宋体" w:eastAsia="宋体" w:cs="宋体"/>
          <w:b/>
          <w:color w:val="000000" w:themeColor="text1"/>
          <w:sz w:val="28"/>
          <w:highlight w:val="none"/>
        </w:rPr>
      </w:pPr>
    </w:p>
    <w:p w14:paraId="21B5B0E4">
      <w:pPr>
        <w:pStyle w:val="7"/>
        <w:rPr>
          <w:rFonts w:hint="eastAsia" w:ascii="宋体" w:hAnsi="宋体" w:eastAsia="宋体" w:cs="宋体"/>
          <w:b/>
          <w:color w:val="000000" w:themeColor="text1"/>
          <w:sz w:val="28"/>
          <w:highlight w:val="none"/>
        </w:rPr>
      </w:pPr>
    </w:p>
    <w:p w14:paraId="10DBFAE0">
      <w:pPr>
        <w:rPr>
          <w:rFonts w:hint="eastAsia" w:ascii="宋体" w:hAnsi="宋体" w:eastAsia="宋体" w:cs="宋体"/>
          <w:b/>
          <w:color w:val="000000" w:themeColor="text1"/>
          <w:sz w:val="28"/>
          <w:highlight w:val="none"/>
        </w:rPr>
      </w:pPr>
    </w:p>
    <w:p w14:paraId="65411DFC">
      <w:pPr>
        <w:pStyle w:val="33"/>
        <w:rPr>
          <w:rFonts w:hint="eastAsia" w:ascii="宋体" w:hAnsi="宋体" w:eastAsia="宋体" w:cs="宋体"/>
          <w:b/>
          <w:color w:val="000000" w:themeColor="text1"/>
          <w:sz w:val="28"/>
          <w:highlight w:val="none"/>
        </w:rPr>
      </w:pPr>
    </w:p>
    <w:p w14:paraId="67772D69">
      <w:pPr>
        <w:pStyle w:val="7"/>
        <w:rPr>
          <w:rFonts w:hint="eastAsia" w:ascii="宋体" w:hAnsi="宋体" w:eastAsia="宋体" w:cs="宋体"/>
          <w:b/>
          <w:color w:val="000000" w:themeColor="text1"/>
          <w:sz w:val="28"/>
          <w:highlight w:val="none"/>
        </w:rPr>
      </w:pPr>
    </w:p>
    <w:p w14:paraId="5DDB1564">
      <w:pPr>
        <w:rPr>
          <w:rFonts w:hint="eastAsia" w:ascii="宋体" w:hAnsi="宋体" w:eastAsia="宋体" w:cs="宋体"/>
          <w:b/>
          <w:color w:val="000000" w:themeColor="text1"/>
          <w:sz w:val="28"/>
          <w:highlight w:val="none"/>
        </w:rPr>
      </w:pPr>
      <w:r>
        <w:rPr>
          <w:rFonts w:hint="eastAsia" w:ascii="宋体" w:hAnsi="宋体" w:eastAsia="宋体" w:cs="宋体"/>
          <w:b/>
          <w:color w:val="000000" w:themeColor="text1"/>
          <w:sz w:val="28"/>
          <w:highlight w:val="none"/>
        </w:rPr>
        <w:br w:type="page"/>
      </w:r>
    </w:p>
    <w:p w14:paraId="13BFF3ED">
      <w:pPr>
        <w:keepNext w:val="0"/>
        <w:keepLines w:val="0"/>
        <w:pageBreakBefore w:val="0"/>
        <w:kinsoku/>
        <w:wordWrap/>
        <w:overflowPunct/>
        <w:bidi w:val="0"/>
        <w:adjustRightInd w:val="0"/>
        <w:spacing w:line="360" w:lineRule="auto"/>
        <w:ind w:firstLine="482" w:firstLineChars="200"/>
        <w:jc w:val="center"/>
        <w:textAlignment w:val="auto"/>
        <w:outlineLvl w:val="9"/>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政府采购供应商诚信承诺书</w:t>
      </w:r>
    </w:p>
    <w:p w14:paraId="753B3164">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b/>
          <w:color w:val="000000" w:themeColor="text1"/>
          <w:sz w:val="24"/>
          <w:szCs w:val="24"/>
          <w:highlight w:val="none"/>
        </w:rPr>
      </w:pPr>
    </w:p>
    <w:p w14:paraId="1C7DEA82">
      <w:pPr>
        <w:keepNext w:val="0"/>
        <w:keepLines w:val="0"/>
        <w:pageBreakBefore w:val="0"/>
        <w:kinsoku/>
        <w:wordWrap/>
        <w:overflowPunct/>
        <w:bidi w:val="0"/>
        <w:adjustRightInd w:val="0"/>
        <w:spacing w:line="360" w:lineRule="auto"/>
        <w:ind w:firstLine="480" w:firstLineChars="20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9CF1D91">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（一）提供虚假材料谋取中标;</w:t>
      </w:r>
    </w:p>
    <w:p w14:paraId="39EC3514">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（二）采取不正当手段诋毁、排挤其他供应商;</w:t>
      </w:r>
    </w:p>
    <w:p w14:paraId="5B9212D2">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（三）与招标采购单位、其他投标人恶意串通;</w:t>
      </w:r>
    </w:p>
    <w:p w14:paraId="3A59FBB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（四）向招标采购单位或提供其他不正当利益;</w:t>
      </w:r>
    </w:p>
    <w:p w14:paraId="5CBC399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（五）在招标过程中与招标采购单位进行协商谈判、不按照招标文件和投标文件订立合同，或者与采购人另立背离合同实质性内容协议;</w:t>
      </w:r>
    </w:p>
    <w:p w14:paraId="614D7BA1">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（六）开标后擅自撤销投标，影响招标继续进行的或领取招标文件纳投标保证金后不投标导致废标;</w:t>
      </w:r>
    </w:p>
    <w:p w14:paraId="0AC4B94C">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（七）中标后无正当理由，在规定时间内不与采购单位签订合同;</w:t>
      </w:r>
    </w:p>
    <w:p w14:paraId="3F9450FD">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（八）将中标项目转让给他人或非法分包他人;</w:t>
      </w:r>
    </w:p>
    <w:p w14:paraId="46F2AD99">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（九）无正当理由，拒绝履行合同义务;</w:t>
      </w:r>
    </w:p>
    <w:p w14:paraId="43F7868D">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（十）无正当理由放弃中标（成交）项目;</w:t>
      </w:r>
    </w:p>
    <w:p w14:paraId="52A8BE6B">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FD7CD1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（十二）与采购人串通，对尚未履约完毕的采购项目出具虚假验收报告；</w:t>
      </w:r>
    </w:p>
    <w:p w14:paraId="18D7EE7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（十三）无不可抗力因素，拒绝提供售后服务、售后服务态度恶劣、故意提高维修配件价格（高于市场平均价）；</w:t>
      </w:r>
    </w:p>
    <w:p w14:paraId="30943D85">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（十四）开标后对招标文件的相关内容再进行质疑；</w:t>
      </w:r>
    </w:p>
    <w:p w14:paraId="50F3D815">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（十五）恶意投诉的行为：投诉经查无实据的、捏造事实或者提供虚假设诉材料；</w:t>
      </w:r>
    </w:p>
    <w:p w14:paraId="50489939">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（十六）拒绝有关部门监督检查或者提供虚假情况；</w:t>
      </w:r>
    </w:p>
    <w:p w14:paraId="6B877B74">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（十七）政府采购监管部门认定的其他政府采购活动中的不诚信行为。</w:t>
      </w:r>
    </w:p>
    <w:p w14:paraId="3B022D68">
      <w:pPr>
        <w:keepNext w:val="0"/>
        <w:keepLines w:val="0"/>
        <w:pageBreakBefore w:val="0"/>
        <w:kinsoku/>
        <w:wordWrap/>
        <w:overflowPunct/>
        <w:bidi w:val="0"/>
        <w:adjustRightInd w:val="0"/>
        <w:spacing w:line="360" w:lineRule="auto"/>
        <w:textAlignment w:val="auto"/>
        <w:outlineLvl w:val="9"/>
        <w:rPr>
          <w:rFonts w:hint="eastAsia" w:ascii="宋体" w:hAnsi="宋体" w:eastAsia="宋体" w:cs="宋体"/>
          <w:color w:val="000000" w:themeColor="text1"/>
          <w:sz w:val="24"/>
          <w:szCs w:val="24"/>
          <w:highlight w:val="none"/>
        </w:rPr>
      </w:pPr>
    </w:p>
    <w:p w14:paraId="06368486">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供应商名称：（盖章）</w:t>
      </w:r>
    </w:p>
    <w:p w14:paraId="18B6E98E">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000000" w:themeColor="text1"/>
          <w:sz w:val="24"/>
          <w:szCs w:val="24"/>
          <w:highlight w:val="none"/>
        </w:rPr>
      </w:pPr>
    </w:p>
    <w:p w14:paraId="387FA179">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法人代表或授权委托人：（签字）</w:t>
      </w:r>
    </w:p>
    <w:p w14:paraId="1F81624C">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color w:val="000000" w:themeColor="text1"/>
          <w:sz w:val="24"/>
          <w:szCs w:val="24"/>
          <w:highlight w:val="none"/>
        </w:rPr>
      </w:pPr>
    </w:p>
    <w:p w14:paraId="0FDE3B0F">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日期：      年   月    日</w:t>
      </w:r>
    </w:p>
    <w:p w14:paraId="0213F256">
      <w:pPr>
        <w:pStyle w:val="45"/>
        <w:keepNext w:val="0"/>
        <w:keepLines w:val="0"/>
        <w:pageBreakBefore w:val="0"/>
        <w:kinsoku/>
        <w:wordWrap/>
        <w:overflowPunct/>
        <w:bidi w:val="0"/>
        <w:adjustRightInd w:val="0"/>
        <w:spacing w:line="360" w:lineRule="auto"/>
        <w:ind w:firstLine="480"/>
        <w:textAlignment w:val="auto"/>
        <w:outlineLvl w:val="9"/>
        <w:rPr>
          <w:rFonts w:hint="eastAsia" w:ascii="宋体" w:hAnsi="宋体" w:eastAsia="宋体" w:cs="宋体"/>
          <w:color w:val="000000" w:themeColor="text1"/>
          <w:sz w:val="24"/>
          <w:szCs w:val="24"/>
          <w:highlight w:val="none"/>
        </w:rPr>
      </w:pPr>
    </w:p>
    <w:p w14:paraId="2E71A23A">
      <w:pPr>
        <w:pStyle w:val="45"/>
        <w:keepNext w:val="0"/>
        <w:keepLines w:val="0"/>
        <w:pageBreakBefore w:val="0"/>
        <w:kinsoku/>
        <w:wordWrap/>
        <w:overflowPunct/>
        <w:bidi w:val="0"/>
        <w:adjustRightInd w:val="0"/>
        <w:spacing w:line="360" w:lineRule="auto"/>
        <w:ind w:firstLine="1440" w:firstLineChars="600"/>
        <w:textAlignment w:val="auto"/>
        <w:outlineLvl w:val="9"/>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注：投标人须将此承诺书放进</w:t>
      </w:r>
      <w:r>
        <w:rPr>
          <w:rFonts w:hint="eastAsia" w:ascii="宋体" w:hAnsi="宋体" w:eastAsia="宋体" w:cs="宋体"/>
          <w:color w:val="000000" w:themeColor="text1"/>
          <w:sz w:val="24"/>
          <w:szCs w:val="24"/>
          <w:highlight w:val="none"/>
          <w:lang w:val="en-US" w:eastAsia="zh-CN"/>
        </w:rPr>
        <w:t>响应</w:t>
      </w:r>
      <w:r>
        <w:rPr>
          <w:rFonts w:hint="eastAsia" w:ascii="宋体" w:hAnsi="宋体" w:eastAsia="宋体" w:cs="宋体"/>
          <w:color w:val="000000" w:themeColor="text1"/>
          <w:sz w:val="24"/>
          <w:szCs w:val="24"/>
          <w:highlight w:val="none"/>
        </w:rPr>
        <w:t>文件里。</w:t>
      </w:r>
    </w:p>
    <w:p w14:paraId="60A62B7F">
      <w:pPr>
        <w:pStyle w:val="14"/>
        <w:keepNext w:val="0"/>
        <w:keepLines w:val="0"/>
        <w:pageBreakBefore w:val="0"/>
        <w:kinsoku/>
        <w:wordWrap/>
        <w:overflowPunct/>
        <w:bidi w:val="0"/>
        <w:textAlignment w:val="auto"/>
        <w:outlineLvl w:val="9"/>
        <w:rPr>
          <w:rFonts w:hint="eastAsia" w:ascii="宋体" w:hAnsi="宋体" w:eastAsia="宋体" w:cs="宋体"/>
          <w:color w:val="000000" w:themeColor="text1"/>
          <w:highlight w:val="none"/>
        </w:rPr>
      </w:pPr>
    </w:p>
    <w:p w14:paraId="3D27DDF7">
      <w:pPr>
        <w:pStyle w:val="14"/>
        <w:keepNext w:val="0"/>
        <w:keepLines w:val="0"/>
        <w:pageBreakBefore w:val="0"/>
        <w:kinsoku/>
        <w:wordWrap/>
        <w:overflowPunct/>
        <w:bidi w:val="0"/>
        <w:textAlignment w:val="auto"/>
        <w:outlineLvl w:val="9"/>
        <w:rPr>
          <w:rFonts w:hint="eastAsia" w:ascii="宋体" w:hAnsi="宋体" w:eastAsia="宋体" w:cs="宋体"/>
          <w:color w:val="000000" w:themeColor="text1"/>
          <w:highlight w:val="none"/>
        </w:rPr>
      </w:pPr>
    </w:p>
    <w:p w14:paraId="0B2715C6">
      <w:pPr>
        <w:rPr>
          <w:rFonts w:hint="eastAsia" w:ascii="宋体" w:hAnsi="宋体" w:eastAsia="宋体" w:cs="宋体"/>
          <w:b/>
          <w:color w:val="000000" w:themeColor="text1"/>
          <w:sz w:val="32"/>
          <w:szCs w:val="32"/>
          <w:highlight w:val="none"/>
        </w:rPr>
      </w:pPr>
      <w:r>
        <w:rPr>
          <w:rFonts w:hint="eastAsia" w:ascii="宋体" w:hAnsi="宋体" w:eastAsia="宋体" w:cs="宋体"/>
          <w:b/>
          <w:color w:val="000000" w:themeColor="text1"/>
          <w:sz w:val="32"/>
          <w:szCs w:val="32"/>
          <w:highlight w:val="none"/>
        </w:rPr>
        <w:br w:type="page"/>
      </w:r>
    </w:p>
    <w:p w14:paraId="6CE9738E">
      <w:pPr>
        <w:keepNext w:val="0"/>
        <w:keepLines w:val="0"/>
        <w:pageBreakBefore w:val="0"/>
        <w:kinsoku/>
        <w:wordWrap/>
        <w:overflowPunct/>
        <w:bidi w:val="0"/>
        <w:spacing w:before="0" w:after="0" w:line="500" w:lineRule="exact"/>
        <w:ind w:firstLine="0"/>
        <w:jc w:val="center"/>
        <w:textAlignment w:val="auto"/>
        <w:outlineLvl w:val="9"/>
        <w:rPr>
          <w:rFonts w:hint="eastAsia" w:ascii="宋体" w:hAnsi="宋体" w:eastAsia="宋体" w:cs="宋体"/>
          <w:b/>
          <w:color w:val="000000" w:themeColor="text1"/>
          <w:sz w:val="28"/>
          <w:highlight w:val="none"/>
          <w:lang w:val="en-US"/>
        </w:rPr>
      </w:pPr>
      <w:r>
        <w:rPr>
          <w:rFonts w:hint="eastAsia" w:ascii="宋体" w:hAnsi="宋体" w:eastAsia="宋体" w:cs="宋体"/>
          <w:b/>
          <w:color w:val="000000" w:themeColor="text1"/>
          <w:sz w:val="28"/>
          <w:highlight w:val="none"/>
        </w:rPr>
        <w:t>十</w:t>
      </w:r>
      <w:r>
        <w:rPr>
          <w:rFonts w:hint="eastAsia" w:ascii="宋体" w:hAnsi="宋体" w:eastAsia="宋体" w:cs="宋体"/>
          <w:b/>
          <w:color w:val="000000" w:themeColor="text1"/>
          <w:sz w:val="28"/>
          <w:highlight w:val="none"/>
          <w:lang w:val="en-US" w:eastAsia="zh-CN"/>
        </w:rPr>
        <w:t>五</w:t>
      </w:r>
      <w:r>
        <w:rPr>
          <w:rFonts w:hint="eastAsia" w:ascii="宋体" w:hAnsi="宋体" w:eastAsia="宋体" w:cs="宋体"/>
          <w:b/>
          <w:color w:val="000000" w:themeColor="text1"/>
          <w:sz w:val="28"/>
          <w:highlight w:val="none"/>
        </w:rPr>
        <w:t>:</w:t>
      </w:r>
      <w:r>
        <w:rPr>
          <w:rFonts w:hint="eastAsia" w:ascii="宋体" w:hAnsi="宋体" w:eastAsia="宋体" w:cs="宋体"/>
          <w:b/>
          <w:color w:val="000000" w:themeColor="text1"/>
          <w:sz w:val="28"/>
          <w:highlight w:val="none"/>
          <w:lang w:val="en-US"/>
        </w:rPr>
        <w:t>周口市政府采购合同（工程类）标准文本</w:t>
      </w:r>
    </w:p>
    <w:p w14:paraId="375065C9">
      <w:pPr>
        <w:keepNext w:val="0"/>
        <w:keepLines w:val="0"/>
        <w:pageBreakBefore w:val="0"/>
        <w:kinsoku/>
        <w:wordWrap/>
        <w:overflowPunct/>
        <w:bidi w:val="0"/>
        <w:ind w:firstLine="880" w:firstLineChars="200"/>
        <w:jc w:val="center"/>
        <w:textAlignment w:val="auto"/>
        <w:outlineLvl w:val="9"/>
        <w:rPr>
          <w:rFonts w:hint="eastAsia" w:ascii="宋体" w:hAnsi="宋体" w:eastAsia="宋体" w:cs="宋体"/>
          <w:color w:val="000000" w:themeColor="text1"/>
          <w:sz w:val="44"/>
          <w:szCs w:val="44"/>
          <w:highlight w:val="none"/>
          <w:lang w:val="en-US"/>
        </w:rPr>
      </w:pPr>
    </w:p>
    <w:p w14:paraId="68A32E4A">
      <w:pPr>
        <w:pStyle w:val="42"/>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000000" w:themeColor="text1"/>
          <w:sz w:val="32"/>
          <w:szCs w:val="32"/>
          <w:highlight w:val="none"/>
          <w:lang w:val="en-US"/>
        </w:rPr>
      </w:pPr>
    </w:p>
    <w:p w14:paraId="33F7055B">
      <w:pPr>
        <w:pStyle w:val="42"/>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000000" w:themeColor="text1"/>
          <w:sz w:val="32"/>
          <w:szCs w:val="32"/>
          <w:highlight w:val="none"/>
          <w:lang w:val="en-US"/>
        </w:rPr>
      </w:pPr>
    </w:p>
    <w:p w14:paraId="0283E1D7">
      <w:pPr>
        <w:pStyle w:val="42"/>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000000" w:themeColor="text1"/>
          <w:sz w:val="32"/>
          <w:szCs w:val="32"/>
          <w:highlight w:val="none"/>
          <w:lang w:val="en-US"/>
        </w:rPr>
      </w:pPr>
    </w:p>
    <w:p w14:paraId="5DFA5900">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p>
    <w:p w14:paraId="4865892E">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p>
    <w:p w14:paraId="442AC910">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p>
    <w:p w14:paraId="28C8D358">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政府采购项目名称：</w:t>
      </w:r>
    </w:p>
    <w:p w14:paraId="313D50E8">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政府采购项目编号：</w:t>
      </w:r>
    </w:p>
    <w:p w14:paraId="6F101133">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采      购    人：</w:t>
      </w:r>
    </w:p>
    <w:p w14:paraId="09F470FC">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供      应    商：</w:t>
      </w:r>
    </w:p>
    <w:p w14:paraId="1D60D840">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合  同  签 订 地：</w:t>
      </w:r>
    </w:p>
    <w:p w14:paraId="045116C2">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合 同 签订 时 间：</w:t>
      </w:r>
    </w:p>
    <w:p w14:paraId="741A09F9">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p>
    <w:p w14:paraId="17001BFA">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p>
    <w:p w14:paraId="19D3ADE4">
      <w:pPr>
        <w:pStyle w:val="42"/>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000000" w:themeColor="text1"/>
          <w:sz w:val="30"/>
          <w:szCs w:val="30"/>
          <w:highlight w:val="none"/>
          <w:lang w:val="en-US"/>
        </w:rPr>
      </w:pPr>
    </w:p>
    <w:p w14:paraId="5A1BCDB2">
      <w:pPr>
        <w:pStyle w:val="42"/>
        <w:keepNext w:val="0"/>
        <w:keepLines w:val="0"/>
        <w:pageBreakBefore w:val="0"/>
        <w:kinsoku/>
        <w:wordWrap/>
        <w:overflowPunct/>
        <w:bidi w:val="0"/>
        <w:spacing w:beforeLines="0" w:afterLines="0"/>
        <w:ind w:left="0"/>
        <w:jc w:val="both"/>
        <w:textAlignment w:val="auto"/>
        <w:outlineLvl w:val="9"/>
        <w:rPr>
          <w:rFonts w:hint="eastAsia" w:ascii="宋体" w:hAnsi="宋体" w:eastAsia="宋体" w:cs="宋体"/>
          <w:color w:val="000000" w:themeColor="text1"/>
          <w:sz w:val="30"/>
          <w:szCs w:val="30"/>
          <w:highlight w:val="none"/>
        </w:rPr>
      </w:pPr>
    </w:p>
    <w:p w14:paraId="243DB9D2">
      <w:pPr>
        <w:keepNext w:val="0"/>
        <w:keepLines w:val="0"/>
        <w:pageBreakBefore w:val="0"/>
        <w:kinsoku/>
        <w:wordWrap/>
        <w:overflowPunct/>
        <w:bidi w:val="0"/>
        <w:textAlignment w:val="auto"/>
        <w:outlineLvl w:val="9"/>
        <w:rPr>
          <w:rFonts w:hint="eastAsia" w:ascii="宋体" w:hAnsi="宋体" w:eastAsia="宋体" w:cs="宋体"/>
          <w:color w:val="000000" w:themeColor="text1"/>
          <w:sz w:val="32"/>
          <w:szCs w:val="32"/>
          <w:highlight w:val="none"/>
        </w:rPr>
      </w:pPr>
      <w:r>
        <w:rPr>
          <w:rFonts w:hint="eastAsia" w:ascii="宋体" w:hAnsi="宋体" w:eastAsia="宋体" w:cs="宋体"/>
          <w:color w:val="000000" w:themeColor="text1"/>
          <w:sz w:val="32"/>
          <w:szCs w:val="32"/>
          <w:highlight w:val="none"/>
        </w:rPr>
        <w:br w:type="page"/>
      </w:r>
    </w:p>
    <w:p w14:paraId="22F0B4C1">
      <w:pPr>
        <w:pStyle w:val="42"/>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000000" w:themeColor="text1"/>
          <w:sz w:val="32"/>
          <w:szCs w:val="32"/>
          <w:highlight w:val="none"/>
        </w:rPr>
      </w:pPr>
      <w:r>
        <w:rPr>
          <w:rFonts w:hint="eastAsia" w:ascii="宋体" w:hAnsi="宋体" w:eastAsia="宋体" w:cs="宋体"/>
          <w:color w:val="000000" w:themeColor="text1"/>
          <w:sz w:val="32"/>
          <w:szCs w:val="32"/>
          <w:highlight w:val="none"/>
        </w:rPr>
        <w:t>合同签订指引</w:t>
      </w:r>
    </w:p>
    <w:p w14:paraId="45CAE82C">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一、采购人在签订合同时应提供的资料：</w:t>
      </w:r>
    </w:p>
    <w:p w14:paraId="30CC73B4">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1、该政府采购项目的</w:t>
      </w:r>
      <w:r>
        <w:rPr>
          <w:rFonts w:hint="eastAsia" w:ascii="宋体" w:hAnsi="宋体" w:eastAsia="宋体" w:cs="宋体"/>
          <w:color w:val="000000" w:themeColor="text1"/>
          <w:sz w:val="21"/>
          <w:szCs w:val="21"/>
          <w:highlight w:val="none"/>
        </w:rPr>
        <w:t>招标采购文件（以网上发布内容为准）；</w:t>
      </w:r>
    </w:p>
    <w:p w14:paraId="587B2301">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2、该政府采购项目</w:t>
      </w:r>
      <w:r>
        <w:rPr>
          <w:rFonts w:hint="eastAsia" w:ascii="宋体" w:hAnsi="宋体" w:eastAsia="宋体" w:cs="宋体"/>
          <w:color w:val="000000" w:themeColor="text1"/>
          <w:sz w:val="21"/>
          <w:szCs w:val="21"/>
          <w:highlight w:val="none"/>
        </w:rPr>
        <w:t>招标文件的澄清和修改内容（公告内容）；</w:t>
      </w:r>
    </w:p>
    <w:p w14:paraId="14C80EB7">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3、该政府采购项目评审报告；</w:t>
      </w:r>
    </w:p>
    <w:p w14:paraId="34F32AB6">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4、采购单位法人授权委托书（法人到场并签字的除外）；</w:t>
      </w:r>
    </w:p>
    <w:p w14:paraId="02F753AB">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5、采购单位被授权人身份证件（法人到场并签字的除外）；</w:t>
      </w:r>
    </w:p>
    <w:p w14:paraId="51959E5F">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6、采购人和中标供应商（或服务商，下同）约定的其它内容（不得超出</w:t>
      </w:r>
      <w:r>
        <w:rPr>
          <w:rFonts w:hint="eastAsia" w:ascii="宋体" w:hAnsi="宋体" w:eastAsia="宋体" w:cs="宋体"/>
          <w:color w:val="000000" w:themeColor="text1"/>
          <w:sz w:val="21"/>
          <w:szCs w:val="21"/>
          <w:highlight w:val="none"/>
        </w:rPr>
        <w:t>招标采购文件实质性内容</w:t>
      </w:r>
      <w:r>
        <w:rPr>
          <w:rFonts w:hint="eastAsia" w:ascii="宋体" w:hAnsi="宋体" w:eastAsia="宋体" w:cs="宋体"/>
          <w:color w:val="000000" w:themeColor="text1"/>
          <w:sz w:val="21"/>
          <w:szCs w:val="21"/>
          <w:highlight w:val="none"/>
          <w:lang w:val="en-US"/>
        </w:rPr>
        <w:t>）。</w:t>
      </w:r>
    </w:p>
    <w:p w14:paraId="7AD9E5AE">
      <w:pPr>
        <w:pStyle w:val="42"/>
        <w:spacing w:beforeLines="0" w:afterLines="0" w:line="440" w:lineRule="exact"/>
        <w:ind w:left="0" w:firstLine="420" w:firstLineChars="200"/>
        <w:jc w:val="both"/>
        <w:rPr>
          <w:rFonts w:hint="eastAsia"/>
          <w:color w:val="000000" w:themeColor="text1"/>
          <w:sz w:val="21"/>
          <w:szCs w:val="21"/>
          <w:highlight w:val="none"/>
          <w:lang w:val="en-US"/>
        </w:rPr>
      </w:pPr>
      <w:r>
        <w:rPr>
          <w:rFonts w:hint="eastAsia"/>
          <w:color w:val="000000" w:themeColor="text1"/>
          <w:sz w:val="21"/>
          <w:szCs w:val="21"/>
          <w:highlight w:val="none"/>
          <w:lang w:val="en-US"/>
        </w:rPr>
        <w:t>7、采购人、成交供应商在成交通知书发出之日起30日内，按照</w:t>
      </w:r>
      <w:r>
        <w:rPr>
          <w:rFonts w:hint="eastAsia"/>
          <w:color w:val="000000" w:themeColor="text1"/>
          <w:sz w:val="21"/>
          <w:szCs w:val="21"/>
          <w:highlight w:val="none"/>
          <w:lang w:val="en-US" w:eastAsia="zh-CN"/>
        </w:rPr>
        <w:t>竞争性谈判文件</w:t>
      </w:r>
      <w:r>
        <w:rPr>
          <w:rFonts w:hint="eastAsia"/>
          <w:color w:val="000000" w:themeColor="text1"/>
          <w:sz w:val="21"/>
          <w:szCs w:val="21"/>
          <w:highlight w:val="none"/>
          <w:lang w:val="en-US"/>
        </w:rPr>
        <w:t>确定的合同文本签订政府采购合同，此项须做出书面承诺，否则视为不响应</w:t>
      </w:r>
      <w:r>
        <w:rPr>
          <w:rFonts w:hint="eastAsia"/>
          <w:color w:val="000000" w:themeColor="text1"/>
          <w:sz w:val="21"/>
          <w:szCs w:val="21"/>
          <w:highlight w:val="none"/>
          <w:lang w:val="en-US" w:eastAsia="zh-CN"/>
        </w:rPr>
        <w:t>竞争性谈判文件</w:t>
      </w:r>
      <w:r>
        <w:rPr>
          <w:rFonts w:hint="eastAsia"/>
          <w:color w:val="000000" w:themeColor="text1"/>
          <w:sz w:val="21"/>
          <w:szCs w:val="21"/>
          <w:highlight w:val="none"/>
          <w:lang w:val="en-US"/>
        </w:rPr>
        <w:t>。</w:t>
      </w:r>
    </w:p>
    <w:p w14:paraId="4592E3E7">
      <w:pPr>
        <w:pStyle w:val="4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color w:val="000000" w:themeColor="text1"/>
          <w:sz w:val="21"/>
          <w:szCs w:val="21"/>
          <w:highlight w:val="none"/>
          <w:lang w:val="en-US"/>
        </w:rPr>
        <w:t>8、中标人需在响应文件中承诺合同未约定或者未经采购人同意，不得向他人转让中标项目，也不得将中标项目肢解后分别向他人转让。此项须做出书面承诺，否则视为不响应</w:t>
      </w:r>
      <w:r>
        <w:rPr>
          <w:rFonts w:hint="eastAsia"/>
          <w:color w:val="000000" w:themeColor="text1"/>
          <w:sz w:val="21"/>
          <w:szCs w:val="21"/>
          <w:highlight w:val="none"/>
          <w:lang w:val="en-US" w:eastAsia="zh-CN"/>
        </w:rPr>
        <w:t>竞争性谈判文件</w:t>
      </w:r>
      <w:r>
        <w:rPr>
          <w:rFonts w:hint="eastAsia"/>
          <w:color w:val="000000" w:themeColor="text1"/>
          <w:sz w:val="21"/>
          <w:szCs w:val="21"/>
          <w:highlight w:val="none"/>
          <w:lang w:val="en-US"/>
        </w:rPr>
        <w:t>。</w:t>
      </w:r>
    </w:p>
    <w:p w14:paraId="0B892F35">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二、</w:t>
      </w:r>
      <w:r>
        <w:rPr>
          <w:rFonts w:hint="eastAsia" w:ascii="宋体" w:hAnsi="宋体" w:eastAsia="宋体" w:cs="宋体"/>
          <w:color w:val="000000" w:themeColor="text1"/>
          <w:sz w:val="21"/>
          <w:szCs w:val="21"/>
          <w:highlight w:val="none"/>
        </w:rPr>
        <w:t>供应商在签订合同时应提供的资料：</w:t>
      </w:r>
    </w:p>
    <w:p w14:paraId="523B999A">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1、该政府采购项目的</w:t>
      </w:r>
      <w:r>
        <w:rPr>
          <w:rFonts w:hint="eastAsia" w:ascii="宋体" w:hAnsi="宋体" w:eastAsia="宋体" w:cs="宋体"/>
          <w:color w:val="000000" w:themeColor="text1"/>
          <w:sz w:val="21"/>
          <w:szCs w:val="21"/>
          <w:highlight w:val="none"/>
        </w:rPr>
        <w:t>投标文件（纸质或</w:t>
      </w:r>
      <w:r>
        <w:rPr>
          <w:rFonts w:hint="eastAsia" w:ascii="宋体" w:hAnsi="宋体" w:eastAsia="宋体" w:cs="宋体"/>
          <w:color w:val="000000" w:themeColor="text1"/>
          <w:sz w:val="21"/>
          <w:szCs w:val="21"/>
          <w:highlight w:val="none"/>
          <w:lang w:val="en-US"/>
        </w:rPr>
        <w:t>DPF格式的电子</w:t>
      </w:r>
      <w:r>
        <w:rPr>
          <w:rFonts w:hint="eastAsia" w:ascii="宋体" w:hAnsi="宋体" w:eastAsia="宋体" w:cs="宋体"/>
          <w:color w:val="000000" w:themeColor="text1"/>
          <w:sz w:val="21"/>
          <w:szCs w:val="21"/>
          <w:highlight w:val="none"/>
        </w:rPr>
        <w:t>投标文件）；</w:t>
      </w:r>
    </w:p>
    <w:p w14:paraId="7D99CB98">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2、针对该项目评审时评审委员会提出的质询答复（纸质并签章）；</w:t>
      </w:r>
    </w:p>
    <w:p w14:paraId="4861670B">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3、该政府采购项目中标通知书；</w:t>
      </w:r>
    </w:p>
    <w:p w14:paraId="7D7850EF">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4、供应商法人授权委托书（法人到场并签字的除外）；</w:t>
      </w:r>
    </w:p>
    <w:p w14:paraId="45C52A4E">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5、供应商被授权人身份证件（法人到场并签字的除外）；</w:t>
      </w:r>
    </w:p>
    <w:p w14:paraId="3A32AF77">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6、供应商和采购人约定的其它内容（不得超出</w:t>
      </w:r>
      <w:r>
        <w:rPr>
          <w:rFonts w:hint="eastAsia" w:ascii="宋体" w:hAnsi="宋体" w:eastAsia="宋体" w:cs="宋体"/>
          <w:color w:val="000000" w:themeColor="text1"/>
          <w:sz w:val="21"/>
          <w:szCs w:val="21"/>
          <w:highlight w:val="none"/>
        </w:rPr>
        <w:t>招标采购文件实质性内容</w:t>
      </w:r>
      <w:r>
        <w:rPr>
          <w:rFonts w:hint="eastAsia" w:ascii="宋体" w:hAnsi="宋体" w:eastAsia="宋体" w:cs="宋体"/>
          <w:color w:val="000000" w:themeColor="text1"/>
          <w:sz w:val="21"/>
          <w:szCs w:val="21"/>
          <w:highlight w:val="none"/>
          <w:lang w:val="en-US"/>
        </w:rPr>
        <w:t>）。</w:t>
      </w:r>
    </w:p>
    <w:p w14:paraId="55082A1A">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30"/>
          <w:szCs w:val="30"/>
          <w:highlight w:val="none"/>
        </w:rPr>
      </w:pPr>
      <w:r>
        <w:rPr>
          <w:rFonts w:hint="eastAsia" w:ascii="宋体" w:hAnsi="宋体" w:eastAsia="宋体" w:cs="宋体"/>
          <w:color w:val="000000" w:themeColor="text1"/>
          <w:sz w:val="21"/>
          <w:szCs w:val="21"/>
          <w:highlight w:val="none"/>
        </w:rPr>
        <w:t>三、本合同签订后二个工作日内有采购人在“周口市政府采购网”上进行合同公示。</w:t>
      </w:r>
    </w:p>
    <w:p w14:paraId="76C4ED25">
      <w:pPr>
        <w:pStyle w:val="42"/>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000000" w:themeColor="text1"/>
          <w:sz w:val="32"/>
          <w:szCs w:val="32"/>
          <w:highlight w:val="none"/>
        </w:rPr>
      </w:pPr>
      <w:r>
        <w:rPr>
          <w:rFonts w:hint="eastAsia" w:ascii="宋体" w:hAnsi="宋体" w:eastAsia="宋体" w:cs="宋体"/>
          <w:b/>
          <w:bCs/>
          <w:color w:val="000000" w:themeColor="text1"/>
          <w:sz w:val="32"/>
          <w:szCs w:val="32"/>
          <w:highlight w:val="none"/>
        </w:rPr>
        <w:t>供应商履约验收指引</w:t>
      </w:r>
    </w:p>
    <w:p w14:paraId="3B5BF166">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Cs w:val="27"/>
          <w:highlight w:val="none"/>
        </w:rPr>
      </w:pPr>
      <w:r>
        <w:rPr>
          <w:rFonts w:hint="eastAsia" w:ascii="宋体" w:hAnsi="宋体" w:eastAsia="宋体" w:cs="宋体"/>
          <w:color w:val="000000" w:themeColor="text1"/>
          <w:sz w:val="21"/>
          <w:szCs w:val="21"/>
          <w:highlight w:val="none"/>
          <w:lang w:val="en-US"/>
        </w:rPr>
        <w:t>1、供应商不得</w:t>
      </w:r>
      <w:r>
        <w:rPr>
          <w:rFonts w:hint="eastAsia" w:ascii="宋体" w:hAnsi="宋体" w:eastAsia="宋体" w:cs="宋体"/>
          <w:color w:val="000000" w:themeColor="text1"/>
          <w:sz w:val="21"/>
          <w:szCs w:val="21"/>
          <w:highlight w:val="none"/>
        </w:rPr>
        <w:t>擅自变更合同标的服务内容；</w:t>
      </w:r>
    </w:p>
    <w:p w14:paraId="65E5835A">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2、</w:t>
      </w:r>
      <w:r>
        <w:rPr>
          <w:rFonts w:hint="eastAsia" w:ascii="宋体" w:hAnsi="宋体" w:eastAsia="宋体" w:cs="宋体"/>
          <w:color w:val="000000" w:themeColor="text1"/>
          <w:sz w:val="21"/>
          <w:szCs w:val="21"/>
          <w:highlight w:val="none"/>
        </w:rPr>
        <w:t>不得以次充优，随意降低服务标准和水平；</w:t>
      </w:r>
    </w:p>
    <w:p w14:paraId="485F3546">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3、</w:t>
      </w:r>
      <w:r>
        <w:rPr>
          <w:rFonts w:hint="eastAsia" w:ascii="宋体" w:hAnsi="宋体" w:eastAsia="宋体" w:cs="宋体"/>
          <w:color w:val="000000" w:themeColor="text1"/>
          <w:sz w:val="21"/>
          <w:szCs w:val="21"/>
          <w:highlight w:val="none"/>
        </w:rPr>
        <w:t>对因客观上采购人采购需求发生变化造成的，应提供采、供双方的纸质备忘录材料；</w:t>
      </w:r>
    </w:p>
    <w:p w14:paraId="6BE6D8DE">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4、在满足</w:t>
      </w:r>
      <w:r>
        <w:rPr>
          <w:rFonts w:hint="eastAsia" w:ascii="宋体" w:hAnsi="宋体" w:eastAsia="宋体" w:cs="宋体"/>
          <w:color w:val="000000" w:themeColor="text1"/>
          <w:sz w:val="21"/>
          <w:szCs w:val="21"/>
          <w:highlight w:val="none"/>
        </w:rPr>
        <w:t>验收条件</w:t>
      </w:r>
      <w:r>
        <w:rPr>
          <w:rFonts w:hint="eastAsia" w:ascii="宋体" w:hAnsi="宋体" w:eastAsia="宋体" w:cs="宋体"/>
          <w:color w:val="000000" w:themeColor="text1"/>
          <w:sz w:val="21"/>
          <w:szCs w:val="21"/>
          <w:highlight w:val="none"/>
          <w:lang w:val="en-US"/>
        </w:rPr>
        <w:t>5个工作日</w:t>
      </w:r>
      <w:r>
        <w:rPr>
          <w:rFonts w:hint="eastAsia" w:ascii="宋体" w:hAnsi="宋体" w:eastAsia="宋体" w:cs="宋体"/>
          <w:color w:val="000000" w:themeColor="text1"/>
          <w:sz w:val="21"/>
          <w:szCs w:val="21"/>
          <w:highlight w:val="none"/>
        </w:rPr>
        <w:t>内通知采购人组织验收；</w:t>
      </w:r>
    </w:p>
    <w:p w14:paraId="0B38EBFA">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5、供应商应提供需验收服务的清单、标准、达到的水平等量化资料；</w:t>
      </w:r>
    </w:p>
    <w:p w14:paraId="351D381F">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6、采、供</w:t>
      </w:r>
      <w:r>
        <w:rPr>
          <w:rFonts w:hint="eastAsia" w:ascii="宋体" w:hAnsi="宋体" w:eastAsia="宋体" w:cs="宋体"/>
          <w:color w:val="000000" w:themeColor="text1"/>
          <w:sz w:val="21"/>
          <w:szCs w:val="21"/>
          <w:highlight w:val="none"/>
        </w:rPr>
        <w:t>双方约定的验收机构及相关人员组成情况。</w:t>
      </w:r>
    </w:p>
    <w:p w14:paraId="1B045EB0">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7、督促采购人在项目验收结束并达到相关要求后一个工作日内，在</w:t>
      </w:r>
      <w:r>
        <w:rPr>
          <w:rFonts w:hint="eastAsia" w:ascii="宋体" w:hAnsi="宋体" w:eastAsia="宋体" w:cs="宋体"/>
          <w:color w:val="000000" w:themeColor="text1"/>
          <w:sz w:val="21"/>
          <w:szCs w:val="21"/>
          <w:highlight w:val="none"/>
        </w:rPr>
        <w:t>“周口市政府采购网”上进行“履约验收”公示。</w:t>
      </w:r>
    </w:p>
    <w:p w14:paraId="675DFB45">
      <w:pPr>
        <w:pStyle w:val="42"/>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000000" w:themeColor="text1"/>
          <w:sz w:val="21"/>
          <w:szCs w:val="21"/>
          <w:highlight w:val="none"/>
        </w:rPr>
      </w:pPr>
    </w:p>
    <w:p w14:paraId="7B1E2A0A">
      <w:pPr>
        <w:pStyle w:val="42"/>
        <w:keepNext w:val="0"/>
        <w:keepLines w:val="0"/>
        <w:pageBreakBefore w:val="0"/>
        <w:kinsoku/>
        <w:wordWrap/>
        <w:overflowPunct/>
        <w:bidi w:val="0"/>
        <w:spacing w:beforeLines="0" w:afterLines="0" w:line="60" w:lineRule="auto"/>
        <w:ind w:left="0" w:firstLine="420" w:firstLineChars="200"/>
        <w:jc w:val="both"/>
        <w:textAlignment w:val="auto"/>
        <w:outlineLvl w:val="9"/>
        <w:rPr>
          <w:rFonts w:hint="eastAsia" w:ascii="宋体" w:hAnsi="宋体" w:eastAsia="宋体" w:cs="宋体"/>
          <w:color w:val="000000" w:themeColor="text1"/>
          <w:sz w:val="21"/>
          <w:szCs w:val="21"/>
          <w:highlight w:val="none"/>
        </w:rPr>
      </w:pPr>
    </w:p>
    <w:p w14:paraId="3B1D51C6">
      <w:pPr>
        <w:keepNext w:val="0"/>
        <w:keepLines w:val="0"/>
        <w:pageBreakBefore w:val="0"/>
        <w:kinsoku/>
        <w:wordWrap/>
        <w:overflowPunct/>
        <w:bidi w:val="0"/>
        <w:textAlignment w:val="auto"/>
        <w:outlineLvl w:val="9"/>
        <w:rPr>
          <w:rFonts w:hint="eastAsia" w:ascii="宋体" w:hAnsi="宋体" w:eastAsia="宋体" w:cs="宋体"/>
          <w:b w:val="0"/>
          <w:bCs w:val="0"/>
          <w:color w:val="000000" w:themeColor="text1"/>
          <w:sz w:val="36"/>
          <w:szCs w:val="36"/>
          <w:highlight w:val="none"/>
        </w:rPr>
      </w:pPr>
      <w:bookmarkStart w:id="73" w:name="_Toc48834555"/>
      <w:r>
        <w:rPr>
          <w:rFonts w:hint="eastAsia" w:ascii="宋体" w:hAnsi="宋体" w:eastAsia="宋体" w:cs="宋体"/>
          <w:b w:val="0"/>
          <w:bCs w:val="0"/>
          <w:color w:val="000000" w:themeColor="text1"/>
          <w:sz w:val="36"/>
          <w:szCs w:val="36"/>
          <w:highlight w:val="none"/>
        </w:rPr>
        <w:br w:type="page"/>
      </w:r>
    </w:p>
    <w:p w14:paraId="1AB4F56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000000" w:themeColor="text1"/>
          <w:sz w:val="32"/>
          <w:szCs w:val="32"/>
          <w:highlight w:val="none"/>
        </w:rPr>
      </w:pPr>
      <w:r>
        <w:rPr>
          <w:rFonts w:hint="eastAsia" w:ascii="宋体" w:hAnsi="宋体" w:eastAsia="宋体" w:cs="宋体"/>
          <w:color w:val="000000" w:themeColor="text1"/>
          <w:sz w:val="32"/>
          <w:szCs w:val="32"/>
          <w:highlight w:val="none"/>
        </w:rPr>
        <w:t>合同</w:t>
      </w:r>
      <w:bookmarkEnd w:id="73"/>
      <w:r>
        <w:rPr>
          <w:rFonts w:hint="eastAsia" w:ascii="宋体" w:hAnsi="宋体" w:eastAsia="宋体" w:cs="宋体"/>
          <w:color w:val="000000" w:themeColor="text1"/>
          <w:sz w:val="32"/>
          <w:szCs w:val="32"/>
          <w:highlight w:val="none"/>
        </w:rPr>
        <w:t>内容</w:t>
      </w:r>
    </w:p>
    <w:p w14:paraId="781A59A1">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000000" w:themeColor="text1"/>
          <w:highlight w:val="none"/>
        </w:rPr>
      </w:pPr>
    </w:p>
    <w:p w14:paraId="0778061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000000" w:themeColor="text1"/>
          <w:sz w:val="32"/>
          <w:szCs w:val="32"/>
          <w:highlight w:val="none"/>
        </w:rPr>
      </w:pPr>
      <w:bookmarkStart w:id="74" w:name="_Toc351203494"/>
      <w:bookmarkStart w:id="75" w:name="_Toc428024701"/>
      <w:bookmarkStart w:id="76" w:name="_Toc427566452"/>
      <w:r>
        <w:rPr>
          <w:rFonts w:hint="eastAsia" w:ascii="宋体" w:hAnsi="宋体" w:eastAsia="宋体" w:cs="宋体"/>
          <w:color w:val="000000" w:themeColor="text1"/>
          <w:sz w:val="32"/>
          <w:szCs w:val="32"/>
          <w:highlight w:val="none"/>
        </w:rPr>
        <w:t>第一部分协议书</w:t>
      </w:r>
    </w:p>
    <w:p w14:paraId="7B5A8E58">
      <w:pPr>
        <w:keepNext w:val="0"/>
        <w:keepLines w:val="0"/>
        <w:pageBreakBefore w:val="0"/>
        <w:kinsoku/>
        <w:wordWrap/>
        <w:overflowPunct/>
        <w:bidi w:val="0"/>
        <w:spacing w:line="460" w:lineRule="exact"/>
        <w:ind w:firstLine="803" w:firstLineChars="200"/>
        <w:jc w:val="both"/>
        <w:textAlignment w:val="auto"/>
        <w:outlineLvl w:val="9"/>
        <w:rPr>
          <w:rFonts w:hint="eastAsia" w:ascii="宋体" w:hAnsi="宋体" w:eastAsia="宋体" w:cs="宋体"/>
          <w:b/>
          <w:color w:val="000000" w:themeColor="text1"/>
          <w:sz w:val="40"/>
          <w:szCs w:val="32"/>
          <w:highlight w:val="none"/>
        </w:rPr>
      </w:pPr>
    </w:p>
    <w:p w14:paraId="1D739BC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发包人（全称）：</w:t>
      </w:r>
    </w:p>
    <w:p w14:paraId="14693AE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承包人（全称）：</w:t>
      </w:r>
    </w:p>
    <w:p w14:paraId="100CD9F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8E92D2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一、工程概况</w:t>
      </w:r>
    </w:p>
    <w:p w14:paraId="633839A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工程名称：</w:t>
      </w:r>
    </w:p>
    <w:p w14:paraId="762FCA02">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工程地点：</w:t>
      </w:r>
    </w:p>
    <w:p w14:paraId="21A00175">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工程内容：</w:t>
      </w:r>
    </w:p>
    <w:p w14:paraId="0C41546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工程立项批准文号：</w:t>
      </w:r>
    </w:p>
    <w:p w14:paraId="14177FE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资金来源：</w:t>
      </w:r>
    </w:p>
    <w:p w14:paraId="01312BF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二、工程承包范围</w:t>
      </w:r>
    </w:p>
    <w:p w14:paraId="4B342F9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承包范围：</w:t>
      </w:r>
      <w:r>
        <w:rPr>
          <w:rFonts w:hint="eastAsia" w:ascii="宋体" w:hAnsi="宋体" w:eastAsia="宋体" w:cs="宋体"/>
          <w:color w:val="000000" w:themeColor="text1"/>
          <w:highlight w:val="none"/>
          <w:u w:val="single"/>
        </w:rPr>
        <w:t>工程量清单中包含的所有内容</w:t>
      </w:r>
    </w:p>
    <w:p w14:paraId="530E2175">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三、合同工期</w:t>
      </w:r>
    </w:p>
    <w:p w14:paraId="6019C098">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开工日期：年月日</w:t>
      </w:r>
    </w:p>
    <w:p w14:paraId="266F407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竣工日期：年月日</w:t>
      </w:r>
    </w:p>
    <w:p w14:paraId="1664A24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合同工期总日历天数：</w:t>
      </w:r>
      <w:r>
        <w:rPr>
          <w:rFonts w:hint="eastAsia" w:ascii="宋体" w:hAnsi="宋体" w:eastAsia="宋体" w:cs="宋体"/>
          <w:color w:val="000000" w:themeColor="text1"/>
          <w:highlight w:val="none"/>
          <w:u w:val="single"/>
        </w:rPr>
        <w:t>日历</w:t>
      </w:r>
      <w:r>
        <w:rPr>
          <w:rFonts w:hint="eastAsia" w:ascii="宋体" w:hAnsi="宋体" w:eastAsia="宋体" w:cs="宋体"/>
          <w:color w:val="000000" w:themeColor="text1"/>
          <w:highlight w:val="none"/>
        </w:rPr>
        <w:t>天（有效工期）</w:t>
      </w:r>
    </w:p>
    <w:p w14:paraId="40628D56">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四、质量标准</w:t>
      </w:r>
    </w:p>
    <w:p w14:paraId="1CF3DA8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工程质量标准：</w:t>
      </w:r>
      <w:r>
        <w:rPr>
          <w:rFonts w:hint="eastAsia" w:ascii="宋体" w:hAnsi="宋体" w:eastAsia="宋体" w:cs="宋体"/>
          <w:color w:val="000000" w:themeColor="text1"/>
          <w:highlight w:val="none"/>
          <w:u w:val="single"/>
        </w:rPr>
        <w:t>合格</w:t>
      </w:r>
    </w:p>
    <w:p w14:paraId="5E96E1B2">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五、合同价款</w:t>
      </w:r>
    </w:p>
    <w:p w14:paraId="089D211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 xml:space="preserve">金额（大写）：(人民币)  </w:t>
      </w:r>
    </w:p>
    <w:p w14:paraId="0FD6D93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 ￥：元(人民币)  </w:t>
      </w:r>
    </w:p>
    <w:p w14:paraId="48840A8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六、组成合同的文件</w:t>
      </w:r>
    </w:p>
    <w:p w14:paraId="25E5B5A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组成本合同的文件包括：</w:t>
      </w:r>
    </w:p>
    <w:p w14:paraId="04E3813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1.本合同协议书</w:t>
      </w:r>
    </w:p>
    <w:p w14:paraId="25427AD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2.中标通知书</w:t>
      </w:r>
    </w:p>
    <w:p w14:paraId="355D958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3.投标书及其附件</w:t>
      </w:r>
    </w:p>
    <w:p w14:paraId="3B3F6B8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4.本合同专用条款</w:t>
      </w:r>
    </w:p>
    <w:p w14:paraId="04DA5A2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5.本合同通用条款</w:t>
      </w:r>
    </w:p>
    <w:p w14:paraId="5051D325">
      <w:pPr>
        <w:keepNext w:val="0"/>
        <w:keepLines w:val="0"/>
        <w:pageBreakBefore w:val="0"/>
        <w:tabs>
          <w:tab w:val="left" w:pos="6345"/>
        </w:tabs>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6.标准、规范及有关技术文件</w:t>
      </w:r>
      <w:r>
        <w:rPr>
          <w:rFonts w:hint="eastAsia" w:ascii="宋体" w:hAnsi="宋体" w:eastAsia="宋体" w:cs="宋体"/>
          <w:color w:val="000000" w:themeColor="text1"/>
          <w:highlight w:val="none"/>
        </w:rPr>
        <w:tab/>
      </w:r>
    </w:p>
    <w:p w14:paraId="385E552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7.图纸（含图纸会审纪要、路灯效果图及技术参数）</w:t>
      </w:r>
    </w:p>
    <w:p w14:paraId="6DE42F2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8.工程量清单</w:t>
      </w:r>
    </w:p>
    <w:p w14:paraId="3152ECD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9.工程报价单或预算书</w:t>
      </w:r>
    </w:p>
    <w:p w14:paraId="2DFAA87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双方有关工程的洽商、变更等书面协议或文件视为本合同的组成部分。</w:t>
      </w:r>
    </w:p>
    <w:p w14:paraId="47502158">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七、本协议书中有关词语含义与本合同第二部分《通用条款》中分别赋予它们的定义相同。</w:t>
      </w:r>
    </w:p>
    <w:p w14:paraId="0DED46E0">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八、承包人向发包人承诺按照合同约定进行施工、竣工并在质量保修期内承担工程质量保修责任。</w:t>
      </w:r>
    </w:p>
    <w:p w14:paraId="16930131">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九、发包人向承包人承诺按照合同约定的期限和支付方式支付合同价款及其他应当支付的款项。</w:t>
      </w:r>
    </w:p>
    <w:p w14:paraId="46CB06B7">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十、合同生效</w:t>
      </w:r>
    </w:p>
    <w:p w14:paraId="04F8EA0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合同订立时间：年月日</w:t>
      </w:r>
    </w:p>
    <w:p w14:paraId="51C4AC6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合同订立地点：</w:t>
      </w:r>
    </w:p>
    <w:p w14:paraId="69A91477">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本合同双方约定：</w:t>
      </w:r>
      <w:r>
        <w:rPr>
          <w:rFonts w:hint="eastAsia" w:ascii="宋体" w:hAnsi="宋体" w:eastAsia="宋体" w:cs="宋体"/>
          <w:color w:val="000000" w:themeColor="text1"/>
          <w:highlight w:val="none"/>
          <w:u w:val="single"/>
        </w:rPr>
        <w:t>双方签字盖章后生效</w:t>
      </w:r>
    </w:p>
    <w:p w14:paraId="516452D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发包人：（公章）承包人：（公章）</w:t>
      </w:r>
    </w:p>
    <w:p w14:paraId="054D63D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住所：住所：</w:t>
      </w:r>
    </w:p>
    <w:p w14:paraId="693E2FF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法定代表人：法定代表人：</w:t>
      </w:r>
    </w:p>
    <w:p w14:paraId="18985D9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委托代理人：委托代理人：</w:t>
      </w:r>
    </w:p>
    <w:p w14:paraId="0E93E14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电话：电话：</w:t>
      </w:r>
    </w:p>
    <w:p w14:paraId="41A23E8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传真：传真：</w:t>
      </w:r>
    </w:p>
    <w:p w14:paraId="41DFE33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开户银行：开户银行：</w:t>
      </w:r>
    </w:p>
    <w:p w14:paraId="19460C3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账号：账号：</w:t>
      </w:r>
    </w:p>
    <w:p w14:paraId="3DEA3F7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邮政编码：邮政编码：</w:t>
      </w:r>
    </w:p>
    <w:p w14:paraId="2E636727">
      <w:pPr>
        <w:keepNext w:val="0"/>
        <w:keepLines w:val="0"/>
        <w:pageBreakBefore w:val="0"/>
        <w:kinsoku/>
        <w:wordWrap/>
        <w:overflowPunct/>
        <w:bidi w:val="0"/>
        <w:textAlignment w:val="auto"/>
        <w:outlineLvl w:val="9"/>
        <w:rPr>
          <w:rFonts w:hint="eastAsia"/>
          <w:color w:val="000000" w:themeColor="text1"/>
          <w:highlight w:val="none"/>
        </w:rPr>
      </w:pPr>
    </w:p>
    <w:p w14:paraId="3BF216A9">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 w:val="32"/>
          <w:highlight w:val="none"/>
        </w:rPr>
      </w:pPr>
      <w:bookmarkStart w:id="77" w:name="_Toc48834557"/>
      <w:r>
        <w:rPr>
          <w:rFonts w:hint="eastAsia" w:ascii="宋体" w:hAnsi="宋体" w:eastAsia="宋体" w:cs="宋体"/>
          <w:color w:val="000000" w:themeColor="text1"/>
          <w:sz w:val="32"/>
          <w:highlight w:val="none"/>
        </w:rPr>
        <w:t>第二部分 通用合同条款</w:t>
      </w:r>
      <w:bookmarkEnd w:id="74"/>
      <w:bookmarkEnd w:id="75"/>
      <w:bookmarkEnd w:id="76"/>
      <w:bookmarkEnd w:id="77"/>
    </w:p>
    <w:p w14:paraId="5A68D2CE">
      <w:pPr>
        <w:keepNext w:val="0"/>
        <w:keepLines w:val="0"/>
        <w:pageBreakBefore w:val="0"/>
        <w:kinsoku/>
        <w:wordWrap/>
        <w:overflowPunct/>
        <w:bidi w:val="0"/>
        <w:jc w:val="center"/>
        <w:textAlignment w:val="auto"/>
        <w:outlineLvl w:val="9"/>
        <w:rPr>
          <w:rFonts w:hint="eastAsia" w:ascii="宋体" w:hAnsi="宋体" w:eastAsia="宋体" w:cs="宋体"/>
          <w:bCs/>
          <w:color w:val="000000" w:themeColor="text1"/>
          <w:sz w:val="32"/>
          <w:szCs w:val="32"/>
          <w:highlight w:val="none"/>
        </w:rPr>
      </w:pPr>
      <w:r>
        <w:rPr>
          <w:rFonts w:hint="eastAsia" w:ascii="宋体" w:hAnsi="宋体" w:eastAsia="宋体" w:cs="宋体"/>
          <w:bCs/>
          <w:color w:val="000000" w:themeColor="text1"/>
          <w:sz w:val="32"/>
          <w:szCs w:val="32"/>
          <w:highlight w:val="none"/>
        </w:rPr>
        <w:t>（根据国家相关示范文本）</w:t>
      </w:r>
    </w:p>
    <w:p w14:paraId="7D2E235B">
      <w:pPr>
        <w:pStyle w:val="43"/>
        <w:keepNext w:val="0"/>
        <w:keepLines w:val="0"/>
        <w:pageBreakBefore w:val="0"/>
        <w:kinsoku/>
        <w:wordWrap/>
        <w:overflowPunct/>
        <w:bidi w:val="0"/>
        <w:spacing w:before="0" w:beforeAutospacing="0" w:after="0" w:afterAutospacing="0" w:line="360" w:lineRule="auto"/>
        <w:ind w:firstLine="110" w:firstLineChars="50"/>
        <w:jc w:val="both"/>
        <w:textAlignment w:val="auto"/>
        <w:outlineLvl w:val="9"/>
        <w:rPr>
          <w:rFonts w:hint="eastAsia" w:ascii="宋体" w:hAnsi="宋体" w:eastAsia="宋体" w:cs="宋体"/>
          <w:color w:val="000000" w:themeColor="text1"/>
          <w:highlight w:val="none"/>
        </w:rPr>
      </w:pPr>
    </w:p>
    <w:p w14:paraId="6B0E32D4">
      <w:pPr>
        <w:pStyle w:val="43"/>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参见建设工程施工合同</w:t>
      </w:r>
    </w:p>
    <w:p w14:paraId="12B6237E">
      <w:pPr>
        <w:pStyle w:val="43"/>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fldChar w:fldCharType="begin"/>
      </w:r>
      <w:r>
        <w:rPr>
          <w:rFonts w:hint="eastAsia" w:ascii="宋体" w:hAnsi="宋体" w:eastAsia="宋体" w:cs="宋体"/>
          <w:color w:val="000000" w:themeColor="text1"/>
          <w:highlight w:val="none"/>
        </w:rPr>
        <w:instrText xml:space="preserve"> HYPERLINK "http://www.mohurd.gov.cn/wjfb/201710/W020171030112646.doc" \t "_blank" </w:instrText>
      </w:r>
      <w:r>
        <w:rPr>
          <w:rFonts w:hint="eastAsia" w:ascii="宋体" w:hAnsi="宋体" w:eastAsia="宋体" w:cs="宋体"/>
          <w:color w:val="000000" w:themeColor="text1"/>
          <w:highlight w:val="none"/>
        </w:rPr>
        <w:fldChar w:fldCharType="separate"/>
      </w:r>
      <w:r>
        <w:rPr>
          <w:rFonts w:hint="eastAsia" w:ascii="宋体" w:hAnsi="宋体" w:eastAsia="宋体" w:cs="宋体"/>
          <w:color w:val="000000" w:themeColor="text1"/>
          <w:highlight w:val="none"/>
        </w:rPr>
        <w:t>建设工程施工合同（示范文本）》（GF-2017-0201）</w:t>
      </w:r>
      <w:r>
        <w:rPr>
          <w:rFonts w:hint="eastAsia" w:ascii="宋体" w:hAnsi="宋体" w:eastAsia="宋体" w:cs="宋体"/>
          <w:color w:val="000000" w:themeColor="text1"/>
          <w:highlight w:val="none"/>
        </w:rPr>
        <w:fldChar w:fldCharType="end"/>
      </w:r>
    </w:p>
    <w:p w14:paraId="19F5E41C">
      <w:pPr>
        <w:pStyle w:val="43"/>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通用合同条款内容。</w:t>
      </w:r>
    </w:p>
    <w:p w14:paraId="5A15BC34">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000000" w:themeColor="text1"/>
          <w:highlight w:val="none"/>
        </w:rPr>
      </w:pPr>
    </w:p>
    <w:p w14:paraId="4B3AA1D1">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 w:val="32"/>
          <w:highlight w:val="none"/>
        </w:rPr>
      </w:pPr>
      <w:bookmarkStart w:id="78" w:name="_Toc427566453"/>
      <w:bookmarkStart w:id="79" w:name="_Toc48834558"/>
      <w:bookmarkStart w:id="80" w:name="_Toc428024702"/>
      <w:r>
        <w:rPr>
          <w:rFonts w:hint="eastAsia" w:ascii="宋体" w:hAnsi="宋体" w:eastAsia="宋体" w:cs="宋体"/>
          <w:color w:val="000000" w:themeColor="text1"/>
          <w:sz w:val="32"/>
          <w:highlight w:val="none"/>
        </w:rPr>
        <w:t>第三部分 专用合同条款</w:t>
      </w:r>
      <w:bookmarkEnd w:id="78"/>
      <w:bookmarkEnd w:id="79"/>
      <w:bookmarkEnd w:id="80"/>
    </w:p>
    <w:p w14:paraId="72911A29">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 w:val="32"/>
          <w:szCs w:val="32"/>
          <w:highlight w:val="none"/>
        </w:rPr>
      </w:pPr>
      <w:r>
        <w:rPr>
          <w:rFonts w:hint="eastAsia" w:ascii="宋体" w:hAnsi="宋体" w:eastAsia="宋体" w:cs="宋体"/>
          <w:bCs/>
          <w:color w:val="000000" w:themeColor="text1"/>
          <w:sz w:val="32"/>
          <w:szCs w:val="32"/>
          <w:highlight w:val="none"/>
        </w:rPr>
        <w:t>（根据国家相关示范文本）</w:t>
      </w:r>
    </w:p>
    <w:p w14:paraId="6509D3A3">
      <w:pPr>
        <w:keepNext w:val="0"/>
        <w:keepLines w:val="0"/>
        <w:pageBreakBefore w:val="0"/>
        <w:kinsoku/>
        <w:wordWrap/>
        <w:overflowPunct/>
        <w:bidi w:val="0"/>
        <w:spacing w:line="460" w:lineRule="exact"/>
        <w:jc w:val="both"/>
        <w:textAlignment w:val="auto"/>
        <w:outlineLvl w:val="9"/>
        <w:rPr>
          <w:rFonts w:hint="eastAsia" w:ascii="宋体" w:hAnsi="宋体" w:eastAsia="宋体" w:cs="宋体"/>
          <w:b/>
          <w:bCs/>
          <w:color w:val="000000" w:themeColor="text1"/>
          <w:highlight w:val="none"/>
        </w:rPr>
      </w:pPr>
    </w:p>
    <w:p w14:paraId="05124C0B">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一、词语定义及合同文件</w:t>
      </w:r>
    </w:p>
    <w:p w14:paraId="4490356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2. 合同文件及解释顺序</w:t>
      </w:r>
    </w:p>
    <w:p w14:paraId="3D6DB2E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合同文件组成及解释顺序</w:t>
      </w:r>
      <w:r>
        <w:rPr>
          <w:rFonts w:hint="eastAsia" w:ascii="宋体" w:hAnsi="宋体" w:eastAsia="宋体" w:cs="宋体"/>
          <w:color w:val="000000" w:themeColor="text1"/>
          <w:highlight w:val="none"/>
          <w:u w:val="single"/>
        </w:rPr>
        <w:t>执行通用条款第2. 1、2.2条</w:t>
      </w:r>
    </w:p>
    <w:p w14:paraId="68AC45C4">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3．语言文字和适用法律、标准及规范</w:t>
      </w:r>
    </w:p>
    <w:p w14:paraId="18F1A6A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3.1本合同除使用汉语外，还使用</w:t>
      </w:r>
      <w:r>
        <w:rPr>
          <w:rFonts w:hint="eastAsia" w:ascii="宋体" w:hAnsi="宋体" w:eastAsia="宋体" w:cs="宋体"/>
          <w:color w:val="000000" w:themeColor="text1"/>
          <w:highlight w:val="none"/>
          <w:u w:val="single"/>
        </w:rPr>
        <w:t>/</w:t>
      </w:r>
      <w:r>
        <w:rPr>
          <w:rFonts w:hint="eastAsia" w:ascii="宋体" w:hAnsi="宋体" w:eastAsia="宋体" w:cs="宋体"/>
          <w:color w:val="000000" w:themeColor="text1"/>
          <w:highlight w:val="none"/>
        </w:rPr>
        <w:t>语言文字。</w:t>
      </w:r>
    </w:p>
    <w:p w14:paraId="638DBFF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3.2适用法律和法规</w:t>
      </w:r>
    </w:p>
    <w:p w14:paraId="29D0C03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需要明示的法律、行政法规：</w:t>
      </w:r>
      <w:r>
        <w:rPr>
          <w:rFonts w:hint="eastAsia" w:ascii="宋体" w:hAnsi="宋体" w:eastAsia="宋体" w:cs="宋体"/>
          <w:color w:val="000000" w:themeColor="text1"/>
          <w:highlight w:val="none"/>
          <w:u w:val="single"/>
        </w:rPr>
        <w:t>现行的国家或地方有关市政工程的法律、法规。</w:t>
      </w:r>
    </w:p>
    <w:p w14:paraId="6AB50A7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3.3适用标准、规范</w:t>
      </w:r>
    </w:p>
    <w:p w14:paraId="6D74DC4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适用标准、规范的名称：</w:t>
      </w:r>
      <w:r>
        <w:rPr>
          <w:rFonts w:hint="eastAsia" w:ascii="宋体" w:hAnsi="宋体" w:eastAsia="宋体" w:cs="宋体"/>
          <w:color w:val="000000" w:themeColor="text1"/>
          <w:highlight w:val="none"/>
          <w:u w:val="single"/>
        </w:rPr>
        <w:t>除招标文件、工程设计罗列部分外，国家、河南省及周口市现行与本工程建设相关的标准和规范。</w:t>
      </w:r>
    </w:p>
    <w:p w14:paraId="24E0BB5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发包人提供标准、规范的时间：</w:t>
      </w:r>
      <w:r>
        <w:rPr>
          <w:rFonts w:hint="eastAsia" w:ascii="宋体" w:hAnsi="宋体" w:eastAsia="宋体" w:cs="宋体"/>
          <w:color w:val="000000" w:themeColor="text1"/>
          <w:highlight w:val="none"/>
          <w:u w:val="single"/>
        </w:rPr>
        <w:t>/</w:t>
      </w:r>
    </w:p>
    <w:p w14:paraId="3BBBEF6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国内没有相应标准、规范时的约定：</w:t>
      </w:r>
      <w:r>
        <w:rPr>
          <w:rFonts w:hint="eastAsia" w:ascii="宋体" w:hAnsi="宋体" w:eastAsia="宋体" w:cs="宋体"/>
          <w:color w:val="000000" w:themeColor="text1"/>
          <w:highlight w:val="none"/>
          <w:u w:val="single"/>
        </w:rPr>
        <w:t>由发包人拟派工程师解决。</w:t>
      </w:r>
    </w:p>
    <w:p w14:paraId="7EBC5AF1">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4.图纸</w:t>
      </w:r>
    </w:p>
    <w:p w14:paraId="1AFECDC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4.1发包人向承包人提供图纸日期和套数：</w:t>
      </w:r>
      <w:r>
        <w:rPr>
          <w:rFonts w:hint="eastAsia" w:ascii="宋体" w:hAnsi="宋体" w:eastAsia="宋体" w:cs="宋体"/>
          <w:color w:val="000000" w:themeColor="text1"/>
          <w:highlight w:val="none"/>
          <w:u w:val="single"/>
        </w:rPr>
        <w:t>合同签订后   天内提供施工图2套</w:t>
      </w:r>
      <w:r>
        <w:rPr>
          <w:rFonts w:hint="eastAsia" w:ascii="宋体" w:hAnsi="宋体" w:eastAsia="宋体" w:cs="宋体"/>
          <w:color w:val="000000" w:themeColor="text1"/>
          <w:highlight w:val="none"/>
        </w:rPr>
        <w:t>发包人对图纸的保密要求：</w:t>
      </w:r>
      <w:r>
        <w:rPr>
          <w:rFonts w:hint="eastAsia" w:ascii="宋体" w:hAnsi="宋体" w:eastAsia="宋体" w:cs="宋体"/>
          <w:color w:val="000000" w:themeColor="text1"/>
          <w:highlight w:val="none"/>
          <w:u w:val="single"/>
        </w:rPr>
        <w:t>不准向本工程外的工程提供图纸或图纸复印件</w:t>
      </w:r>
      <w:r>
        <w:rPr>
          <w:rFonts w:hint="eastAsia" w:ascii="宋体" w:hAnsi="宋体" w:eastAsia="宋体" w:cs="宋体"/>
          <w:color w:val="000000" w:themeColor="text1"/>
          <w:highlight w:val="none"/>
        </w:rPr>
        <w:t>使用国外图纸的要求及费用承担</w:t>
      </w:r>
      <w:r>
        <w:rPr>
          <w:rFonts w:hint="eastAsia" w:ascii="宋体" w:hAnsi="宋体" w:eastAsia="宋体" w:cs="宋体"/>
          <w:color w:val="000000" w:themeColor="text1"/>
          <w:highlight w:val="none"/>
          <w:u w:val="single"/>
        </w:rPr>
        <w:t xml:space="preserve">：    </w:t>
      </w:r>
    </w:p>
    <w:p w14:paraId="41D699DF">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二、双方一般权利和义务</w:t>
      </w:r>
    </w:p>
    <w:p w14:paraId="4742AC03">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5.工程师</w:t>
      </w:r>
    </w:p>
    <w:p w14:paraId="7E8DC6C1">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5.2监理单位委派的工程师</w:t>
      </w:r>
    </w:p>
    <w:p w14:paraId="1B56928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姓名：职务：</w:t>
      </w:r>
      <w:r>
        <w:rPr>
          <w:rFonts w:hint="eastAsia" w:ascii="宋体" w:hAnsi="宋体" w:eastAsia="宋体" w:cs="宋体"/>
          <w:color w:val="000000" w:themeColor="text1"/>
          <w:highlight w:val="none"/>
          <w:u w:val="single"/>
        </w:rPr>
        <w:t>总监理工程师</w:t>
      </w:r>
    </w:p>
    <w:p w14:paraId="6F4CC78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发包人委托的职权：</w:t>
      </w:r>
      <w:r>
        <w:rPr>
          <w:rFonts w:hint="eastAsia" w:ascii="宋体" w:hAnsi="宋体" w:eastAsia="宋体" w:cs="宋体"/>
          <w:color w:val="000000" w:themeColor="text1"/>
          <w:highlight w:val="none"/>
          <w:u w:val="single"/>
        </w:rPr>
        <w:t>施工组织设计及方案审批，质量监督权，工程量签认权，进出厂材料、设备检验及批准使用权，监理合同中赋予的职权。</w:t>
      </w:r>
    </w:p>
    <w:p w14:paraId="1B38ED0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需要取得发包人批准才能行使的职权</w:t>
      </w:r>
      <w:r>
        <w:rPr>
          <w:rFonts w:hint="eastAsia" w:ascii="宋体" w:hAnsi="宋体" w:eastAsia="宋体" w:cs="宋体"/>
          <w:color w:val="000000" w:themeColor="text1"/>
          <w:highlight w:val="none"/>
          <w:u w:val="single"/>
        </w:rPr>
        <w:t>：发布开（停）工令，工期顺延签认，不称职人员撤换建议权。</w:t>
      </w:r>
    </w:p>
    <w:p w14:paraId="305064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5.3发包人派驻的工程师</w:t>
      </w:r>
    </w:p>
    <w:p w14:paraId="1E715D1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姓名：职务：</w:t>
      </w:r>
      <w:r>
        <w:rPr>
          <w:rFonts w:hint="eastAsia" w:ascii="宋体" w:hAnsi="宋体" w:eastAsia="宋体" w:cs="宋体"/>
          <w:color w:val="000000" w:themeColor="text1"/>
          <w:highlight w:val="none"/>
          <w:u w:val="single"/>
        </w:rPr>
        <w:t>工程师</w:t>
      </w:r>
    </w:p>
    <w:p w14:paraId="48709E9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职权：</w:t>
      </w:r>
      <w:r>
        <w:rPr>
          <w:rFonts w:hint="eastAsia" w:ascii="宋体" w:hAnsi="宋体" w:eastAsia="宋体" w:cs="宋体"/>
          <w:color w:val="000000" w:themeColor="text1"/>
          <w:highlight w:val="none"/>
          <w:u w:val="single"/>
        </w:rPr>
        <w:t>作为发包方代表处理与本工程建设相关的一切事宜。</w:t>
      </w:r>
    </w:p>
    <w:p w14:paraId="5C289D7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5.6不实行监理的，工程师的职权：</w:t>
      </w:r>
      <w:r>
        <w:rPr>
          <w:rFonts w:hint="eastAsia" w:ascii="宋体" w:hAnsi="宋体" w:eastAsia="宋体" w:cs="宋体"/>
          <w:color w:val="000000" w:themeColor="text1"/>
          <w:highlight w:val="none"/>
          <w:u w:val="single"/>
        </w:rPr>
        <w:t xml:space="preserve">/    </w:t>
      </w:r>
    </w:p>
    <w:p w14:paraId="25013AF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lang w:val="en-US"/>
        </w:rPr>
        <w:t>6</w:t>
      </w:r>
      <w:r>
        <w:rPr>
          <w:rFonts w:hint="eastAsia" w:ascii="宋体" w:hAnsi="宋体" w:eastAsia="宋体" w:cs="宋体"/>
          <w:b/>
          <w:color w:val="000000" w:themeColor="text1"/>
          <w:highlight w:val="none"/>
        </w:rPr>
        <w:t>.项目经理</w:t>
      </w:r>
    </w:p>
    <w:p w14:paraId="0BFA548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姓名：职务：</w:t>
      </w:r>
      <w:r>
        <w:rPr>
          <w:rFonts w:hint="eastAsia" w:ascii="宋体" w:hAnsi="宋体" w:eastAsia="宋体" w:cs="宋体"/>
          <w:color w:val="000000" w:themeColor="text1"/>
          <w:highlight w:val="none"/>
          <w:u w:val="single"/>
        </w:rPr>
        <w:t>项目经理</w:t>
      </w:r>
    </w:p>
    <w:p w14:paraId="35F8E30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lang w:val="en-US"/>
        </w:rPr>
        <w:t>7</w:t>
      </w:r>
      <w:r>
        <w:rPr>
          <w:rFonts w:hint="eastAsia" w:ascii="宋体" w:hAnsi="宋体" w:eastAsia="宋体" w:cs="宋体"/>
          <w:b/>
          <w:color w:val="000000" w:themeColor="text1"/>
          <w:highlight w:val="none"/>
        </w:rPr>
        <w:t>.发包人工作</w:t>
      </w:r>
    </w:p>
    <w:p w14:paraId="1FF7465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val="en-US"/>
        </w:rPr>
        <w:t>7</w:t>
      </w:r>
      <w:r>
        <w:rPr>
          <w:rFonts w:hint="eastAsia" w:ascii="宋体" w:hAnsi="宋体" w:eastAsia="宋体" w:cs="宋体"/>
          <w:color w:val="000000" w:themeColor="text1"/>
          <w:highlight w:val="none"/>
        </w:rPr>
        <w:t>.1发包人应按约定的时间和要求完成以下工作：</w:t>
      </w:r>
    </w:p>
    <w:p w14:paraId="3042B9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（1）施工场地具备施工条件的要求及完成的时间：</w:t>
      </w:r>
    </w:p>
    <w:p w14:paraId="7FF69F1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已具备开工条件</w:t>
      </w:r>
    </w:p>
    <w:p w14:paraId="7392E7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（2）将施工所需的水、电、电讯线路接至施工场地的时间、地点和供应要求：</w:t>
      </w:r>
      <w:r>
        <w:rPr>
          <w:rFonts w:hint="eastAsia" w:ascii="宋体" w:hAnsi="宋体" w:eastAsia="宋体" w:cs="宋体"/>
          <w:color w:val="000000" w:themeColor="text1"/>
          <w:highlight w:val="none"/>
          <w:u w:val="single"/>
        </w:rPr>
        <w:t>已具备</w:t>
      </w:r>
    </w:p>
    <w:p w14:paraId="48FB038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（3）施工场地与公共道路的开通时间和要求：</w:t>
      </w:r>
      <w:r>
        <w:rPr>
          <w:rFonts w:hint="eastAsia" w:ascii="宋体" w:hAnsi="宋体" w:eastAsia="宋体" w:cs="宋体"/>
          <w:color w:val="000000" w:themeColor="text1"/>
          <w:highlight w:val="none"/>
          <w:u w:val="single"/>
        </w:rPr>
        <w:t>已开通</w:t>
      </w:r>
    </w:p>
    <w:p w14:paraId="6DCDE2B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（4）工程地质和地下管线资料的提供时间：</w:t>
      </w:r>
      <w:r>
        <w:rPr>
          <w:rFonts w:hint="eastAsia" w:ascii="宋体" w:hAnsi="宋体" w:eastAsia="宋体" w:cs="宋体"/>
          <w:color w:val="000000" w:themeColor="text1"/>
          <w:highlight w:val="none"/>
          <w:u w:val="single"/>
        </w:rPr>
        <w:t>开工前</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天</w:t>
      </w:r>
    </w:p>
    <w:p w14:paraId="742DF8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（5）由发包人办理的施工所需证件、批件的名称和完成时间：</w:t>
      </w:r>
      <w:r>
        <w:rPr>
          <w:rFonts w:hint="eastAsia" w:ascii="宋体" w:hAnsi="宋体" w:eastAsia="宋体" w:cs="宋体"/>
          <w:color w:val="000000" w:themeColor="text1"/>
          <w:highlight w:val="none"/>
          <w:u w:val="single"/>
        </w:rPr>
        <w:t>开工前</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天（因施工单位的原因导致所需证件不能及时办理的，施工单位不得因此要求顺延工期）</w:t>
      </w:r>
    </w:p>
    <w:p w14:paraId="54A00C2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（6）水准点与坐标控制点交验要求：</w:t>
      </w:r>
      <w:r>
        <w:rPr>
          <w:rFonts w:hint="eastAsia" w:ascii="宋体" w:hAnsi="宋体" w:eastAsia="宋体" w:cs="宋体"/>
          <w:color w:val="000000" w:themeColor="text1"/>
          <w:highlight w:val="none"/>
          <w:u w:val="single"/>
        </w:rPr>
        <w:t>按照发包方提供的资料及现场交点进行校验</w:t>
      </w:r>
    </w:p>
    <w:p w14:paraId="3EE73D2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（7）图纸会审和设计交底时间：</w:t>
      </w:r>
      <w:r>
        <w:rPr>
          <w:rFonts w:hint="eastAsia" w:ascii="宋体" w:hAnsi="宋体" w:eastAsia="宋体" w:cs="宋体"/>
          <w:color w:val="000000" w:themeColor="text1"/>
          <w:highlight w:val="none"/>
          <w:u w:val="single"/>
        </w:rPr>
        <w:t>开工前</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天</w:t>
      </w:r>
    </w:p>
    <w:p w14:paraId="77774E3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（8）协调处理施工场地周围地下管线和邻近建筑物、构筑物（含文物保护建筑）、古树名木的保护：</w:t>
      </w:r>
      <w:r>
        <w:rPr>
          <w:rFonts w:hint="eastAsia" w:ascii="宋体" w:hAnsi="宋体" w:eastAsia="宋体" w:cs="宋体"/>
          <w:color w:val="000000" w:themeColor="text1"/>
          <w:highlight w:val="none"/>
          <w:u w:val="single"/>
        </w:rPr>
        <w:t>承包方按照发包方要求和有关规定做好保护工作</w:t>
      </w:r>
    </w:p>
    <w:p w14:paraId="57A8327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（9）双方约定发包人应做的其他工作：</w:t>
      </w:r>
      <w:r>
        <w:rPr>
          <w:rFonts w:hint="eastAsia" w:ascii="宋体" w:hAnsi="宋体" w:eastAsia="宋体" w:cs="宋体"/>
          <w:color w:val="000000" w:themeColor="text1"/>
          <w:highlight w:val="none"/>
          <w:u w:val="single"/>
        </w:rPr>
        <w:t>双方协商</w:t>
      </w:r>
    </w:p>
    <w:p w14:paraId="5964B5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lang w:val="en-US"/>
        </w:rPr>
        <w:t>7</w:t>
      </w:r>
      <w:r>
        <w:rPr>
          <w:rFonts w:hint="eastAsia" w:ascii="宋体" w:hAnsi="宋体" w:eastAsia="宋体" w:cs="宋体"/>
          <w:color w:val="000000" w:themeColor="text1"/>
          <w:highlight w:val="none"/>
        </w:rPr>
        <w:t>.2发包人委托承包人办理的工作：</w:t>
      </w:r>
      <w:r>
        <w:rPr>
          <w:rFonts w:hint="eastAsia" w:ascii="宋体" w:hAnsi="宋体" w:eastAsia="宋体" w:cs="宋体"/>
          <w:color w:val="000000" w:themeColor="text1"/>
          <w:highlight w:val="none"/>
          <w:u w:val="single"/>
        </w:rPr>
        <w:t>承包方协助发包方做好施工期间与周边关系的协调工作。</w:t>
      </w:r>
    </w:p>
    <w:p w14:paraId="472206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val="en-US"/>
        </w:rPr>
        <w:t>8</w:t>
      </w:r>
      <w:r>
        <w:rPr>
          <w:rFonts w:hint="eastAsia" w:ascii="宋体" w:hAnsi="宋体" w:eastAsia="宋体" w:cs="宋体"/>
          <w:color w:val="000000" w:themeColor="text1"/>
          <w:highlight w:val="none"/>
        </w:rPr>
        <w:t>.承包人工作</w:t>
      </w:r>
    </w:p>
    <w:p w14:paraId="3869E16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val="en-US"/>
        </w:rPr>
        <w:t>8</w:t>
      </w:r>
      <w:r>
        <w:rPr>
          <w:rFonts w:hint="eastAsia" w:ascii="宋体" w:hAnsi="宋体" w:eastAsia="宋体" w:cs="宋体"/>
          <w:color w:val="000000" w:themeColor="text1"/>
          <w:highlight w:val="none"/>
        </w:rPr>
        <w:t>.1承包人应按约定时间和要求，完成以下工作：</w:t>
      </w:r>
    </w:p>
    <w:p w14:paraId="574936F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（1）需由设计资质等级和业务范围允许的承包人完成的设计文件提交时间：</w:t>
      </w:r>
      <w:r>
        <w:rPr>
          <w:rFonts w:hint="eastAsia" w:ascii="宋体" w:hAnsi="宋体" w:eastAsia="宋体" w:cs="宋体"/>
          <w:color w:val="000000" w:themeColor="text1"/>
          <w:highlight w:val="none"/>
          <w:u w:val="single"/>
        </w:rPr>
        <w:t>无</w:t>
      </w:r>
    </w:p>
    <w:p w14:paraId="4D8F0A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（2）应提供计划、报表的名称及完成时间：</w:t>
      </w:r>
      <w:r>
        <w:rPr>
          <w:rFonts w:hint="eastAsia" w:ascii="宋体" w:hAnsi="宋体" w:eastAsia="宋体" w:cs="宋体"/>
          <w:color w:val="000000" w:themeColor="text1"/>
          <w:highlight w:val="none"/>
          <w:u w:val="single"/>
        </w:rPr>
        <w:t>开工前</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日提供正式总进度计划表、详细的分部工程施工计划、资金使用计划等一式三份，每月</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日提供当月实际完成工程量，报当月签证、变更和下月施工计划表。以上计划必须经过监理工程师签字认可后报发包人。</w:t>
      </w:r>
    </w:p>
    <w:p w14:paraId="6B1B169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（3）承担施工安全保卫工作及非夜间施工照明的责任和要求：</w:t>
      </w:r>
      <w:r>
        <w:rPr>
          <w:rFonts w:hint="eastAsia" w:ascii="宋体" w:hAnsi="宋体" w:eastAsia="宋体" w:cs="宋体"/>
          <w:color w:val="000000" w:themeColor="text1"/>
          <w:highlight w:val="none"/>
          <w:u w:val="single"/>
        </w:rPr>
        <w:t>负责施工现场的日夜值班保卫及夜间照明，对施工中的安全负全责。</w:t>
      </w:r>
    </w:p>
    <w:p w14:paraId="59850BB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（4）向发包人提供的办公和生活房屋及设施的要求：</w:t>
      </w:r>
      <w:r>
        <w:rPr>
          <w:rFonts w:hint="eastAsia" w:ascii="宋体" w:hAnsi="宋体" w:eastAsia="宋体" w:cs="宋体"/>
          <w:color w:val="000000" w:themeColor="text1"/>
          <w:highlight w:val="none"/>
          <w:u w:val="single"/>
        </w:rPr>
        <w:t>双方协商。</w:t>
      </w:r>
    </w:p>
    <w:p w14:paraId="03C7F6E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（5）需承包人办理的有关施工场地交通、环卫和施工噪音管理等手续：</w:t>
      </w:r>
      <w:r>
        <w:rPr>
          <w:rFonts w:hint="eastAsia" w:ascii="宋体" w:hAnsi="宋体" w:eastAsia="宋体" w:cs="宋体"/>
          <w:color w:val="000000" w:themeColor="text1"/>
          <w:highlight w:val="none"/>
          <w:u w:val="single"/>
        </w:rPr>
        <w:t>由施工单位掌握办理时间，以不影响施工正常进行为原则，并承担因此发生的费用。</w:t>
      </w:r>
    </w:p>
    <w:p w14:paraId="22BD69C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（6）已完工程成品保护的特殊要求及费用承担：</w:t>
      </w:r>
      <w:r>
        <w:rPr>
          <w:rFonts w:hint="eastAsia" w:ascii="宋体" w:hAnsi="宋体" w:eastAsia="宋体" w:cs="宋体"/>
          <w:color w:val="000000" w:themeColor="text1"/>
          <w:highlight w:val="none"/>
          <w:u w:val="single"/>
        </w:rPr>
        <w:t>施工期间的成品保护由承包方负责，质保期满、竣工综合移交验收后由发包方负责。</w:t>
      </w:r>
    </w:p>
    <w:p w14:paraId="4F9F7A9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（7）施工场地周围地下管线和邻近建筑物、构筑物（含文物保护建筑）、古树名木的保护要求及费用承担：</w:t>
      </w:r>
    </w:p>
    <w:p w14:paraId="7E562A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（8）施工场地清洁卫生的要求：</w:t>
      </w:r>
    </w:p>
    <w:p w14:paraId="2CF75D1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（9）双方约定承包人应做的其他工作：</w:t>
      </w:r>
    </w:p>
    <w:p w14:paraId="2ADE4054">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三、施工组织设计和工期</w:t>
      </w:r>
    </w:p>
    <w:p w14:paraId="000021A2">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lang w:val="en-US"/>
        </w:rPr>
        <w:t>9</w:t>
      </w:r>
      <w:r>
        <w:rPr>
          <w:rFonts w:hint="eastAsia" w:ascii="宋体" w:hAnsi="宋体" w:eastAsia="宋体" w:cs="宋体"/>
          <w:b/>
          <w:color w:val="000000" w:themeColor="text1"/>
          <w:highlight w:val="none"/>
        </w:rPr>
        <w:t>.进度计划</w:t>
      </w:r>
    </w:p>
    <w:p w14:paraId="10B8C11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val="en-US"/>
        </w:rPr>
        <w:t>9</w:t>
      </w:r>
      <w:r>
        <w:rPr>
          <w:rFonts w:hint="eastAsia" w:ascii="宋体" w:hAnsi="宋体" w:eastAsia="宋体" w:cs="宋体"/>
          <w:color w:val="000000" w:themeColor="text1"/>
          <w:highlight w:val="none"/>
        </w:rPr>
        <w:t>.1承包人提供施工组织设计（施工方案）和进度计划的时间：</w:t>
      </w:r>
    </w:p>
    <w:p w14:paraId="2DF98E7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实施前</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天提交施工组织设计（施工方案）和进度计划（含时标网络计划）</w:t>
      </w:r>
    </w:p>
    <w:p w14:paraId="678284A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工程师确认的时间</w:t>
      </w:r>
      <w:r>
        <w:rPr>
          <w:rFonts w:hint="eastAsia" w:ascii="宋体" w:hAnsi="宋体" w:eastAsia="宋体" w:cs="宋体"/>
          <w:color w:val="000000" w:themeColor="text1"/>
          <w:highlight w:val="none"/>
          <w:u w:val="single"/>
        </w:rPr>
        <w:t>：收到后</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个工作日</w:t>
      </w:r>
    </w:p>
    <w:p w14:paraId="62B3FB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lang w:val="en-US"/>
        </w:rPr>
        <w:t>9</w:t>
      </w:r>
      <w:r>
        <w:rPr>
          <w:rFonts w:hint="eastAsia" w:ascii="宋体" w:hAnsi="宋体" w:eastAsia="宋体" w:cs="宋体"/>
          <w:color w:val="000000" w:themeColor="text1"/>
          <w:highlight w:val="none"/>
        </w:rPr>
        <w:t>.2群体工程中有关进度计划的要求：</w:t>
      </w:r>
      <w:r>
        <w:rPr>
          <w:rFonts w:hint="eastAsia" w:ascii="宋体" w:hAnsi="宋体" w:eastAsia="宋体" w:cs="宋体"/>
          <w:color w:val="000000" w:themeColor="text1"/>
          <w:highlight w:val="none"/>
          <w:u w:val="single"/>
        </w:rPr>
        <w:t>无</w:t>
      </w:r>
    </w:p>
    <w:p w14:paraId="446DB18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13.工期延误</w:t>
      </w:r>
    </w:p>
    <w:p w14:paraId="37B4E76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13.1双方约定工期顺延的其他情况：</w:t>
      </w:r>
    </w:p>
    <w:p w14:paraId="1273E3F2">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四、质量与验收</w:t>
      </w:r>
    </w:p>
    <w:p w14:paraId="54CCA64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17.隐蔽工程和中间验收</w:t>
      </w:r>
    </w:p>
    <w:p w14:paraId="2BC62C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17.1双约定中间验收部位：</w:t>
      </w:r>
    </w:p>
    <w:p w14:paraId="5243C0B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19.工程试车</w:t>
      </w:r>
    </w:p>
    <w:p w14:paraId="103C1B4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19.5试车费用地承担：</w:t>
      </w:r>
      <w:r>
        <w:rPr>
          <w:rFonts w:hint="eastAsia" w:ascii="宋体" w:hAnsi="宋体" w:eastAsia="宋体" w:cs="宋体"/>
          <w:color w:val="000000" w:themeColor="text1"/>
          <w:highlight w:val="none"/>
          <w:u w:val="single"/>
        </w:rPr>
        <w:t>无</w:t>
      </w:r>
    </w:p>
    <w:p w14:paraId="1E707146">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五、安全施工：</w:t>
      </w:r>
    </w:p>
    <w:p w14:paraId="275A861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遵照国家、建设部、河南省及周口市现行有关规定执行。</w:t>
      </w:r>
    </w:p>
    <w:p w14:paraId="3B62CD6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六、合同价款及调整</w:t>
      </w:r>
    </w:p>
    <w:p w14:paraId="0C75C0E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23. 合同价款及调整</w:t>
      </w:r>
    </w:p>
    <w:p w14:paraId="738AE12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23.2本合同价款采用</w:t>
      </w:r>
      <w:r>
        <w:rPr>
          <w:rFonts w:hint="eastAsia" w:ascii="宋体" w:hAnsi="宋体" w:eastAsia="宋体" w:cs="宋体"/>
          <w:color w:val="000000" w:themeColor="text1"/>
          <w:highlight w:val="none"/>
          <w:u w:val="single"/>
        </w:rPr>
        <w:t>（1）</w:t>
      </w:r>
      <w:r>
        <w:rPr>
          <w:rFonts w:hint="eastAsia" w:ascii="宋体" w:hAnsi="宋体" w:eastAsia="宋体" w:cs="宋体"/>
          <w:color w:val="000000" w:themeColor="text1"/>
          <w:highlight w:val="none"/>
        </w:rPr>
        <w:t>方式确定。</w:t>
      </w:r>
    </w:p>
    <w:p w14:paraId="3FE322B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（1）采用固定价格合同，合同价款中包括：</w:t>
      </w:r>
    </w:p>
    <w:p w14:paraId="2BCB8C1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除下列原因外合同的固定总价均不得改变：</w:t>
      </w:r>
    </w:p>
    <w:p w14:paraId="442B977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①甲方有效签证确认的设计变更、现场签证；合同中已有适用于变更工程的价格，按合同已有的价格变更合同价款；合同中只有类似于变更工程的价格，可以参照类似价格变更合同价款。</w:t>
      </w:r>
    </w:p>
    <w:p w14:paraId="7329BE0E">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②如果直接取消某分部分项工程量清单项目，则该项目价款不予支付。</w:t>
      </w:r>
    </w:p>
    <w:p w14:paraId="4875840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③措施费均为税后的包干价，不因设计变更而调增。</w:t>
      </w:r>
    </w:p>
    <w:p w14:paraId="2E1327F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（2）采用可调价格合同，合同价款调整方法：</w:t>
      </w:r>
    </w:p>
    <w:p w14:paraId="7B8532D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（3）采用成本加酬金合同，有关成本和酬金的约定：</w:t>
      </w:r>
    </w:p>
    <w:p w14:paraId="317F19A9">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23.3双方约定合同价款的其他调整因素：</w:t>
      </w:r>
    </w:p>
    <w:p w14:paraId="36E87D97">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24.工程预付款</w:t>
      </w:r>
    </w:p>
    <w:p w14:paraId="377BA0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发包人向承包人预付工程款的时间和金额或占合同价款总额的比例：</w:t>
      </w:r>
    </w:p>
    <w:p w14:paraId="67D8090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扣回工程款的时间、比例：</w:t>
      </w:r>
    </w:p>
    <w:p w14:paraId="71AA2B6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25.工程量确认</w:t>
      </w:r>
    </w:p>
    <w:p w14:paraId="3C449D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25.1承包人向工程师提交已完工程量报告的时间：</w:t>
      </w:r>
      <w:r>
        <w:rPr>
          <w:rFonts w:hint="eastAsia" w:ascii="宋体" w:hAnsi="宋体" w:eastAsia="宋体" w:cs="宋体"/>
          <w:color w:val="000000" w:themeColor="text1"/>
          <w:highlight w:val="none"/>
          <w:u w:val="single"/>
        </w:rPr>
        <w:t>每月</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日前提供当月已完工程量报表三份，监理工程师在收到后</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个工作日内审查完毕并报发包人审核，发包人在收到后</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天内审核完毕。</w:t>
      </w:r>
    </w:p>
    <w:p w14:paraId="13BDF7A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26. 工程款支付</w:t>
      </w:r>
    </w:p>
    <w:p w14:paraId="5C8646E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双方约定的工程款（进度款）支付的方式和时间：中标后双方协商。</w:t>
      </w:r>
    </w:p>
    <w:p w14:paraId="78A45311">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七、材料设备供应</w:t>
      </w:r>
    </w:p>
    <w:p w14:paraId="679B20C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27.发包人供应材料设备</w:t>
      </w:r>
    </w:p>
    <w:p w14:paraId="4BAC89E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27.4发包人供应的材料设备与一览表不符时，双方约定发包人承担责任如下：</w:t>
      </w:r>
    </w:p>
    <w:p w14:paraId="0B0F676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（1）材料设备单价与一览表不符：</w:t>
      </w:r>
    </w:p>
    <w:p w14:paraId="17D1EC8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（2）材料设备的品种、规格、型号、质量等级与一览表不符：</w:t>
      </w:r>
    </w:p>
    <w:p w14:paraId="53D2179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（3）承包人可代为调剂串换的材料：</w:t>
      </w:r>
    </w:p>
    <w:p w14:paraId="619864A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（4）到货地点与一览表不符：</w:t>
      </w:r>
    </w:p>
    <w:p w14:paraId="73490D6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（5）供应数量与一览表不符：</w:t>
      </w:r>
    </w:p>
    <w:p w14:paraId="3608FFC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（6）到货时间与一览表不符：</w:t>
      </w:r>
    </w:p>
    <w:p w14:paraId="09BE43B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27.6发包人供应材料设备的结算方法：</w:t>
      </w:r>
    </w:p>
    <w:p w14:paraId="245B0CC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28.承包人采购材料设备</w:t>
      </w:r>
    </w:p>
    <w:p w14:paraId="624B709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28．1承包人采购材料设备的约定：</w:t>
      </w:r>
      <w:r>
        <w:rPr>
          <w:rFonts w:hint="eastAsia" w:ascii="宋体" w:hAnsi="宋体" w:eastAsia="宋体" w:cs="宋体"/>
          <w:color w:val="000000" w:themeColor="text1"/>
          <w:highlight w:val="none"/>
          <w:u w:val="single"/>
        </w:rPr>
        <w:t>执行通用条款</w:t>
      </w:r>
    </w:p>
    <w:p w14:paraId="50DC5B7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u w:val="single"/>
        </w:rPr>
      </w:pPr>
      <w:r>
        <w:rPr>
          <w:rFonts w:hint="eastAsia" w:ascii="宋体" w:hAnsi="宋体" w:eastAsia="宋体" w:cs="宋体"/>
          <w:b/>
          <w:color w:val="000000" w:themeColor="text1"/>
          <w:highlight w:val="none"/>
        </w:rPr>
        <w:t>八、工程变更</w:t>
      </w:r>
      <w:r>
        <w:rPr>
          <w:rFonts w:hint="eastAsia" w:ascii="宋体" w:hAnsi="宋体" w:eastAsia="宋体" w:cs="宋体"/>
          <w:color w:val="000000" w:themeColor="text1"/>
          <w:highlight w:val="none"/>
          <w:u w:val="single"/>
        </w:rPr>
        <w:t>执行通用条款</w:t>
      </w:r>
    </w:p>
    <w:p w14:paraId="1437DC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九、竣工验收与结算</w:t>
      </w:r>
    </w:p>
    <w:p w14:paraId="35A8385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32.竣工验收</w:t>
      </w:r>
    </w:p>
    <w:p w14:paraId="2B110AB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32.1承包人提供竣工图的约定：</w:t>
      </w:r>
      <w:r>
        <w:rPr>
          <w:rFonts w:hint="eastAsia" w:ascii="宋体" w:hAnsi="宋体" w:eastAsia="宋体" w:cs="宋体"/>
          <w:color w:val="000000" w:themeColor="text1"/>
          <w:highlight w:val="none"/>
          <w:u w:val="single"/>
        </w:rPr>
        <w:t>提交竣工报告的同时提交竣工图</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套</w:t>
      </w:r>
    </w:p>
    <w:p w14:paraId="55E446B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32.6中间交工工程的范围和竣工时间：</w:t>
      </w:r>
      <w:r>
        <w:rPr>
          <w:rFonts w:hint="eastAsia" w:ascii="宋体" w:hAnsi="宋体" w:eastAsia="宋体" w:cs="宋体"/>
          <w:color w:val="000000" w:themeColor="text1"/>
          <w:highlight w:val="none"/>
          <w:u w:val="single"/>
        </w:rPr>
        <w:t>发包方和承包方协商</w:t>
      </w:r>
    </w:p>
    <w:p w14:paraId="2314EF6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十、违约、索赔和争议</w:t>
      </w:r>
    </w:p>
    <w:p w14:paraId="7615C37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35.违约</w:t>
      </w:r>
    </w:p>
    <w:p w14:paraId="47745C8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35.1本合同中关于发包人违约的具体责任如下：</w:t>
      </w:r>
    </w:p>
    <w:p w14:paraId="2B87946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本合同通用条款第24条约定发包人违约应承担的违约责任：</w:t>
      </w:r>
    </w:p>
    <w:p w14:paraId="6D5DE5A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本合同通用条款第26.4款约定发包人违约应承担的违约责任：</w:t>
      </w:r>
      <w:r>
        <w:rPr>
          <w:rFonts w:hint="eastAsia" w:ascii="宋体" w:hAnsi="宋体" w:eastAsia="宋体" w:cs="宋体"/>
          <w:color w:val="000000" w:themeColor="text1"/>
          <w:highlight w:val="none"/>
          <w:u w:val="single"/>
        </w:rPr>
        <w:t xml:space="preserve">    /                    </w:t>
      </w:r>
    </w:p>
    <w:p w14:paraId="2F28C7E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本合同通用条款第33.3款约定发包人违约应承担的违约责任：</w:t>
      </w:r>
      <w:r>
        <w:rPr>
          <w:rFonts w:hint="eastAsia" w:ascii="宋体" w:hAnsi="宋体" w:eastAsia="宋体" w:cs="宋体"/>
          <w:color w:val="000000" w:themeColor="text1"/>
          <w:highlight w:val="none"/>
          <w:u w:val="single"/>
        </w:rPr>
        <w:t xml:space="preserve">          /                                      </w:t>
      </w:r>
    </w:p>
    <w:p w14:paraId="53B7296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双方约定的发包人其他违约责任：</w:t>
      </w:r>
      <w:r>
        <w:rPr>
          <w:rFonts w:hint="eastAsia" w:ascii="宋体" w:hAnsi="宋体" w:eastAsia="宋体" w:cs="宋体"/>
          <w:color w:val="000000" w:themeColor="text1"/>
          <w:highlight w:val="none"/>
          <w:u w:val="single"/>
        </w:rPr>
        <w:t>双方协商解决</w:t>
      </w:r>
    </w:p>
    <w:p w14:paraId="7F0032E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35.2本合同中关于承包人违约的具体责任如下：</w:t>
      </w:r>
    </w:p>
    <w:p w14:paraId="77D796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本合同通用条款第14.2款约定承包人违约应承担的违约责任：</w:t>
      </w:r>
      <w:r>
        <w:rPr>
          <w:rFonts w:hint="eastAsia" w:ascii="宋体" w:hAnsi="宋体" w:eastAsia="宋体" w:cs="宋体"/>
          <w:color w:val="000000" w:themeColor="text1"/>
          <w:highlight w:val="none"/>
          <w:u w:val="single"/>
        </w:rPr>
        <w:t>承包人不能按约定的竣工日期或监理工程师同意顺延的工期竣工的，每延期一天承包人应向发包人支付合同价款</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‰的违约金，并承担因此给发包方造成的其它经济损失。</w:t>
      </w:r>
    </w:p>
    <w:p w14:paraId="71E6113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本合同通用条款第15.1条约定承包人违约应承担的违约责任：</w:t>
      </w:r>
      <w:r>
        <w:rPr>
          <w:rFonts w:hint="eastAsia" w:ascii="宋体" w:hAnsi="宋体" w:eastAsia="宋体" w:cs="宋体"/>
          <w:color w:val="000000" w:themeColor="text1"/>
          <w:highlight w:val="none"/>
          <w:u w:val="single"/>
        </w:rPr>
        <w:t>工程质量达不到约定的标准，承包人应承担因此导致的鉴定、检验及返工、拆除重建等费用，工期不予顺延，并向发包人支付合同总价</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%的违约金</w:t>
      </w:r>
    </w:p>
    <w:p w14:paraId="0C976B6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双方约定的承包人其他违约责任：</w:t>
      </w:r>
      <w:r>
        <w:rPr>
          <w:rFonts w:hint="eastAsia" w:ascii="宋体" w:hAnsi="宋体" w:eastAsia="宋体" w:cs="宋体"/>
          <w:color w:val="000000" w:themeColor="text1"/>
          <w:highlight w:val="none"/>
          <w:u w:val="single"/>
        </w:rPr>
        <w:t>双方协商解决</w:t>
      </w:r>
    </w:p>
    <w:p w14:paraId="784328D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37.争议</w:t>
      </w:r>
    </w:p>
    <w:p w14:paraId="7BE804F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37.1双方约定，在履行合同过程中产生争议时：</w:t>
      </w:r>
    </w:p>
    <w:p w14:paraId="26CC780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rPr>
        <w:t>1</w:t>
      </w:r>
      <w:r>
        <w:rPr>
          <w:rFonts w:hint="eastAsia" w:ascii="宋体" w:hAnsi="宋体" w:eastAsia="宋体" w:cs="宋体"/>
          <w:color w:val="000000" w:themeColor="text1"/>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0AB3988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w:t>
      </w:r>
      <w:r>
        <w:rPr>
          <w:rFonts w:hint="eastAsia" w:ascii="宋体" w:hAnsi="宋体" w:eastAsia="宋体" w:cs="宋体"/>
          <w:color w:val="000000" w:themeColor="text1"/>
          <w:highlight w:val="none"/>
          <w:lang w:val="en-US"/>
        </w:rPr>
        <w:t>2</w:t>
      </w:r>
      <w:r>
        <w:rPr>
          <w:rFonts w:hint="eastAsia" w:ascii="宋体" w:hAnsi="宋体" w:eastAsia="宋体" w:cs="宋体"/>
          <w:color w:val="000000" w:themeColor="text1"/>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000000" w:themeColor="text1"/>
          <w:highlight w:val="none"/>
          <w:u w:val="single"/>
        </w:rPr>
        <w:t>周口仲裁委员会</w:t>
      </w:r>
      <w:r>
        <w:rPr>
          <w:rFonts w:hint="eastAsia" w:ascii="宋体" w:hAnsi="宋体" w:eastAsia="宋体" w:cs="宋体"/>
          <w:color w:val="000000" w:themeColor="text1"/>
          <w:highlight w:val="none"/>
        </w:rPr>
        <w:t>申请仲裁。②向合同签订地有级别管辖权的人民法院起诉。</w:t>
      </w:r>
    </w:p>
    <w:p w14:paraId="4C277B7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val="en-US"/>
        </w:rPr>
        <w:t>（3）甲、乙双方均有权利向本项目具有监管职能的政府采购监督管理部门举报反映对方在合同履约中的违法违纪行为。</w:t>
      </w:r>
    </w:p>
    <w:p w14:paraId="14BA7F4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十一、其他</w:t>
      </w:r>
    </w:p>
    <w:p w14:paraId="19A1D5A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38. 工程分包</w:t>
      </w:r>
    </w:p>
    <w:p w14:paraId="430F5A2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38.1本工程发包人同意承包人分包的工程：</w:t>
      </w:r>
    </w:p>
    <w:p w14:paraId="3E1C22F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分包施工单位为：</w:t>
      </w:r>
      <w:r>
        <w:rPr>
          <w:rFonts w:hint="eastAsia" w:ascii="宋体" w:hAnsi="宋体" w:eastAsia="宋体" w:cs="宋体"/>
          <w:color w:val="000000" w:themeColor="text1"/>
          <w:highlight w:val="none"/>
          <w:u w:val="single"/>
        </w:rPr>
        <w:t xml:space="preserve">                /                                                         </w:t>
      </w:r>
    </w:p>
    <w:p w14:paraId="77B90A2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39.不可抗力</w:t>
      </w:r>
    </w:p>
    <w:p w14:paraId="16A9156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39.1双方关于不可抗力的约定：</w:t>
      </w:r>
      <w:r>
        <w:rPr>
          <w:rFonts w:hint="eastAsia" w:ascii="宋体" w:hAnsi="宋体" w:eastAsia="宋体" w:cs="宋体"/>
          <w:color w:val="000000" w:themeColor="text1"/>
          <w:highlight w:val="none"/>
          <w:u w:val="single"/>
        </w:rPr>
        <w:t>执行通用条款</w:t>
      </w:r>
    </w:p>
    <w:p w14:paraId="31D4E2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40.保险</w:t>
      </w:r>
    </w:p>
    <w:p w14:paraId="74C05BF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40.6本工程双方约定投保内容如下：</w:t>
      </w:r>
    </w:p>
    <w:p w14:paraId="750C23C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（1）发包人投保内容：</w:t>
      </w:r>
      <w:r>
        <w:rPr>
          <w:rFonts w:hint="eastAsia" w:ascii="宋体" w:hAnsi="宋体" w:eastAsia="宋体" w:cs="宋体"/>
          <w:color w:val="000000" w:themeColor="text1"/>
          <w:highlight w:val="none"/>
          <w:u w:val="single"/>
        </w:rPr>
        <w:t>执行通用条款</w:t>
      </w:r>
    </w:p>
    <w:p w14:paraId="579175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发包人委托承包人办理的保险事项：</w:t>
      </w:r>
    </w:p>
    <w:p w14:paraId="7BABA04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（2）承包人的投保内容：</w:t>
      </w:r>
    </w:p>
    <w:p w14:paraId="7683E82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41.担保</w:t>
      </w:r>
    </w:p>
    <w:p w14:paraId="5F1EDD7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41.3本工程双方承包人提供履约担保，担保事项如下：</w:t>
      </w:r>
    </w:p>
    <w:p w14:paraId="597DFF9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（1）发包人向承包人提供履约担保，担保方式为：</w:t>
      </w:r>
      <w:r>
        <w:rPr>
          <w:rFonts w:hint="eastAsia" w:ascii="宋体" w:hAnsi="宋体" w:eastAsia="宋体" w:cs="宋体"/>
          <w:color w:val="000000" w:themeColor="text1"/>
          <w:highlight w:val="none"/>
          <w:u w:val="single"/>
        </w:rPr>
        <w:t>无</w:t>
      </w:r>
      <w:r>
        <w:rPr>
          <w:rFonts w:hint="eastAsia" w:ascii="宋体" w:hAnsi="宋体" w:eastAsia="宋体" w:cs="宋体"/>
          <w:color w:val="000000" w:themeColor="text1"/>
          <w:highlight w:val="none"/>
        </w:rPr>
        <w:t>担保合同作为本合同附件。</w:t>
      </w:r>
    </w:p>
    <w:p w14:paraId="4A284FA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（2）承包人向发包人提供履约担保，担保方式为：</w:t>
      </w:r>
      <w:r>
        <w:rPr>
          <w:rFonts w:hint="eastAsia" w:ascii="宋体" w:hAnsi="宋体" w:eastAsia="宋体" w:cs="宋体"/>
          <w:color w:val="000000" w:themeColor="text1"/>
          <w:highlight w:val="none"/>
          <w:u w:val="single"/>
        </w:rPr>
        <w:t>无</w:t>
      </w:r>
      <w:r>
        <w:rPr>
          <w:rFonts w:hint="eastAsia" w:ascii="宋体" w:hAnsi="宋体" w:eastAsia="宋体" w:cs="宋体"/>
          <w:color w:val="000000" w:themeColor="text1"/>
          <w:highlight w:val="none"/>
        </w:rPr>
        <w:t>担保合同作为本合同附件。</w:t>
      </w:r>
    </w:p>
    <w:p w14:paraId="4FE4ED3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（3）双方约定的其他担保事项：</w:t>
      </w:r>
    </w:p>
    <w:p w14:paraId="5B096F1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46.合同份数</w:t>
      </w:r>
    </w:p>
    <w:p w14:paraId="0D829B0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rPr>
        <w:t>46.1双方约定合同份数：</w:t>
      </w:r>
      <w:r>
        <w:rPr>
          <w:rFonts w:hint="eastAsia" w:ascii="宋体" w:hAnsi="宋体" w:eastAsia="宋体" w:cs="宋体"/>
          <w:color w:val="000000" w:themeColor="text1"/>
          <w:highlight w:val="none"/>
          <w:u w:val="single"/>
        </w:rPr>
        <w:t>一式陆份，正本贰份，副本肆份。</w:t>
      </w:r>
    </w:p>
    <w:p w14:paraId="331CFDF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47.补充条款</w:t>
      </w:r>
    </w:p>
    <w:p w14:paraId="55B1494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1、有关工程量清单缺漏项的处理方法：根据实际情况，视情节由发包人、监理人、承包人三方协商解决，并由发包人、监理人、承包人三方核实确定后据实调整。</w:t>
      </w:r>
    </w:p>
    <w:p w14:paraId="39F4BEE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元违约金，项目经理和技术负责人与投标文件不一致时，每发现一人，承包人应向发包人支付违约金</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元。承包人必须在发包人指定的时间内安排原计划配备人员到场，否则，发包人有权终止合同，承包人赔偿因此给发包人带来的损失。</w:t>
      </w:r>
    </w:p>
    <w:p w14:paraId="053E27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3、承包人派驻施工现场的项目经理每周应有</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ascii="宋体" w:hAnsi="宋体" w:eastAsia="宋体" w:cs="宋体"/>
          <w:color w:val="000000" w:themeColor="text1"/>
          <w:highlight w:val="none"/>
          <w:u w:val="single"/>
          <w:lang w:val="en-US"/>
        </w:rPr>
        <w:t xml:space="preserve"> </w:t>
      </w:r>
      <w:r>
        <w:rPr>
          <w:rFonts w:hint="eastAsia" w:ascii="宋体" w:hAnsi="宋体" w:eastAsia="宋体" w:cs="宋体"/>
          <w:color w:val="000000" w:themeColor="text1"/>
          <w:highlight w:val="none"/>
          <w:u w:val="single"/>
        </w:rPr>
        <w:t>元违约金。</w:t>
      </w:r>
    </w:p>
    <w:p w14:paraId="166363C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4、因发包人拆迁等原因长期不能提供施工场地导致无法组织施工的工程，不影响已完工程的竣工验收和工程款的支付。</w:t>
      </w:r>
    </w:p>
    <w:p w14:paraId="3F502B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5、人工费按国家和地方有关文件规定执行。</w:t>
      </w:r>
    </w:p>
    <w:p w14:paraId="77E4A4B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6、施工过程中如遇国家、地方等政策性调整，按规定执行。</w:t>
      </w:r>
    </w:p>
    <w:p w14:paraId="189D7A53">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u w:val="single"/>
        </w:rPr>
        <w:t>7、在保修期内给水工程的维护和维修，由承包方负责并承担全部费用。</w:t>
      </w:r>
    </w:p>
    <w:p w14:paraId="3828DEA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本合同未尽事宜，双方另行协商，协商内容作为本合同的附件，与本合同具有同等法律效力。</w:t>
      </w:r>
    </w:p>
    <w:p w14:paraId="7AA2DAD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u w:val="single"/>
        </w:rPr>
      </w:pPr>
    </w:p>
    <w:p w14:paraId="50AF45EA">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0D4DEF8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3DE21F7F">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48628CA3">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75AC595C">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605939C8">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02D5ABFF">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48FD0AC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55ADE382">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68C0DF2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000000" w:themeColor="text1"/>
          <w:szCs w:val="21"/>
          <w:highlight w:val="none"/>
        </w:rPr>
      </w:pPr>
    </w:p>
    <w:p w14:paraId="478DB156">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000000" w:themeColor="text1"/>
          <w:sz w:val="44"/>
          <w:szCs w:val="44"/>
          <w:highlight w:val="none"/>
        </w:rPr>
      </w:pPr>
      <w:r>
        <w:rPr>
          <w:rFonts w:hint="eastAsia" w:ascii="宋体" w:hAnsi="宋体" w:eastAsia="宋体" w:cs="宋体"/>
          <w:color w:val="000000" w:themeColor="text1"/>
          <w:sz w:val="28"/>
          <w:szCs w:val="28"/>
          <w:highlight w:val="none"/>
        </w:rPr>
        <w:t>附件1：</w:t>
      </w:r>
    </w:p>
    <w:p w14:paraId="777AE723">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 w:val="44"/>
          <w:szCs w:val="44"/>
          <w:highlight w:val="none"/>
        </w:rPr>
      </w:pPr>
      <w:r>
        <w:rPr>
          <w:rFonts w:hint="eastAsia" w:ascii="宋体" w:hAnsi="宋体" w:eastAsia="宋体" w:cs="宋体"/>
          <w:color w:val="000000" w:themeColor="text1"/>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BBA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DC1581">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单位工程名称</w:t>
            </w:r>
          </w:p>
        </w:tc>
        <w:tc>
          <w:tcPr>
            <w:tcW w:w="900" w:type="dxa"/>
            <w:vAlign w:val="center"/>
          </w:tcPr>
          <w:p w14:paraId="51F6AA4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建设</w:t>
            </w:r>
          </w:p>
          <w:p w14:paraId="0DF4177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规模</w:t>
            </w:r>
          </w:p>
        </w:tc>
        <w:tc>
          <w:tcPr>
            <w:tcW w:w="1319" w:type="dxa"/>
            <w:vAlign w:val="center"/>
          </w:tcPr>
          <w:p w14:paraId="026EC1F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建筑面积（平方米）</w:t>
            </w:r>
          </w:p>
        </w:tc>
        <w:tc>
          <w:tcPr>
            <w:tcW w:w="682" w:type="dxa"/>
            <w:vAlign w:val="center"/>
          </w:tcPr>
          <w:p w14:paraId="19C5A934">
            <w:pPr>
              <w:keepNext w:val="0"/>
              <w:keepLines w:val="0"/>
              <w:pageBreakBefore w:val="0"/>
              <w:kinsoku/>
              <w:wordWrap/>
              <w:overflowPunct/>
              <w:bidi w:val="0"/>
              <w:spacing w:line="360" w:lineRule="auto"/>
              <w:ind w:right="-81" w:rightChars="-37"/>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结构</w:t>
            </w:r>
          </w:p>
        </w:tc>
        <w:tc>
          <w:tcPr>
            <w:tcW w:w="709" w:type="dxa"/>
            <w:vAlign w:val="center"/>
          </w:tcPr>
          <w:p w14:paraId="4D9C8F6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层数</w:t>
            </w:r>
          </w:p>
        </w:tc>
        <w:tc>
          <w:tcPr>
            <w:tcW w:w="877" w:type="dxa"/>
            <w:vAlign w:val="center"/>
          </w:tcPr>
          <w:p w14:paraId="2AB3F664">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跨度</w:t>
            </w:r>
          </w:p>
          <w:p w14:paraId="68EA00F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（米）</w:t>
            </w:r>
          </w:p>
        </w:tc>
        <w:tc>
          <w:tcPr>
            <w:tcW w:w="800" w:type="dxa"/>
            <w:vAlign w:val="center"/>
          </w:tcPr>
          <w:p w14:paraId="3015FDE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设备</w:t>
            </w:r>
          </w:p>
          <w:p w14:paraId="0283109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安装</w:t>
            </w:r>
          </w:p>
          <w:p w14:paraId="2953561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内容</w:t>
            </w:r>
          </w:p>
        </w:tc>
        <w:tc>
          <w:tcPr>
            <w:tcW w:w="850" w:type="dxa"/>
            <w:vAlign w:val="center"/>
          </w:tcPr>
          <w:p w14:paraId="6701BA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工程</w:t>
            </w:r>
          </w:p>
          <w:p w14:paraId="31988D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造价</w:t>
            </w:r>
          </w:p>
          <w:p w14:paraId="02A2975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（元）</w:t>
            </w:r>
          </w:p>
        </w:tc>
        <w:tc>
          <w:tcPr>
            <w:tcW w:w="709" w:type="dxa"/>
            <w:vAlign w:val="center"/>
          </w:tcPr>
          <w:p w14:paraId="2EDE220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开工</w:t>
            </w:r>
          </w:p>
          <w:p w14:paraId="0C82487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日期</w:t>
            </w:r>
          </w:p>
        </w:tc>
        <w:tc>
          <w:tcPr>
            <w:tcW w:w="709" w:type="dxa"/>
            <w:vAlign w:val="center"/>
          </w:tcPr>
          <w:p w14:paraId="198A4ED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竣工</w:t>
            </w:r>
          </w:p>
          <w:p w14:paraId="6B3E7CF5">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日期</w:t>
            </w:r>
          </w:p>
        </w:tc>
      </w:tr>
      <w:tr w14:paraId="4E46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73683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900" w:type="dxa"/>
            <w:vAlign w:val="center"/>
          </w:tcPr>
          <w:p w14:paraId="6CD8758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1319" w:type="dxa"/>
            <w:vAlign w:val="center"/>
          </w:tcPr>
          <w:p w14:paraId="336D53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682" w:type="dxa"/>
            <w:vAlign w:val="center"/>
          </w:tcPr>
          <w:p w14:paraId="5EA6C57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709" w:type="dxa"/>
            <w:vAlign w:val="center"/>
          </w:tcPr>
          <w:p w14:paraId="0FD7880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877" w:type="dxa"/>
            <w:vAlign w:val="center"/>
          </w:tcPr>
          <w:p w14:paraId="5BE97FE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800" w:type="dxa"/>
            <w:vAlign w:val="center"/>
          </w:tcPr>
          <w:p w14:paraId="52C1BC1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850" w:type="dxa"/>
            <w:vAlign w:val="center"/>
          </w:tcPr>
          <w:p w14:paraId="1A9D123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709" w:type="dxa"/>
            <w:vAlign w:val="center"/>
          </w:tcPr>
          <w:p w14:paraId="55C7433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709" w:type="dxa"/>
            <w:vAlign w:val="center"/>
          </w:tcPr>
          <w:p w14:paraId="1D5F5A8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r>
      <w:tr w14:paraId="45E4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19DC1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900" w:type="dxa"/>
            <w:vAlign w:val="center"/>
          </w:tcPr>
          <w:p w14:paraId="03CF06A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1319" w:type="dxa"/>
            <w:vAlign w:val="center"/>
          </w:tcPr>
          <w:p w14:paraId="37999AF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682" w:type="dxa"/>
            <w:vAlign w:val="center"/>
          </w:tcPr>
          <w:p w14:paraId="2672A75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709" w:type="dxa"/>
            <w:vAlign w:val="center"/>
          </w:tcPr>
          <w:p w14:paraId="4CAE852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877" w:type="dxa"/>
            <w:vAlign w:val="center"/>
          </w:tcPr>
          <w:p w14:paraId="2C07DD5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800" w:type="dxa"/>
            <w:vAlign w:val="center"/>
          </w:tcPr>
          <w:p w14:paraId="428EAFE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850" w:type="dxa"/>
            <w:vAlign w:val="center"/>
          </w:tcPr>
          <w:p w14:paraId="66AA750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709" w:type="dxa"/>
            <w:vAlign w:val="center"/>
          </w:tcPr>
          <w:p w14:paraId="756D3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709" w:type="dxa"/>
            <w:vAlign w:val="center"/>
          </w:tcPr>
          <w:p w14:paraId="401CFF43">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r>
      <w:tr w14:paraId="3D83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959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900" w:type="dxa"/>
            <w:vAlign w:val="center"/>
          </w:tcPr>
          <w:p w14:paraId="0802E4B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1319" w:type="dxa"/>
            <w:vAlign w:val="center"/>
          </w:tcPr>
          <w:p w14:paraId="25D293B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682" w:type="dxa"/>
            <w:vAlign w:val="center"/>
          </w:tcPr>
          <w:p w14:paraId="0A89729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709" w:type="dxa"/>
            <w:vAlign w:val="center"/>
          </w:tcPr>
          <w:p w14:paraId="5450D96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877" w:type="dxa"/>
            <w:vAlign w:val="center"/>
          </w:tcPr>
          <w:p w14:paraId="409FAA1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800" w:type="dxa"/>
            <w:vAlign w:val="center"/>
          </w:tcPr>
          <w:p w14:paraId="4A110AF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850" w:type="dxa"/>
            <w:vAlign w:val="center"/>
          </w:tcPr>
          <w:p w14:paraId="425C112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709" w:type="dxa"/>
            <w:vAlign w:val="center"/>
          </w:tcPr>
          <w:p w14:paraId="6C618F7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c>
          <w:tcPr>
            <w:tcW w:w="709" w:type="dxa"/>
            <w:vAlign w:val="center"/>
          </w:tcPr>
          <w:p w14:paraId="38BE0DA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tc>
      </w:tr>
      <w:tr w14:paraId="4E57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A69C7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108E402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56A61BB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3640D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0F20E6D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669B9D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0FAE5F8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0A9070F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42C62F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689B95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1B05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7CEF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22ABE49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670CB9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02B293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12CF71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12A397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4956FD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3BD476D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0C9A14D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1AA993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0C5D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FF809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52CF49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4E52203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5C3E65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741B981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388D221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501A8D8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4A933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16CED06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67EA2B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5113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051D4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1765D2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57AFB1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4FF7BA6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3414FB7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3CA0DBB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7BF2131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093CB2E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23F9E1B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692FC4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504F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E6F7C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571AAE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51B8D86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599293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519873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1C4C95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5901548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44958C7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35ACCC6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24CF250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69AF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1B970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5885352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4C5FDA4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61B830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154839A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51F231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558D1A4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64266F8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38B9B63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0F234FE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5791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6D3F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12CAA2C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35255D8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5C88712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3AE8B22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282FDD3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0516A57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48991EC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624D646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416EB3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40C9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C2E93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520C013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3B4453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11619D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0D2ADEC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70EA1CE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40F1A9C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1933C1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73449C5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638E9FB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6B60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000A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28995A8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08285F0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7A2E08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6DD9265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41B2B0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3ADB6E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4EA638E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0EDE22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66EA82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4AEE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2AF23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76D23A9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4E11FB6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0FC9CAB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7BBC810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237C20A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41AC406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2CA2D75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793E13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538BE4F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34DB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A6D10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62E4DC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3205BCF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589E52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5CDBBF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0D954FD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2EE5AF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45DDD0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0CB12A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211927F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15DE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011E02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58EDDB1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4D11F15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0B25013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1399EE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531C11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4354B14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7D50158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6F8F376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7990FAD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700F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CAF8F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3602AD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64C0E0F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558B948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527D32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3D7D8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0E123E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48ED4FB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455D7A2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437B41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r w14:paraId="7879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835D2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900" w:type="dxa"/>
            <w:vAlign w:val="center"/>
          </w:tcPr>
          <w:p w14:paraId="4E200BE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1319" w:type="dxa"/>
            <w:vAlign w:val="center"/>
          </w:tcPr>
          <w:p w14:paraId="20C83B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682" w:type="dxa"/>
            <w:vAlign w:val="center"/>
          </w:tcPr>
          <w:p w14:paraId="2BE06D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4A82BF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77" w:type="dxa"/>
            <w:vAlign w:val="center"/>
          </w:tcPr>
          <w:p w14:paraId="563E265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00" w:type="dxa"/>
            <w:vAlign w:val="center"/>
          </w:tcPr>
          <w:p w14:paraId="03307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850" w:type="dxa"/>
            <w:vAlign w:val="center"/>
          </w:tcPr>
          <w:p w14:paraId="1E1F68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21C97AA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c>
          <w:tcPr>
            <w:tcW w:w="709" w:type="dxa"/>
            <w:vAlign w:val="center"/>
          </w:tcPr>
          <w:p w14:paraId="12958F3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000000" w:themeColor="text1"/>
                <w:sz w:val="32"/>
                <w:highlight w:val="none"/>
              </w:rPr>
            </w:pPr>
          </w:p>
        </w:tc>
      </w:tr>
    </w:tbl>
    <w:p w14:paraId="2CEB5EFD">
      <w:pPr>
        <w:keepNext w:val="0"/>
        <w:keepLines w:val="0"/>
        <w:pageBreakBefore w:val="0"/>
        <w:kinsoku/>
        <w:wordWrap/>
        <w:overflowPunct/>
        <w:bidi w:val="0"/>
        <w:spacing w:line="360" w:lineRule="auto"/>
        <w:ind w:firstLine="643" w:firstLineChars="200"/>
        <w:jc w:val="both"/>
        <w:textAlignment w:val="auto"/>
        <w:outlineLvl w:val="9"/>
        <w:rPr>
          <w:rFonts w:hint="eastAsia" w:ascii="宋体" w:hAnsi="宋体" w:eastAsia="宋体" w:cs="宋体"/>
          <w:b/>
          <w:color w:val="000000" w:themeColor="text1"/>
          <w:sz w:val="32"/>
          <w:highlight w:val="none"/>
        </w:rPr>
      </w:pPr>
    </w:p>
    <w:p w14:paraId="6EEF0E92">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附件2：</w:t>
      </w:r>
    </w:p>
    <w:p w14:paraId="254C3979">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000000" w:themeColor="text1"/>
          <w:sz w:val="44"/>
          <w:szCs w:val="44"/>
          <w:highlight w:val="none"/>
        </w:rPr>
      </w:pPr>
      <w:r>
        <w:rPr>
          <w:rFonts w:hint="eastAsia" w:ascii="宋体" w:hAnsi="宋体" w:eastAsia="宋体" w:cs="宋体"/>
          <w:color w:val="000000" w:themeColor="text1"/>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4F3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630C0B8">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序号</w:t>
            </w:r>
          </w:p>
        </w:tc>
        <w:tc>
          <w:tcPr>
            <w:tcW w:w="1446" w:type="dxa"/>
            <w:vAlign w:val="center"/>
          </w:tcPr>
          <w:p w14:paraId="3FFF9A65">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材料</w:t>
            </w:r>
          </w:p>
          <w:p w14:paraId="1A69AA7A">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设备</w:t>
            </w:r>
          </w:p>
          <w:p w14:paraId="2DDC3186">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品种</w:t>
            </w:r>
          </w:p>
        </w:tc>
        <w:tc>
          <w:tcPr>
            <w:tcW w:w="851" w:type="dxa"/>
            <w:vAlign w:val="center"/>
          </w:tcPr>
          <w:p w14:paraId="5ED63786">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规格</w:t>
            </w:r>
          </w:p>
          <w:p w14:paraId="382B55B9">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型号</w:t>
            </w:r>
          </w:p>
        </w:tc>
        <w:tc>
          <w:tcPr>
            <w:tcW w:w="708" w:type="dxa"/>
            <w:vAlign w:val="center"/>
          </w:tcPr>
          <w:p w14:paraId="63B27A4E">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单位</w:t>
            </w:r>
          </w:p>
        </w:tc>
        <w:tc>
          <w:tcPr>
            <w:tcW w:w="810" w:type="dxa"/>
            <w:vAlign w:val="center"/>
          </w:tcPr>
          <w:p w14:paraId="0C6C5E5C">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数量</w:t>
            </w:r>
          </w:p>
        </w:tc>
        <w:tc>
          <w:tcPr>
            <w:tcW w:w="851" w:type="dxa"/>
            <w:vAlign w:val="center"/>
          </w:tcPr>
          <w:p w14:paraId="2958D5F7">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单价</w:t>
            </w:r>
          </w:p>
        </w:tc>
        <w:tc>
          <w:tcPr>
            <w:tcW w:w="736" w:type="dxa"/>
            <w:vAlign w:val="center"/>
          </w:tcPr>
          <w:p w14:paraId="0F858C6A">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质量等级</w:t>
            </w:r>
          </w:p>
        </w:tc>
        <w:tc>
          <w:tcPr>
            <w:tcW w:w="910" w:type="dxa"/>
            <w:vAlign w:val="center"/>
          </w:tcPr>
          <w:p w14:paraId="149817D5">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供应</w:t>
            </w:r>
          </w:p>
          <w:p w14:paraId="14CAB05E">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时间</w:t>
            </w:r>
          </w:p>
        </w:tc>
        <w:tc>
          <w:tcPr>
            <w:tcW w:w="1088" w:type="dxa"/>
            <w:vAlign w:val="center"/>
          </w:tcPr>
          <w:p w14:paraId="1617F2ED">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送达</w:t>
            </w:r>
          </w:p>
          <w:p w14:paraId="65F9C1DD">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地点</w:t>
            </w:r>
          </w:p>
        </w:tc>
        <w:tc>
          <w:tcPr>
            <w:tcW w:w="878" w:type="dxa"/>
            <w:vAlign w:val="center"/>
          </w:tcPr>
          <w:p w14:paraId="0138DC48">
            <w:pPr>
              <w:keepNext w:val="0"/>
              <w:keepLines w:val="0"/>
              <w:pageBreakBefore w:val="0"/>
              <w:kinsoku/>
              <w:wordWrap/>
              <w:overflowPunct/>
              <w:bidi w:val="0"/>
              <w:jc w:val="center"/>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备注</w:t>
            </w:r>
          </w:p>
        </w:tc>
      </w:tr>
      <w:tr w14:paraId="2C34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58D48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6E9058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464FAE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153183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133BAB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2BD410A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249536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4DFAA2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545B5D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7ED33A3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0BBD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C2386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3C64658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7FC5BCD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05F36C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517E73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4DFDBD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33B1F89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23AC36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7B83C83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2C75B2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31F5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AA25C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7B1AE3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7051AFA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39AAE9F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5E8A00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49FC543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36D8C7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20E0AE1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092435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6490BA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6EE7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5453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6EDF1B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041D60A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34E6EE4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27EA2A6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473C53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50AD4DB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0FEBADC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0D73AC6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6A8B89C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51C9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BE7FA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782A457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1C8487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0BD3485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06DF894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7A38AF5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134D64F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22441F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402D3F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0B72388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50DC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E27D2B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71A17F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03BBB73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687E00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39E5A2D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532094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11990B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314BF2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32E3898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6099B03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1B77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04DBE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07DEDE9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3C696FC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6896B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3DA799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1368FD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07CD8B8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2B7ED4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2CDCD1B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264A47F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10AC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AA12CB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7E4CA7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4817F31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3EA3725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7754C99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4E0FD5B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3D6365E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13F765D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05E06D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478C0D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6D0C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452734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6B5B96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6B63F6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13D3755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7E0B5F2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4C07D0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32D12FF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4B9E7B8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0B8D275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00544E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5C07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D7370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053A338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15DC42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0A6A202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3AC8F47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538A56B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082C3E8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59F5EDE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6181282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652DC96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r w14:paraId="783B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03E80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446" w:type="dxa"/>
            <w:vAlign w:val="center"/>
          </w:tcPr>
          <w:p w14:paraId="232C286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435566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08" w:type="dxa"/>
            <w:vAlign w:val="center"/>
          </w:tcPr>
          <w:p w14:paraId="1E7676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10" w:type="dxa"/>
            <w:vAlign w:val="center"/>
          </w:tcPr>
          <w:p w14:paraId="0126E51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51" w:type="dxa"/>
            <w:vAlign w:val="center"/>
          </w:tcPr>
          <w:p w14:paraId="6CA0996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736" w:type="dxa"/>
            <w:vAlign w:val="center"/>
          </w:tcPr>
          <w:p w14:paraId="5A334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910" w:type="dxa"/>
            <w:vAlign w:val="center"/>
          </w:tcPr>
          <w:p w14:paraId="657E9A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1088" w:type="dxa"/>
            <w:vAlign w:val="center"/>
          </w:tcPr>
          <w:p w14:paraId="5DF405B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c>
          <w:tcPr>
            <w:tcW w:w="878" w:type="dxa"/>
            <w:vAlign w:val="center"/>
          </w:tcPr>
          <w:p w14:paraId="064A594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000000" w:themeColor="text1"/>
                <w:sz w:val="40"/>
                <w:szCs w:val="32"/>
                <w:highlight w:val="none"/>
              </w:rPr>
            </w:pPr>
          </w:p>
        </w:tc>
      </w:tr>
    </w:tbl>
    <w:p w14:paraId="673F4210">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附件3：</w:t>
      </w:r>
    </w:p>
    <w:p w14:paraId="69BF4EA1">
      <w:pPr>
        <w:keepNext w:val="0"/>
        <w:keepLines w:val="0"/>
        <w:pageBreakBefore w:val="0"/>
        <w:kinsoku/>
        <w:wordWrap/>
        <w:overflowPunct/>
        <w:bidi w:val="0"/>
        <w:spacing w:line="360" w:lineRule="auto"/>
        <w:jc w:val="both"/>
        <w:textAlignment w:val="auto"/>
        <w:outlineLvl w:val="9"/>
        <w:rPr>
          <w:rFonts w:hint="eastAsia" w:ascii="宋体" w:hAnsi="宋体" w:eastAsia="宋体" w:cs="宋体"/>
          <w:b/>
          <w:bCs/>
          <w:color w:val="000000" w:themeColor="text1"/>
          <w:sz w:val="32"/>
          <w:highlight w:val="none"/>
        </w:rPr>
      </w:pPr>
    </w:p>
    <w:p w14:paraId="7275F8EC">
      <w:pPr>
        <w:keepNext w:val="0"/>
        <w:keepLines w:val="0"/>
        <w:pageBreakBefore w:val="0"/>
        <w:kinsoku/>
        <w:wordWrap/>
        <w:overflowPunct/>
        <w:bidi w:val="0"/>
        <w:spacing w:line="360" w:lineRule="auto"/>
        <w:jc w:val="center"/>
        <w:textAlignment w:val="auto"/>
        <w:outlineLvl w:val="9"/>
        <w:rPr>
          <w:rFonts w:hint="eastAsia" w:ascii="宋体" w:hAnsi="宋体" w:eastAsia="宋体" w:cs="宋体"/>
          <w:bCs/>
          <w:color w:val="000000" w:themeColor="text1"/>
          <w:sz w:val="36"/>
          <w:szCs w:val="36"/>
          <w:highlight w:val="none"/>
        </w:rPr>
      </w:pPr>
      <w:r>
        <w:rPr>
          <w:rFonts w:hint="eastAsia" w:ascii="宋体" w:hAnsi="宋体" w:eastAsia="宋体" w:cs="宋体"/>
          <w:bCs/>
          <w:color w:val="000000" w:themeColor="text1"/>
          <w:sz w:val="36"/>
          <w:szCs w:val="36"/>
          <w:highlight w:val="none"/>
        </w:rPr>
        <w:t>工程质量保修书</w:t>
      </w:r>
    </w:p>
    <w:p w14:paraId="7BE3AC33">
      <w:pPr>
        <w:keepNext w:val="0"/>
        <w:keepLines w:val="0"/>
        <w:pageBreakBefore w:val="0"/>
        <w:kinsoku/>
        <w:wordWrap/>
        <w:overflowPunct/>
        <w:bidi w:val="0"/>
        <w:spacing w:line="360" w:lineRule="auto"/>
        <w:ind w:firstLine="361" w:firstLineChars="200"/>
        <w:jc w:val="both"/>
        <w:textAlignment w:val="auto"/>
        <w:outlineLvl w:val="9"/>
        <w:rPr>
          <w:rFonts w:hint="eastAsia" w:ascii="宋体" w:hAnsi="宋体" w:eastAsia="宋体" w:cs="宋体"/>
          <w:b/>
          <w:bCs/>
          <w:color w:val="000000" w:themeColor="text1"/>
          <w:sz w:val="18"/>
          <w:szCs w:val="18"/>
          <w:highlight w:val="none"/>
        </w:rPr>
      </w:pPr>
    </w:p>
    <w:p w14:paraId="54B140A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发包人（全称）：</w:t>
      </w:r>
    </w:p>
    <w:p w14:paraId="35547F9D">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承包人（全称）：</w:t>
      </w:r>
    </w:p>
    <w:p w14:paraId="1C2FE74B">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为保证（工程名称）在合理使用期限内正常使用，发包人承包人协商一致签订工程质量保修书。承包人在质量保修期内按照有关管理规定及双方约定承担工程质量保修责任。</w:t>
      </w:r>
    </w:p>
    <w:p w14:paraId="75EB7EEA">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szCs w:val="21"/>
          <w:highlight w:val="none"/>
        </w:rPr>
      </w:pPr>
      <w:r>
        <w:rPr>
          <w:rFonts w:hint="eastAsia" w:ascii="宋体" w:hAnsi="宋体" w:eastAsia="宋体" w:cs="宋体"/>
          <w:b/>
          <w:color w:val="000000" w:themeColor="text1"/>
          <w:szCs w:val="21"/>
          <w:highlight w:val="none"/>
        </w:rPr>
        <w:t>一、工程质量保修范围和内容</w:t>
      </w:r>
    </w:p>
    <w:p w14:paraId="570125C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u w:val="single"/>
        </w:rPr>
      </w:pPr>
      <w:r>
        <w:rPr>
          <w:rFonts w:hint="eastAsia" w:ascii="宋体" w:hAnsi="宋体" w:eastAsia="宋体" w:cs="宋体"/>
          <w:color w:val="000000" w:themeColor="text1"/>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0E98C8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szCs w:val="21"/>
          <w:highlight w:val="none"/>
        </w:rPr>
      </w:pPr>
      <w:r>
        <w:rPr>
          <w:rFonts w:hint="eastAsia" w:ascii="宋体" w:hAnsi="宋体" w:eastAsia="宋体" w:cs="宋体"/>
          <w:b/>
          <w:color w:val="000000" w:themeColor="text1"/>
          <w:szCs w:val="21"/>
          <w:highlight w:val="none"/>
        </w:rPr>
        <w:t>二、质量保修期</w:t>
      </w:r>
    </w:p>
    <w:p w14:paraId="7E1CC6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质量保修期从工程实际竣工之日算起。分单项竣工验收的工程，按单项工程分别计算质量保修期。</w:t>
      </w:r>
    </w:p>
    <w:p w14:paraId="4ADA218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质量保修期自竣工验收合格之日起计算。</w:t>
      </w:r>
    </w:p>
    <w:p w14:paraId="77ACF01C">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szCs w:val="21"/>
          <w:highlight w:val="none"/>
        </w:rPr>
      </w:pPr>
      <w:r>
        <w:rPr>
          <w:rFonts w:hint="eastAsia" w:ascii="宋体" w:hAnsi="宋体" w:eastAsia="宋体" w:cs="宋体"/>
          <w:b/>
          <w:color w:val="000000" w:themeColor="text1"/>
          <w:szCs w:val="21"/>
          <w:highlight w:val="none"/>
        </w:rPr>
        <w:t>三、质量保修责任</w:t>
      </w:r>
    </w:p>
    <w:p w14:paraId="348581AA">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C3972C2">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1E5E05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3、在保修期内，无论发包方是否进入、占用或使用本工程，承包方均应继续承担合同中规定的责任及义务，直到合同终止。</w:t>
      </w:r>
    </w:p>
    <w:p w14:paraId="60637A1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1485B9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5、监理单位在工程质量保修期内的工作</w:t>
      </w:r>
    </w:p>
    <w:p w14:paraId="065B05AE">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①、执行监理合同的约定，监督、检查承包方的工作，发现承包方未履行保修义务，除书面通知承包方，还应书面上报发包方。</w:t>
      </w:r>
    </w:p>
    <w:p w14:paraId="434A28E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②、审批承包方编制的工程质量缺陷修整方案。</w:t>
      </w:r>
    </w:p>
    <w:p w14:paraId="074275D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③、承包方完成工程质量缺陷的修整后，组织有关部门进行验收，并将结果书面上报发包方。</w:t>
      </w:r>
    </w:p>
    <w:p w14:paraId="46641D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6、质量保修完成后，由发包人组织验收。</w:t>
      </w:r>
    </w:p>
    <w:p w14:paraId="379AC44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szCs w:val="21"/>
          <w:highlight w:val="none"/>
        </w:rPr>
      </w:pPr>
      <w:r>
        <w:rPr>
          <w:rFonts w:hint="eastAsia" w:ascii="宋体" w:hAnsi="宋体" w:eastAsia="宋体" w:cs="宋体"/>
          <w:b/>
          <w:color w:val="000000" w:themeColor="text1"/>
          <w:szCs w:val="21"/>
          <w:highlight w:val="none"/>
        </w:rPr>
        <w:t>四、保修费用</w:t>
      </w:r>
    </w:p>
    <w:p w14:paraId="3A132B4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保修费用由造成质量缺陷的责任方承担。</w:t>
      </w:r>
    </w:p>
    <w:p w14:paraId="7495037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000000" w:themeColor="text1"/>
          <w:szCs w:val="21"/>
          <w:highlight w:val="none"/>
        </w:rPr>
      </w:pPr>
      <w:r>
        <w:rPr>
          <w:rFonts w:hint="eastAsia" w:ascii="宋体" w:hAnsi="宋体" w:eastAsia="宋体" w:cs="宋体"/>
          <w:b/>
          <w:color w:val="000000" w:themeColor="text1"/>
          <w:szCs w:val="21"/>
          <w:highlight w:val="none"/>
        </w:rPr>
        <w:t>五、其他</w:t>
      </w:r>
    </w:p>
    <w:p w14:paraId="6E1A4AF5">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u w:val="single"/>
        </w:rPr>
      </w:pPr>
      <w:r>
        <w:rPr>
          <w:rFonts w:hint="eastAsia" w:ascii="宋体" w:hAnsi="宋体" w:eastAsia="宋体" w:cs="宋体"/>
          <w:color w:val="000000" w:themeColor="text1"/>
          <w:szCs w:val="21"/>
          <w:highlight w:val="none"/>
        </w:rPr>
        <w:t>双方约定的其他工程质量保修事项：</w:t>
      </w:r>
      <w:r>
        <w:rPr>
          <w:rFonts w:hint="eastAsia" w:ascii="宋体" w:hAnsi="宋体" w:eastAsia="宋体" w:cs="宋体"/>
          <w:color w:val="000000" w:themeColor="text1"/>
          <w:szCs w:val="21"/>
          <w:highlight w:val="none"/>
          <w:u w:val="single"/>
        </w:rPr>
        <w:t>若承包方不能按期约定期限内履行保修责任，发包方有权自行维修，所产生的费用从质量保证金中扣除。</w:t>
      </w:r>
    </w:p>
    <w:p w14:paraId="6A68288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000000" w:themeColor="text1"/>
          <w:szCs w:val="21"/>
          <w:highlight w:val="none"/>
          <w:u w:val="single"/>
        </w:rPr>
      </w:pPr>
      <w:r>
        <w:rPr>
          <w:rFonts w:hint="eastAsia" w:ascii="宋体" w:hAnsi="宋体" w:eastAsia="宋体" w:cs="宋体"/>
          <w:color w:val="000000" w:themeColor="text1"/>
          <w:szCs w:val="21"/>
          <w:highlight w:val="none"/>
        </w:rPr>
        <w:t>本工程质量保修书，由施工合同发包人、承包人双方在竣工验收前共同签署，作为施工合同附件，其有效期限至保修期满。</w:t>
      </w:r>
    </w:p>
    <w:p w14:paraId="71A8B15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p w14:paraId="62CA37F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p w14:paraId="155284E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发包人（公章）：                       承包人（公章）：</w:t>
      </w:r>
    </w:p>
    <w:p w14:paraId="133ADC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p w14:paraId="0342235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法定代表人或                           法定代表人或</w:t>
      </w:r>
    </w:p>
    <w:p w14:paraId="1A44C80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r>
        <w:rPr>
          <w:rFonts w:hint="eastAsia" w:ascii="宋体" w:hAnsi="宋体" w:eastAsia="宋体" w:cs="宋体"/>
          <w:color w:val="000000" w:themeColor="text1"/>
          <w:szCs w:val="21"/>
          <w:highlight w:val="none"/>
        </w:rPr>
        <w:t>委托代理人（签字）：                    委托代理人（签字）：</w:t>
      </w:r>
    </w:p>
    <w:p w14:paraId="70CF44B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000000" w:themeColor="text1"/>
          <w:szCs w:val="21"/>
          <w:highlight w:val="none"/>
        </w:rPr>
      </w:pPr>
    </w:p>
    <w:p w14:paraId="5B9AFEF5">
      <w:pPr>
        <w:keepNext w:val="0"/>
        <w:keepLines w:val="0"/>
        <w:pageBreakBefore w:val="0"/>
        <w:kinsoku/>
        <w:wordWrap/>
        <w:overflowPunct/>
        <w:bidi w:val="0"/>
        <w:spacing w:line="360" w:lineRule="auto"/>
        <w:ind w:firstLine="1870" w:firstLineChars="850"/>
        <w:jc w:val="both"/>
        <w:textAlignment w:val="auto"/>
        <w:outlineLvl w:val="9"/>
        <w:rPr>
          <w:rFonts w:hint="eastAsia" w:ascii="宋体" w:hAnsi="宋体" w:eastAsia="宋体" w:cs="宋体"/>
          <w:color w:val="000000" w:themeColor="text1"/>
          <w:highlight w:val="none"/>
        </w:rPr>
      </w:pPr>
      <w:r>
        <w:rPr>
          <w:rFonts w:hint="eastAsia" w:ascii="宋体" w:hAnsi="宋体" w:eastAsia="宋体" w:cs="宋体"/>
          <w:color w:val="000000" w:themeColor="text1"/>
          <w:szCs w:val="21"/>
          <w:highlight w:val="none"/>
        </w:rPr>
        <w:t>年   月   日                         年   月   日</w:t>
      </w:r>
    </w:p>
    <w:p w14:paraId="56970606">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000000" w:themeColor="text1"/>
          <w:highlight w:val="none"/>
        </w:rPr>
      </w:pPr>
    </w:p>
    <w:p w14:paraId="4B3838FA">
      <w:pPr>
        <w:keepNext w:val="0"/>
        <w:keepLines w:val="0"/>
        <w:pageBreakBefore w:val="0"/>
        <w:kinsoku/>
        <w:wordWrap/>
        <w:overflowPunct/>
        <w:bidi w:val="0"/>
        <w:spacing w:line="360" w:lineRule="auto"/>
        <w:ind w:left="0" w:firstLine="720" w:firstLineChars="200"/>
        <w:jc w:val="both"/>
        <w:textAlignment w:val="auto"/>
        <w:outlineLvl w:val="9"/>
        <w:rPr>
          <w:rFonts w:hint="eastAsia" w:ascii="宋体" w:hAnsi="宋体" w:eastAsia="宋体" w:cs="宋体"/>
          <w:color w:val="000000" w:themeColor="text1"/>
          <w:sz w:val="36"/>
          <w:szCs w:val="36"/>
          <w:highlight w:val="none"/>
        </w:rPr>
      </w:pPr>
    </w:p>
    <w:p w14:paraId="7DA59D7A">
      <w:pPr>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br w:type="page"/>
      </w:r>
    </w:p>
    <w:p w14:paraId="206CD0FC">
      <w:pPr>
        <w:pStyle w:val="31"/>
        <w:keepNext w:val="0"/>
        <w:keepLines w:val="0"/>
        <w:pageBreakBefore w:val="0"/>
        <w:kinsoku/>
        <w:wordWrap/>
        <w:overflowPunct/>
        <w:bidi w:val="0"/>
        <w:ind w:firstLine="321"/>
        <w:jc w:val="center"/>
        <w:textAlignment w:val="auto"/>
        <w:outlineLvl w:val="9"/>
        <w:rPr>
          <w:rFonts w:hint="eastAsia" w:ascii="宋体" w:hAnsi="宋体" w:eastAsia="宋体" w:cs="宋体"/>
          <w:b/>
          <w:color w:val="000000" w:themeColor="text1"/>
          <w:sz w:val="32"/>
          <w:szCs w:val="32"/>
          <w:highlight w:val="none"/>
        </w:rPr>
      </w:pPr>
      <w:r>
        <w:rPr>
          <w:rFonts w:hint="eastAsia" w:ascii="宋体" w:hAnsi="宋体" w:eastAsia="宋体" w:cs="宋体"/>
          <w:b/>
          <w:color w:val="000000" w:themeColor="text1"/>
          <w:sz w:val="32"/>
          <w:szCs w:val="32"/>
          <w:highlight w:val="none"/>
        </w:rPr>
        <w:t>周口市政府采购合同融资政策告知函</w:t>
      </w:r>
    </w:p>
    <w:p w14:paraId="15B3AFCC">
      <w:pPr>
        <w:pStyle w:val="31"/>
        <w:keepNext w:val="0"/>
        <w:keepLines w:val="0"/>
        <w:pageBreakBefore w:val="0"/>
        <w:kinsoku/>
        <w:wordWrap/>
        <w:overflowPunct/>
        <w:bidi w:val="0"/>
        <w:ind w:firstLine="240"/>
        <w:textAlignment w:val="auto"/>
        <w:outlineLvl w:val="9"/>
        <w:rPr>
          <w:rFonts w:hint="eastAsia" w:ascii="宋体" w:hAnsi="宋体" w:eastAsia="宋体" w:cs="宋体"/>
          <w:color w:val="000000" w:themeColor="text1"/>
          <w:sz w:val="24"/>
          <w:szCs w:val="24"/>
          <w:highlight w:val="none"/>
        </w:rPr>
      </w:pPr>
    </w:p>
    <w:p w14:paraId="61085E9C">
      <w:pPr>
        <w:pStyle w:val="31"/>
        <w:keepNext w:val="0"/>
        <w:keepLines w:val="0"/>
        <w:pageBreakBefore w:val="0"/>
        <w:kinsoku/>
        <w:wordWrap/>
        <w:overflowPunct/>
        <w:bidi w:val="0"/>
        <w:ind w:firstLine="240"/>
        <w:textAlignment w:val="auto"/>
        <w:outlineLvl w:val="9"/>
        <w:rPr>
          <w:rFonts w:hint="eastAsia" w:ascii="宋体" w:hAnsi="宋体" w:eastAsia="宋体" w:cs="宋体"/>
          <w:color w:val="000000" w:themeColor="text1"/>
          <w:sz w:val="24"/>
          <w:highlight w:val="none"/>
        </w:rPr>
      </w:pPr>
    </w:p>
    <w:p w14:paraId="7700A18D">
      <w:pPr>
        <w:pStyle w:val="31"/>
        <w:keepNext w:val="0"/>
        <w:keepLines w:val="0"/>
        <w:pageBreakBefore w:val="0"/>
        <w:kinsoku/>
        <w:wordWrap/>
        <w:overflowPunct/>
        <w:bidi w:val="0"/>
        <w:ind w:firstLine="240"/>
        <w:textAlignment w:val="auto"/>
        <w:outlineLvl w:val="9"/>
        <w:rPr>
          <w:rFonts w:hint="eastAsia" w:ascii="宋体" w:hAnsi="宋体" w:eastAsia="宋体" w:cs="宋体"/>
          <w:color w:val="000000" w:themeColor="text1"/>
          <w:sz w:val="24"/>
          <w:highlight w:val="none"/>
        </w:rPr>
      </w:pPr>
    </w:p>
    <w:p w14:paraId="0F6B56EA">
      <w:pPr>
        <w:pStyle w:val="31"/>
        <w:keepNext w:val="0"/>
        <w:keepLines w:val="0"/>
        <w:pageBreakBefore w:val="0"/>
        <w:kinsoku/>
        <w:wordWrap/>
        <w:overflowPunct/>
        <w:bidi w:val="0"/>
        <w:ind w:firstLine="24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各供应商：</w:t>
      </w:r>
    </w:p>
    <w:p w14:paraId="2DB30EF2">
      <w:pPr>
        <w:pStyle w:val="31"/>
        <w:keepNext w:val="0"/>
        <w:keepLines w:val="0"/>
        <w:pageBreakBefore w:val="0"/>
        <w:kinsoku/>
        <w:wordWrap/>
        <w:overflowPunct/>
        <w:bidi w:val="0"/>
        <w:ind w:firstLine="24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欢迎贵公司参与周口市政府采购活动！</w:t>
      </w:r>
    </w:p>
    <w:p w14:paraId="42AB7A60">
      <w:pPr>
        <w:pStyle w:val="31"/>
        <w:keepNext w:val="0"/>
        <w:keepLines w:val="0"/>
        <w:pageBreakBefore w:val="0"/>
        <w:kinsoku/>
        <w:wordWrap/>
        <w:overflowPunct/>
        <w:bidi w:val="0"/>
        <w:ind w:firstLine="24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5D5C137">
      <w:pPr>
        <w:pStyle w:val="31"/>
        <w:keepNext w:val="0"/>
        <w:keepLines w:val="0"/>
        <w:pageBreakBefore w:val="0"/>
        <w:kinsoku/>
        <w:wordWrap/>
        <w:overflowPunct/>
        <w:bidi w:val="0"/>
        <w:ind w:firstLine="240"/>
        <w:textAlignment w:val="auto"/>
        <w:outlineLvl w:val="9"/>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贷款渠道和提供贷款的金融机构，可在河南省政府采购网“河南省政府采购合同融资平台”查询联系。</w:t>
      </w:r>
    </w:p>
    <w:p w14:paraId="43D9A247">
      <w:pPr>
        <w:keepNext w:val="0"/>
        <w:keepLines w:val="0"/>
        <w:pageBreakBefore w:val="0"/>
        <w:kinsoku/>
        <w:wordWrap/>
        <w:overflowPunct/>
        <w:bidi w:val="0"/>
        <w:spacing w:line="360" w:lineRule="auto"/>
        <w:textAlignment w:val="auto"/>
        <w:outlineLvl w:val="9"/>
        <w:rPr>
          <w:rFonts w:hint="eastAsia" w:ascii="宋体" w:hAnsi="宋体" w:eastAsia="宋体" w:cs="宋体"/>
          <w:b/>
          <w:bCs/>
          <w:color w:val="000000" w:themeColor="text1"/>
          <w:sz w:val="24"/>
          <w:highlight w:val="none"/>
        </w:rPr>
      </w:pPr>
    </w:p>
    <w:p w14:paraId="432B4511">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000000" w:themeColor="text1"/>
          <w:sz w:val="21"/>
          <w:szCs w:val="21"/>
          <w:highlight w:val="none"/>
        </w:rPr>
      </w:pPr>
    </w:p>
    <w:p w14:paraId="1B684DA3">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000000" w:themeColor="text1"/>
          <w:sz w:val="21"/>
          <w:szCs w:val="21"/>
          <w:highlight w:val="none"/>
        </w:rPr>
      </w:pPr>
    </w:p>
    <w:p w14:paraId="5A997E41">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000000" w:themeColor="text1"/>
          <w:sz w:val="21"/>
          <w:szCs w:val="21"/>
          <w:highlight w:val="none"/>
        </w:rPr>
      </w:pPr>
    </w:p>
    <w:p w14:paraId="41B31CDC">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000000" w:themeColor="text1"/>
          <w:sz w:val="21"/>
          <w:szCs w:val="21"/>
          <w:highlight w:val="none"/>
        </w:rPr>
      </w:pPr>
    </w:p>
    <w:p w14:paraId="28B151DC">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000000" w:themeColor="text1"/>
          <w:sz w:val="21"/>
          <w:szCs w:val="21"/>
          <w:highlight w:val="none"/>
        </w:rPr>
      </w:pPr>
    </w:p>
    <w:p w14:paraId="5AB11C2F">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000000" w:themeColor="text1"/>
          <w:sz w:val="21"/>
          <w:szCs w:val="21"/>
          <w:highlight w:val="none"/>
        </w:rPr>
      </w:pPr>
    </w:p>
    <w:p w14:paraId="52DD7EEF">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000000" w:themeColor="text1"/>
          <w:sz w:val="21"/>
          <w:szCs w:val="21"/>
          <w:highlight w:val="none"/>
        </w:rPr>
      </w:pPr>
    </w:p>
    <w:p w14:paraId="257BE276">
      <w:pPr>
        <w:pStyle w:val="14"/>
        <w:keepNext w:val="0"/>
        <w:keepLines w:val="0"/>
        <w:pageBreakBefore w:val="0"/>
        <w:kinsoku/>
        <w:wordWrap/>
        <w:overflowPunct/>
        <w:bidi w:val="0"/>
        <w:textAlignment w:val="auto"/>
        <w:outlineLvl w:val="9"/>
        <w:rPr>
          <w:rFonts w:hint="eastAsia" w:ascii="宋体" w:hAnsi="宋体" w:eastAsia="宋体" w:cs="宋体"/>
          <w:color w:val="000000" w:themeColor="text1"/>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2BA34">
    <w:pPr>
      <w:pStyle w:val="2"/>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F87E6D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0">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0"/>
  </w:num>
  <w:num w:numId="2">
    <w:abstractNumId w:val="17"/>
  </w:num>
  <w:num w:numId="3">
    <w:abstractNumId w:val="4"/>
  </w:num>
  <w:num w:numId="4">
    <w:abstractNumId w:val="11"/>
  </w:num>
  <w:num w:numId="5">
    <w:abstractNumId w:val="13"/>
  </w:num>
  <w:num w:numId="6">
    <w:abstractNumId w:val="19"/>
  </w:num>
  <w:num w:numId="7">
    <w:abstractNumId w:val="9"/>
  </w:num>
  <w:num w:numId="8">
    <w:abstractNumId w:val="0"/>
  </w:num>
  <w:num w:numId="9">
    <w:abstractNumId w:val="18"/>
  </w:num>
  <w:num w:numId="10">
    <w:abstractNumId w:val="5"/>
  </w:num>
  <w:num w:numId="11">
    <w:abstractNumId w:val="16"/>
  </w:num>
  <w:num w:numId="12">
    <w:abstractNumId w:val="8"/>
  </w:num>
  <w:num w:numId="13">
    <w:abstractNumId w:val="7"/>
  </w:num>
  <w:num w:numId="14">
    <w:abstractNumId w:val="6"/>
  </w:num>
  <w:num w:numId="15">
    <w:abstractNumId w:val="1"/>
  </w:num>
  <w:num w:numId="16">
    <w:abstractNumId w:val="15"/>
  </w:num>
  <w:num w:numId="17">
    <w:abstractNumId w:val="2"/>
  </w:num>
  <w:num w:numId="18">
    <w:abstractNumId w:val="12"/>
  </w:num>
  <w:num w:numId="19">
    <w:abstractNumId w:val="14"/>
  </w:num>
  <w:num w:numId="20">
    <w:abstractNumId w:val="3"/>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C95F7F"/>
    <w:rsid w:val="03153493"/>
    <w:rsid w:val="041A02A2"/>
    <w:rsid w:val="04487BC6"/>
    <w:rsid w:val="05AB68B0"/>
    <w:rsid w:val="0601448B"/>
    <w:rsid w:val="06A25465"/>
    <w:rsid w:val="06E26535"/>
    <w:rsid w:val="06F074D7"/>
    <w:rsid w:val="083C3EF0"/>
    <w:rsid w:val="08BD6586"/>
    <w:rsid w:val="08F359E4"/>
    <w:rsid w:val="0A8E14F7"/>
    <w:rsid w:val="0ACD4FDD"/>
    <w:rsid w:val="0B865355"/>
    <w:rsid w:val="0D842153"/>
    <w:rsid w:val="0DEF0ECA"/>
    <w:rsid w:val="0EC60D89"/>
    <w:rsid w:val="0F0E720B"/>
    <w:rsid w:val="101C1460"/>
    <w:rsid w:val="12687563"/>
    <w:rsid w:val="13303898"/>
    <w:rsid w:val="137D5290"/>
    <w:rsid w:val="13B04B28"/>
    <w:rsid w:val="147C72F5"/>
    <w:rsid w:val="16362B38"/>
    <w:rsid w:val="16582AF4"/>
    <w:rsid w:val="174718BE"/>
    <w:rsid w:val="17C42D0C"/>
    <w:rsid w:val="18461624"/>
    <w:rsid w:val="18D205AB"/>
    <w:rsid w:val="19884974"/>
    <w:rsid w:val="1A0C111B"/>
    <w:rsid w:val="1D61352C"/>
    <w:rsid w:val="1DB22F33"/>
    <w:rsid w:val="1DB373D4"/>
    <w:rsid w:val="1DE766BD"/>
    <w:rsid w:val="1E0409C7"/>
    <w:rsid w:val="1E1332F5"/>
    <w:rsid w:val="1E3D7258"/>
    <w:rsid w:val="1E5E7A6C"/>
    <w:rsid w:val="1EF7500C"/>
    <w:rsid w:val="20461A3D"/>
    <w:rsid w:val="23B1534D"/>
    <w:rsid w:val="26BA4647"/>
    <w:rsid w:val="2EB0694D"/>
    <w:rsid w:val="2F4862FA"/>
    <w:rsid w:val="2FD724F6"/>
    <w:rsid w:val="31CE0DC9"/>
    <w:rsid w:val="31D815A8"/>
    <w:rsid w:val="31DC6234"/>
    <w:rsid w:val="32AB5D01"/>
    <w:rsid w:val="33057FF5"/>
    <w:rsid w:val="33EF31E8"/>
    <w:rsid w:val="356B0BA7"/>
    <w:rsid w:val="37E101C1"/>
    <w:rsid w:val="395446BF"/>
    <w:rsid w:val="399C7DC6"/>
    <w:rsid w:val="3A7B5D09"/>
    <w:rsid w:val="3AC32CD9"/>
    <w:rsid w:val="3BF82BC6"/>
    <w:rsid w:val="3C5003EA"/>
    <w:rsid w:val="3EA90437"/>
    <w:rsid w:val="3EC160B0"/>
    <w:rsid w:val="3EFD15E9"/>
    <w:rsid w:val="4006602A"/>
    <w:rsid w:val="404522F2"/>
    <w:rsid w:val="408534A6"/>
    <w:rsid w:val="444E3F5B"/>
    <w:rsid w:val="468E063F"/>
    <w:rsid w:val="479447C0"/>
    <w:rsid w:val="480F0830"/>
    <w:rsid w:val="4AD7444C"/>
    <w:rsid w:val="4BF751E1"/>
    <w:rsid w:val="4D830B1D"/>
    <w:rsid w:val="4F352409"/>
    <w:rsid w:val="4F99594A"/>
    <w:rsid w:val="502F1FA3"/>
    <w:rsid w:val="50E11586"/>
    <w:rsid w:val="50F52226"/>
    <w:rsid w:val="51EB4B97"/>
    <w:rsid w:val="522F0934"/>
    <w:rsid w:val="52CA3D84"/>
    <w:rsid w:val="54BB4927"/>
    <w:rsid w:val="54CC1A2B"/>
    <w:rsid w:val="54E63D3C"/>
    <w:rsid w:val="55095D0C"/>
    <w:rsid w:val="551501A8"/>
    <w:rsid w:val="568274DB"/>
    <w:rsid w:val="569F7D08"/>
    <w:rsid w:val="587970CA"/>
    <w:rsid w:val="58874CDC"/>
    <w:rsid w:val="5B672B67"/>
    <w:rsid w:val="5BFD30FD"/>
    <w:rsid w:val="5E090262"/>
    <w:rsid w:val="5E8125D5"/>
    <w:rsid w:val="5F281CED"/>
    <w:rsid w:val="5FBF76C9"/>
    <w:rsid w:val="5FFC04A5"/>
    <w:rsid w:val="60253E1D"/>
    <w:rsid w:val="60B27CB3"/>
    <w:rsid w:val="61D81164"/>
    <w:rsid w:val="62C25380"/>
    <w:rsid w:val="635B1617"/>
    <w:rsid w:val="637563E7"/>
    <w:rsid w:val="639037F0"/>
    <w:rsid w:val="64A755D5"/>
    <w:rsid w:val="655E1543"/>
    <w:rsid w:val="658971FF"/>
    <w:rsid w:val="67D7195F"/>
    <w:rsid w:val="68FA09FF"/>
    <w:rsid w:val="69244569"/>
    <w:rsid w:val="696C155D"/>
    <w:rsid w:val="6A3B3D8A"/>
    <w:rsid w:val="6A6F729D"/>
    <w:rsid w:val="6AE95A28"/>
    <w:rsid w:val="6BC04E8F"/>
    <w:rsid w:val="6BE53DD8"/>
    <w:rsid w:val="6EE73521"/>
    <w:rsid w:val="6F8421BC"/>
    <w:rsid w:val="714D3798"/>
    <w:rsid w:val="7285473C"/>
    <w:rsid w:val="73661E78"/>
    <w:rsid w:val="74C53F4D"/>
    <w:rsid w:val="752508C4"/>
    <w:rsid w:val="763C5DD5"/>
    <w:rsid w:val="779D1A5F"/>
    <w:rsid w:val="783F31E0"/>
    <w:rsid w:val="786125C8"/>
    <w:rsid w:val="78D34938"/>
    <w:rsid w:val="78E92B94"/>
    <w:rsid w:val="7A9F54C7"/>
    <w:rsid w:val="7ABA0284"/>
    <w:rsid w:val="7AC37DD1"/>
    <w:rsid w:val="7B8D17FF"/>
    <w:rsid w:val="7E99759F"/>
    <w:rsid w:val="7F484BB9"/>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1"/>
    <w:qFormat/>
    <w:uiPriority w:val="1"/>
    <w:pPr>
      <w:ind w:left="218"/>
      <w:outlineLvl w:val="2"/>
    </w:pPr>
    <w:rPr>
      <w:b/>
      <w:bCs/>
      <w:sz w:val="30"/>
      <w:szCs w:val="30"/>
    </w:rPr>
  </w:style>
  <w:style w:type="paragraph" w:styleId="6">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0"/>
    <w:qFormat/>
    <w:uiPriority w:val="1"/>
    <w:rPr>
      <w:sz w:val="24"/>
      <w:szCs w:val="24"/>
    </w:rPr>
  </w:style>
  <w:style w:type="paragraph" w:styleId="7">
    <w:name w:val="caption"/>
    <w:basedOn w:val="1"/>
    <w:next w:val="1"/>
    <w:qFormat/>
    <w:uiPriority w:val="0"/>
    <w:rPr>
      <w:rFonts w:ascii="Cambria" w:hAnsi="Cambria" w:eastAsia="黑体"/>
      <w:sz w:val="20"/>
    </w:rPr>
  </w:style>
  <w:style w:type="paragraph" w:styleId="8">
    <w:name w:val="toc 3"/>
    <w:basedOn w:val="1"/>
    <w:next w:val="1"/>
    <w:qFormat/>
    <w:uiPriority w:val="0"/>
    <w:pPr>
      <w:ind w:left="840" w:leftChars="400"/>
    </w:p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39"/>
    <w:qFormat/>
    <w:uiPriority w:val="0"/>
    <w:rPr>
      <w:sz w:val="18"/>
      <w:szCs w:val="18"/>
    </w:rPr>
  </w:style>
  <w:style w:type="paragraph" w:styleId="11">
    <w:name w:val="footer"/>
    <w:basedOn w:val="1"/>
    <w:link w:val="38"/>
    <w:qFormat/>
    <w:uiPriority w:val="0"/>
    <w:pPr>
      <w:tabs>
        <w:tab w:val="center" w:pos="4153"/>
        <w:tab w:val="right" w:pos="8306"/>
      </w:tabs>
      <w:snapToGrid w:val="0"/>
    </w:pPr>
    <w:rPr>
      <w:sz w:val="18"/>
      <w:szCs w:val="18"/>
    </w:rPr>
  </w:style>
  <w:style w:type="paragraph" w:styleId="12">
    <w:name w:val="header"/>
    <w:basedOn w:val="1"/>
    <w:link w:val="37"/>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toc 2"/>
    <w:basedOn w:val="1"/>
    <w:next w:val="1"/>
    <w:qFormat/>
    <w:uiPriority w:val="0"/>
    <w:pPr>
      <w:ind w:left="420" w:leftChars="200"/>
    </w:p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FollowedHyperlink"/>
    <w:basedOn w:val="19"/>
    <w:qFormat/>
    <w:uiPriority w:val="0"/>
    <w:rPr>
      <w:color w:val="800080"/>
      <w:u w:val="none"/>
    </w:rPr>
  </w:style>
  <w:style w:type="character" w:styleId="22">
    <w:name w:val="HTML Definition"/>
    <w:basedOn w:val="19"/>
    <w:qFormat/>
    <w:uiPriority w:val="0"/>
  </w:style>
  <w:style w:type="character" w:styleId="23">
    <w:name w:val="HTML Typewriter"/>
    <w:basedOn w:val="19"/>
    <w:qFormat/>
    <w:uiPriority w:val="0"/>
    <w:rPr>
      <w:rFonts w:hint="default"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0000FF" w:themeColor="hyperlink"/>
      <w:u w:val="single"/>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ascii="monospace" w:hAnsi="monospace" w:eastAsia="monospace" w:cs="monospace"/>
      <w:sz w:val="20"/>
    </w:rPr>
  </w:style>
  <w:style w:type="character" w:styleId="30">
    <w:name w:val="HTML Sample"/>
    <w:basedOn w:val="19"/>
    <w:qFormat/>
    <w:uiPriority w:val="0"/>
    <w:rPr>
      <w:rFonts w:hint="default" w:ascii="monospace" w:hAnsi="monospace" w:eastAsia="monospace" w:cs="monospace"/>
    </w:rPr>
  </w:style>
  <w:style w:type="paragraph" w:customStyle="1" w:styleId="31">
    <w:name w:val="BodyText1I"/>
    <w:basedOn w:val="32"/>
    <w:qFormat/>
    <w:uiPriority w:val="99"/>
    <w:pPr>
      <w:ind w:firstLine="420" w:firstLineChars="100"/>
    </w:pPr>
  </w:style>
  <w:style w:type="paragraph" w:customStyle="1" w:styleId="32">
    <w:name w:val="BodyText"/>
    <w:basedOn w:val="1"/>
    <w:qFormat/>
    <w:uiPriority w:val="99"/>
    <w:pPr>
      <w:spacing w:after="120"/>
    </w:pPr>
  </w:style>
  <w:style w:type="paragraph" w:customStyle="1" w:styleId="33">
    <w:name w:val="无间隔1"/>
    <w:next w:val="7"/>
    <w:qFormat/>
    <w:uiPriority w:val="0"/>
    <w:pPr>
      <w:widowControl w:val="0"/>
      <w:jc w:val="both"/>
    </w:pPr>
    <w:rPr>
      <w:rFonts w:ascii="Calibri" w:hAnsi="Calibri" w:eastAsia="宋体" w:cs="Times New Roman"/>
      <w:kern w:val="2"/>
      <w:sz w:val="21"/>
      <w:szCs w:val="22"/>
      <w:lang w:val="en-US" w:eastAsia="zh-CN" w:bidi="ar-SA"/>
    </w:rPr>
  </w:style>
  <w:style w:type="table" w:customStyle="1" w:styleId="34">
    <w:name w:val="Table Normal"/>
    <w:semiHidden/>
    <w:unhideWhenUsed/>
    <w:qFormat/>
    <w:uiPriority w:val="2"/>
    <w:tblPr>
      <w:tblCellMar>
        <w:top w:w="0" w:type="dxa"/>
        <w:left w:w="0" w:type="dxa"/>
        <w:bottom w:w="0" w:type="dxa"/>
        <w:right w:w="0" w:type="dxa"/>
      </w:tblCellMar>
    </w:tblPr>
  </w:style>
  <w:style w:type="paragraph" w:styleId="35">
    <w:name w:val="List Paragraph"/>
    <w:basedOn w:val="1"/>
    <w:qFormat/>
    <w:uiPriority w:val="1"/>
    <w:pPr>
      <w:ind w:left="218" w:firstLine="239"/>
    </w:pPr>
  </w:style>
  <w:style w:type="paragraph" w:customStyle="1" w:styleId="36">
    <w:name w:val="Table Paragraph"/>
    <w:basedOn w:val="1"/>
    <w:qFormat/>
    <w:uiPriority w:val="1"/>
  </w:style>
  <w:style w:type="character" w:customStyle="1" w:styleId="37">
    <w:name w:val="页眉 Char"/>
    <w:basedOn w:val="19"/>
    <w:link w:val="12"/>
    <w:qFormat/>
    <w:uiPriority w:val="0"/>
    <w:rPr>
      <w:rFonts w:ascii="宋体" w:hAnsi="宋体" w:cs="宋体"/>
      <w:sz w:val="18"/>
      <w:szCs w:val="18"/>
      <w:lang w:val="zh-CN" w:bidi="zh-CN"/>
    </w:rPr>
  </w:style>
  <w:style w:type="character" w:customStyle="1" w:styleId="38">
    <w:name w:val="页脚 Char"/>
    <w:basedOn w:val="19"/>
    <w:link w:val="11"/>
    <w:qFormat/>
    <w:uiPriority w:val="0"/>
    <w:rPr>
      <w:rFonts w:ascii="宋体" w:hAnsi="宋体" w:cs="宋体"/>
      <w:sz w:val="18"/>
      <w:szCs w:val="18"/>
      <w:lang w:val="zh-CN" w:bidi="zh-CN"/>
    </w:rPr>
  </w:style>
  <w:style w:type="character" w:customStyle="1" w:styleId="39">
    <w:name w:val="批注框文本 Char"/>
    <w:basedOn w:val="19"/>
    <w:link w:val="10"/>
    <w:qFormat/>
    <w:uiPriority w:val="0"/>
    <w:rPr>
      <w:rFonts w:ascii="宋体" w:hAnsi="宋体" w:cs="宋体"/>
      <w:sz w:val="18"/>
      <w:szCs w:val="18"/>
      <w:lang w:val="zh-CN" w:bidi="zh-CN"/>
    </w:rPr>
  </w:style>
  <w:style w:type="character" w:customStyle="1" w:styleId="40">
    <w:name w:val="正文文本 Char"/>
    <w:basedOn w:val="19"/>
    <w:link w:val="2"/>
    <w:qFormat/>
    <w:uiPriority w:val="1"/>
    <w:rPr>
      <w:rFonts w:ascii="宋体" w:hAnsi="宋体" w:cs="宋体"/>
      <w:sz w:val="24"/>
      <w:szCs w:val="24"/>
      <w:lang w:val="zh-CN" w:bidi="zh-CN"/>
    </w:rPr>
  </w:style>
  <w:style w:type="paragraph" w:customStyle="1" w:styleId="41">
    <w:name w:val="列出段落1"/>
    <w:basedOn w:val="1"/>
    <w:qFormat/>
    <w:uiPriority w:val="0"/>
    <w:pPr>
      <w:ind w:left="218" w:firstLine="239"/>
    </w:pPr>
    <w:rPr>
      <w:lang w:bidi="ar-SA"/>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p0"/>
    <w:basedOn w:val="1"/>
    <w:unhideWhenUsed/>
    <w:qFormat/>
    <w:uiPriority w:val="0"/>
    <w:pPr>
      <w:widowControl/>
      <w:spacing w:before="100" w:beforeAutospacing="1" w:after="100" w:afterAutospacing="1"/>
    </w:pPr>
    <w:rPr>
      <w:rFonts w:hint="eastAsia" w:ascii="宋体" w:hAnsi="宋体"/>
    </w:rPr>
  </w:style>
  <w:style w:type="paragraph" w:customStyle="1" w:styleId="4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5">
    <w:name w:val="正文文本缩进1"/>
    <w:basedOn w:val="1"/>
    <w:qFormat/>
    <w:uiPriority w:val="0"/>
    <w:pPr>
      <w:widowControl/>
      <w:spacing w:line="400" w:lineRule="exact"/>
      <w:ind w:firstLine="420" w:firstLineChars="200"/>
    </w:pPr>
    <w:rPr>
      <w:sz w:val="20"/>
      <w:szCs w:val="20"/>
    </w:rPr>
  </w:style>
  <w:style w:type="character" w:customStyle="1" w:styleId="46">
    <w:name w:val="nth-child(3)"/>
    <w:basedOn w:val="19"/>
    <w:qFormat/>
    <w:uiPriority w:val="0"/>
  </w:style>
  <w:style w:type="character" w:customStyle="1" w:styleId="47">
    <w:name w:val="nth-child(2)"/>
    <w:basedOn w:val="19"/>
    <w:qFormat/>
    <w:uiPriority w:val="0"/>
  </w:style>
  <w:style w:type="character" w:customStyle="1" w:styleId="48">
    <w:name w:val="nth-child(2)1"/>
    <w:basedOn w:val="1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18979</Words>
  <Characters>19748</Characters>
  <Lines>85</Lines>
  <Paragraphs>24</Paragraphs>
  <TotalTime>7</TotalTime>
  <ScaleCrop>false</ScaleCrop>
  <LinksUpToDate>false</LinksUpToDate>
  <CharactersWithSpaces>20258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2025-10-14T07:12:17Z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2052-12.1.0.22529</vt:lpwstr>
  </property>
  <property fmtid="{D5CDD505-2E9C-101B-9397-08002B2CF9AE}" pid="6" name="ICV">
    <vt:lpwstr>D18103D56CC748B2B41B3B8806D5BA85</vt:lpwstr>
  </property>
  <property fmtid="{D5CDD505-2E9C-101B-9397-08002B2CF9AE}" pid="7" name="KSOTemplateDocerSaveRecord">
    <vt:lpwstr>eyJoZGlkIjoiYzQ0NTY5NWM5NDAxMmUwZmJmM2QyOGM1OGJlNmJiM2MiLCJ1c2VySWQiOiI0OTk5NTUxNDkifQ==</vt:lpwstr>
  </property>
</Properties>
</file>