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E57A">
      <w:pPr>
        <w:wordWrap w:val="0"/>
        <w:topLinePunct/>
        <w:spacing w:line="360" w:lineRule="auto"/>
        <w:jc w:val="center"/>
        <w:rPr>
          <w:rFonts w:hint="eastAsia" w:ascii="宋体" w:hAnsi="宋体" w:eastAsia="宋体" w:cs="宋体"/>
          <w:b/>
          <w:sz w:val="48"/>
          <w:szCs w:val="48"/>
          <w:highlight w:val="none"/>
          <w:lang w:val="en-US" w:eastAsia="zh-CN"/>
        </w:rPr>
      </w:pPr>
      <w:bookmarkStart w:id="839" w:name="_GoBack"/>
      <w:bookmarkEnd w:id="839"/>
      <w:r>
        <w:rPr>
          <w:rFonts w:hint="eastAsia" w:ascii="宋体" w:hAnsi="宋体" w:eastAsia="宋体" w:cs="宋体"/>
          <w:b/>
          <w:sz w:val="48"/>
          <w:szCs w:val="48"/>
          <w:highlight w:val="none"/>
          <w:lang w:val="en-US" w:eastAsia="zh-CN"/>
        </w:rPr>
        <w:t xml:space="preserve"> </w:t>
      </w:r>
    </w:p>
    <w:p w14:paraId="65A3D369">
      <w:pPr>
        <w:wordWrap w:val="0"/>
        <w:topLinePunct/>
        <w:spacing w:line="360" w:lineRule="auto"/>
        <w:jc w:val="center"/>
        <w:rPr>
          <w:rFonts w:hint="eastAsia" w:ascii="宋体" w:hAnsi="宋体" w:eastAsia="宋体" w:cs="宋体"/>
          <w:b/>
          <w:sz w:val="48"/>
          <w:szCs w:val="48"/>
          <w:highlight w:val="none"/>
          <w:lang w:eastAsia="zh-CN"/>
        </w:rPr>
      </w:pPr>
      <w:r>
        <w:rPr>
          <w:rFonts w:hint="eastAsia" w:ascii="宋体" w:hAnsi="宋体" w:eastAsia="宋体" w:cs="宋体"/>
          <w:b/>
          <w:sz w:val="48"/>
          <w:szCs w:val="48"/>
          <w:highlight w:val="none"/>
          <w:lang w:val="en-US" w:eastAsia="zh-CN"/>
        </w:rPr>
        <w:t>小河村排水管道项目</w:t>
      </w:r>
    </w:p>
    <w:p w14:paraId="50C32087">
      <w:pPr>
        <w:jc w:val="center"/>
        <w:rPr>
          <w:rFonts w:hint="eastAsia" w:ascii="宋体" w:hAnsi="宋体" w:cs="宋体"/>
          <w:b/>
          <w:bCs/>
          <w:sz w:val="48"/>
          <w:szCs w:val="48"/>
          <w:highlight w:val="none"/>
          <w:lang w:eastAsia="zh-CN"/>
        </w:rPr>
      </w:pPr>
    </w:p>
    <w:p w14:paraId="38434BD9">
      <w:pPr>
        <w:jc w:val="center"/>
        <w:rPr>
          <w:rFonts w:hint="eastAsia" w:ascii="宋体" w:hAnsi="宋体" w:cs="宋体"/>
          <w:b/>
          <w:bCs/>
          <w:sz w:val="48"/>
          <w:szCs w:val="48"/>
          <w:highlight w:val="none"/>
          <w:lang w:eastAsia="zh-CN"/>
        </w:rPr>
      </w:pPr>
    </w:p>
    <w:p w14:paraId="4E802570">
      <w:pPr>
        <w:jc w:val="center"/>
        <w:rPr>
          <w:rFonts w:hint="eastAsia" w:ascii="宋体" w:hAnsi="宋体"/>
          <w:b/>
          <w:sz w:val="72"/>
          <w:szCs w:val="72"/>
          <w:highlight w:val="none"/>
        </w:rPr>
      </w:pPr>
    </w:p>
    <w:p w14:paraId="5FAC2881">
      <w:pPr>
        <w:bidi w:val="0"/>
        <w:jc w:val="center"/>
        <w:rPr>
          <w:rFonts w:hint="eastAsia"/>
          <w:b/>
          <w:bCs/>
          <w:sz w:val="52"/>
          <w:szCs w:val="56"/>
          <w:highlight w:val="none"/>
        </w:rPr>
      </w:pPr>
      <w:r>
        <w:rPr>
          <w:rFonts w:hint="eastAsia"/>
          <w:b/>
          <w:bCs/>
          <w:sz w:val="72"/>
          <w:szCs w:val="96"/>
          <w:highlight w:val="none"/>
        </w:rPr>
        <w:t>竞争性磋商文件</w:t>
      </w:r>
    </w:p>
    <w:p w14:paraId="3B2A24C0">
      <w:pPr>
        <w:spacing w:line="540" w:lineRule="exact"/>
        <w:jc w:val="both"/>
        <w:rPr>
          <w:rFonts w:ascii="宋体" w:hAnsi="宋体" w:cs="宋体"/>
          <w:sz w:val="28"/>
          <w:szCs w:val="28"/>
          <w:highlight w:val="none"/>
        </w:rPr>
      </w:pPr>
    </w:p>
    <w:p w14:paraId="636C1E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auto"/>
          <w:sz w:val="21"/>
          <w:szCs w:val="21"/>
        </w:rPr>
      </w:pPr>
      <w:r>
        <w:rPr>
          <w:rFonts w:hint="eastAsia" w:ascii="宋体" w:hAnsi="宋体" w:cs="宋体"/>
          <w:color w:val="auto"/>
          <w:sz w:val="36"/>
          <w:szCs w:val="36"/>
          <w:highlight w:val="none"/>
        </w:rPr>
        <w:t>项目编号：</w:t>
      </w:r>
      <w:r>
        <w:rPr>
          <w:rFonts w:hint="eastAsia" w:ascii="宋体" w:hAnsi="宋体" w:cs="宋体"/>
          <w:color w:val="000000" w:themeColor="text1"/>
          <w:sz w:val="36"/>
          <w:szCs w:val="36"/>
          <w:highlight w:val="none"/>
          <w:lang w:val="en-US" w:eastAsia="zh-CN"/>
          <w14:textFill>
            <w14:solidFill>
              <w14:schemeClr w14:val="tx1"/>
            </w14:solidFill>
          </w14:textFill>
        </w:rPr>
        <w:t>SGZ[2025]257-ZC175</w:t>
      </w:r>
      <w:r>
        <w:rPr>
          <w:rFonts w:hint="eastAsia" w:ascii="宋体" w:hAnsi="宋体" w:cs="宋体"/>
          <w:color w:val="C00000"/>
          <w:sz w:val="36"/>
          <w:szCs w:val="36"/>
          <w:highlight w:val="none"/>
          <w:lang w:val="en-US" w:eastAsia="zh-CN"/>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示范竞磋采购-2025-17</w:t>
      </w:r>
    </w:p>
    <w:p w14:paraId="7912F5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C00000"/>
          <w:sz w:val="20"/>
          <w:szCs w:val="20"/>
        </w:rPr>
      </w:pPr>
    </w:p>
    <w:p w14:paraId="63C48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ascii="微软雅黑" w:hAnsi="微软雅黑" w:eastAsia="微软雅黑" w:cs="微软雅黑"/>
          <w:color w:val="C00000"/>
          <w:sz w:val="21"/>
          <w:szCs w:val="21"/>
        </w:rPr>
      </w:pPr>
    </w:p>
    <w:p w14:paraId="18F0D7CB">
      <w:pPr>
        <w:spacing w:line="540" w:lineRule="exact"/>
        <w:jc w:val="both"/>
        <w:rPr>
          <w:rFonts w:hint="eastAsia" w:ascii="宋体" w:hAnsi="宋体" w:cs="宋体"/>
          <w:sz w:val="40"/>
          <w:szCs w:val="40"/>
          <w:highlight w:val="none"/>
        </w:rPr>
      </w:pPr>
    </w:p>
    <w:p w14:paraId="0EC0667A">
      <w:pPr>
        <w:spacing w:line="360" w:lineRule="auto"/>
        <w:jc w:val="center"/>
        <w:rPr>
          <w:highlight w:val="none"/>
        </w:rPr>
      </w:pPr>
    </w:p>
    <w:p w14:paraId="20BD1A0C">
      <w:pPr>
        <w:spacing w:line="360" w:lineRule="auto"/>
        <w:jc w:val="center"/>
        <w:rPr>
          <w:rFonts w:ascii="黑体" w:hAnsi="黑体" w:eastAsia="黑体" w:cs="黑体"/>
          <w:b/>
          <w:bCs/>
          <w:sz w:val="30"/>
          <w:szCs w:val="30"/>
          <w:highlight w:val="none"/>
        </w:rPr>
      </w:pPr>
      <w:r>
        <w:rPr>
          <w:rFonts w:hint="eastAsia" w:ascii="宋体" w:hAnsi="宋体" w:eastAsia="宋体" w:cs="宋体"/>
          <w:b/>
          <w:bCs/>
          <w:highlight w:val="none"/>
        </w:rPr>
        <w:drawing>
          <wp:inline distT="0" distB="0" distL="114300" distR="114300">
            <wp:extent cx="2070735" cy="1884680"/>
            <wp:effectExtent l="0" t="0" r="571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070735" cy="1884680"/>
                    </a:xfrm>
                    <a:prstGeom prst="rect">
                      <a:avLst/>
                    </a:prstGeom>
                    <a:noFill/>
                    <a:ln>
                      <a:noFill/>
                    </a:ln>
                  </pic:spPr>
                </pic:pic>
              </a:graphicData>
            </a:graphic>
          </wp:inline>
        </w:drawing>
      </w:r>
    </w:p>
    <w:p w14:paraId="28BA7119">
      <w:pPr>
        <w:spacing w:line="360" w:lineRule="auto"/>
        <w:rPr>
          <w:rFonts w:hint="eastAsia" w:ascii="宋体" w:hAnsi="宋体" w:eastAsia="宋体" w:cs="宋体"/>
          <w:sz w:val="30"/>
          <w:szCs w:val="30"/>
          <w:highlight w:val="none"/>
          <w:lang w:eastAsia="zh-CN"/>
        </w:rPr>
      </w:pPr>
    </w:p>
    <w:p w14:paraId="3DF122BE">
      <w:pPr>
        <w:spacing w:line="360" w:lineRule="auto"/>
        <w:ind w:firstLine="900" w:firstLineChars="300"/>
        <w:rPr>
          <w:rFonts w:hint="default" w:ascii="宋体" w:hAnsi="宋体" w:eastAsia="宋体" w:cs="Times New Roman"/>
          <w:bCs/>
          <w:color w:val="000000"/>
          <w:sz w:val="24"/>
          <w:u w:val="single"/>
          <w:lang w:val="en-US" w:eastAsia="zh-CN"/>
        </w:rPr>
      </w:pPr>
      <w:r>
        <w:rPr>
          <w:rFonts w:hint="eastAsia" w:ascii="宋体" w:hAnsi="宋体" w:cs="宋体"/>
          <w:sz w:val="30"/>
          <w:szCs w:val="30"/>
          <w:highlight w:val="none"/>
          <w:lang w:eastAsia="zh-CN"/>
        </w:rPr>
        <w:t>采</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购</w:t>
      </w:r>
      <w:r>
        <w:rPr>
          <w:rFonts w:hint="eastAsia" w:ascii="宋体" w:hAnsi="宋体" w:cs="宋体"/>
          <w:sz w:val="30"/>
          <w:szCs w:val="30"/>
          <w:highlight w:val="none"/>
          <w:lang w:val="en-US" w:eastAsia="zh-CN"/>
        </w:rPr>
        <w:t xml:space="preserve"> </w:t>
      </w:r>
      <w:r>
        <w:rPr>
          <w:rFonts w:hint="eastAsia" w:ascii="宋体" w:hAnsi="宋体" w:cs="宋体"/>
          <w:sz w:val="30"/>
          <w:szCs w:val="30"/>
          <w:highlight w:val="none"/>
          <w:lang w:eastAsia="zh-CN"/>
        </w:rPr>
        <w:t>人</w:t>
      </w:r>
      <w:r>
        <w:rPr>
          <w:rFonts w:hint="eastAsia" w:ascii="宋体" w:hAnsi="宋体" w:eastAsia="宋体" w:cs="宋体"/>
          <w:sz w:val="30"/>
          <w:szCs w:val="30"/>
          <w:highlight w:val="none"/>
          <w:lang w:eastAsia="zh-CN"/>
        </w:rPr>
        <w:t>：</w:t>
      </w:r>
      <w:r>
        <w:rPr>
          <w:rFonts w:hint="eastAsia" w:ascii="宋体" w:hAnsi="宋体" w:cs="宋体"/>
          <w:sz w:val="30"/>
          <w:szCs w:val="30"/>
          <w:highlight w:val="none"/>
          <w:lang w:val="en-US" w:eastAsia="zh-CN"/>
        </w:rPr>
        <w:t>灵宝市阳店镇人民政府</w:t>
      </w:r>
    </w:p>
    <w:p w14:paraId="547F38F7">
      <w:pPr>
        <w:spacing w:line="360" w:lineRule="auto"/>
        <w:ind w:firstLine="900" w:firstLineChars="300"/>
        <w:rPr>
          <w:rFonts w:hint="eastAsia" w:ascii="宋体" w:hAnsi="宋体" w:eastAsia="宋体" w:cs="宋体"/>
          <w:sz w:val="30"/>
          <w:szCs w:val="30"/>
          <w:highlight w:val="none"/>
          <w:lang w:eastAsia="zh-CN"/>
        </w:rPr>
      </w:pPr>
      <w:r>
        <w:rPr>
          <w:rFonts w:hint="eastAsia" w:ascii="宋体" w:hAnsi="宋体" w:cs="宋体"/>
          <w:sz w:val="30"/>
          <w:szCs w:val="30"/>
          <w:highlight w:val="none"/>
          <w:lang w:eastAsia="zh-CN"/>
        </w:rPr>
        <w:t>采购代理机构</w:t>
      </w:r>
      <w:r>
        <w:rPr>
          <w:rFonts w:hint="eastAsia" w:ascii="宋体" w:hAnsi="宋体" w:eastAsia="宋体" w:cs="宋体"/>
          <w:sz w:val="30"/>
          <w:szCs w:val="30"/>
          <w:highlight w:val="none"/>
          <w:lang w:eastAsia="zh-CN"/>
        </w:rPr>
        <w:t>：中诚联创工程管理有限公司</w:t>
      </w:r>
    </w:p>
    <w:p w14:paraId="3A6724EB">
      <w:pPr>
        <w:tabs>
          <w:tab w:val="left" w:pos="8820"/>
          <w:tab w:val="left" w:pos="9000"/>
        </w:tabs>
        <w:spacing w:line="360" w:lineRule="auto"/>
        <w:ind w:firstLine="900" w:firstLineChars="300"/>
        <w:rPr>
          <w:rFonts w:hint="eastAsia" w:hAnsi="宋体" w:cs="宋体"/>
          <w:b/>
          <w:bCs/>
          <w:sz w:val="28"/>
          <w:szCs w:val="28"/>
          <w:highlight w:val="none"/>
        </w:rPr>
        <w:sectPr>
          <w:footerReference r:id="rId3" w:type="default"/>
          <w:pgSz w:w="11907" w:h="16840"/>
          <w:pgMar w:top="1400" w:right="1418" w:bottom="1089" w:left="1418" w:header="624" w:footer="747" w:gutter="0"/>
          <w:cols w:space="720" w:num="1"/>
          <w:titlePg/>
          <w:docGrid w:type="linesAndChars" w:linePitch="312" w:charSpace="0"/>
        </w:sectPr>
      </w:pPr>
      <w:r>
        <w:rPr>
          <w:rFonts w:hint="eastAsia" w:ascii="宋体" w:hAnsi="宋体" w:cs="宋体"/>
          <w:sz w:val="30"/>
          <w:szCs w:val="30"/>
          <w:highlight w:val="none"/>
        </w:rPr>
        <w:t>日        期：</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eastAsia="zh-CN"/>
        </w:rPr>
        <w:t>零</w:t>
      </w:r>
      <w:r>
        <w:rPr>
          <w:rFonts w:hint="eastAsia" w:ascii="宋体" w:hAnsi="宋体" w:cs="宋体"/>
          <w:spacing w:val="20"/>
          <w:sz w:val="30"/>
          <w:szCs w:val="30"/>
          <w:highlight w:val="none"/>
        </w:rPr>
        <w:t>二</w:t>
      </w:r>
      <w:r>
        <w:rPr>
          <w:rFonts w:hint="eastAsia" w:ascii="宋体" w:hAnsi="宋体" w:cs="宋体"/>
          <w:spacing w:val="20"/>
          <w:sz w:val="30"/>
          <w:szCs w:val="30"/>
          <w:highlight w:val="none"/>
          <w:lang w:val="en-US" w:eastAsia="zh-CN"/>
        </w:rPr>
        <w:t>五</w:t>
      </w:r>
      <w:r>
        <w:rPr>
          <w:rFonts w:hint="eastAsia" w:ascii="宋体" w:hAnsi="宋体" w:cs="宋体"/>
          <w:spacing w:val="20"/>
          <w:sz w:val="30"/>
          <w:szCs w:val="30"/>
          <w:highlight w:val="none"/>
        </w:rPr>
        <w:t>年</w:t>
      </w:r>
      <w:r>
        <w:rPr>
          <w:rFonts w:hint="eastAsia" w:ascii="宋体" w:hAnsi="宋体" w:cs="宋体"/>
          <w:spacing w:val="20"/>
          <w:sz w:val="30"/>
          <w:szCs w:val="30"/>
          <w:highlight w:val="none"/>
          <w:lang w:val="en-US" w:eastAsia="zh-CN"/>
        </w:rPr>
        <w:t>六</w:t>
      </w:r>
      <w:r>
        <w:rPr>
          <w:rFonts w:hint="eastAsia" w:ascii="宋体" w:hAnsi="宋体" w:cs="宋体"/>
          <w:spacing w:val="20"/>
          <w:sz w:val="30"/>
          <w:szCs w:val="30"/>
          <w:highlight w:val="none"/>
        </w:rPr>
        <w:t>月</w:t>
      </w:r>
    </w:p>
    <w:p w14:paraId="366F7C0A">
      <w:pPr>
        <w:rPr>
          <w:rFonts w:hint="eastAsia" w:ascii="宋体" w:hAnsi="宋体" w:eastAsia="宋体"/>
          <w:b/>
          <w:bCs/>
          <w:kern w:val="0"/>
          <w:sz w:val="44"/>
          <w:szCs w:val="44"/>
          <w:highlight w:val="none"/>
          <w:lang w:eastAsia="zh-CN"/>
        </w:rPr>
      </w:pPr>
    </w:p>
    <w:p w14:paraId="24795C68">
      <w:pPr>
        <w:autoSpaceDE w:val="0"/>
        <w:autoSpaceDN w:val="0"/>
        <w:adjustRightInd w:val="0"/>
        <w:spacing w:line="486" w:lineRule="atLeast"/>
        <w:jc w:val="center"/>
        <w:rPr>
          <w:rFonts w:hint="eastAsia" w:ascii="宋体"/>
          <w:b/>
          <w:bCs/>
          <w:kern w:val="0"/>
          <w:sz w:val="44"/>
          <w:szCs w:val="44"/>
          <w:highlight w:val="none"/>
        </w:rPr>
      </w:pPr>
      <w:r>
        <w:rPr>
          <w:rFonts w:hint="eastAsia" w:ascii="宋体" w:hAnsi="宋体"/>
          <w:b/>
          <w:bCs/>
          <w:kern w:val="0"/>
          <w:sz w:val="44"/>
          <w:szCs w:val="44"/>
          <w:highlight w:val="none"/>
        </w:rPr>
        <w:t>目   录</w:t>
      </w:r>
    </w:p>
    <w:p w14:paraId="1E4D08E4">
      <w:pPr>
        <w:spacing w:line="600" w:lineRule="auto"/>
        <w:ind w:firstLine="732" w:firstLineChars="228"/>
        <w:jc w:val="left"/>
        <w:rPr>
          <w:rFonts w:hint="eastAsia" w:ascii="楷体_GB2312" w:hAnsi="楷体_GB2312" w:cs="??????"/>
          <w:b/>
          <w:bCs/>
          <w:kern w:val="0"/>
          <w:sz w:val="32"/>
          <w:szCs w:val="32"/>
          <w:highlight w:val="none"/>
        </w:rPr>
      </w:pPr>
      <w:r>
        <w:rPr>
          <w:rFonts w:hint="eastAsia" w:ascii="楷体_GB2312" w:hAnsi="楷体_GB2312" w:cs="??????"/>
          <w:b/>
          <w:bCs/>
          <w:kern w:val="0"/>
          <w:sz w:val="32"/>
          <w:szCs w:val="32"/>
          <w:highlight w:val="none"/>
        </w:rPr>
        <w:t xml:space="preserve"> </w:t>
      </w:r>
    </w:p>
    <w:sdt>
      <w:sdtPr>
        <w:rPr>
          <w:rFonts w:ascii="宋体" w:hAnsi="宋体" w:eastAsia="宋体" w:cs="Times New Roman"/>
          <w:kern w:val="2"/>
          <w:sz w:val="21"/>
          <w:szCs w:val="22"/>
          <w:lang w:val="en-US" w:eastAsia="zh-CN" w:bidi="ar-SA"/>
        </w:rPr>
        <w:id w:val="147465921"/>
        <w15:color w:val="DBDBDB"/>
        <w:docPartObj>
          <w:docPartGallery w:val="Table of Contents"/>
          <w:docPartUnique/>
        </w:docPartObj>
      </w:sdtPr>
      <w:sdtEndPr>
        <w:rPr>
          <w:rFonts w:hint="eastAsia" w:ascii="楷体_GB2312" w:hAnsi="楷体_GB2312" w:eastAsia="宋体" w:cs="??????"/>
          <w:bCs/>
          <w:kern w:val="0"/>
          <w:sz w:val="24"/>
          <w:szCs w:val="40"/>
          <w:highlight w:val="none"/>
          <w:lang w:val="en-US" w:eastAsia="zh-CN" w:bidi="ar-SA"/>
        </w:rPr>
      </w:sdtEndPr>
      <w:sdtContent>
        <w:p w14:paraId="6304579C">
          <w:pPr>
            <w:spacing w:before="0" w:beforeLines="0" w:after="0" w:afterLines="0" w:line="240" w:lineRule="auto"/>
            <w:ind w:left="0" w:leftChars="0" w:right="0" w:rightChars="0" w:firstLine="0" w:firstLineChars="0"/>
            <w:jc w:val="center"/>
          </w:pPr>
        </w:p>
        <w:p w14:paraId="3736BD46">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
              <w:bCs/>
              <w:kern w:val="0"/>
              <w:sz w:val="40"/>
              <w:szCs w:val="40"/>
              <w:highlight w:val="none"/>
              <w:lang w:eastAsia="zh-CN"/>
            </w:rPr>
            <w:fldChar w:fldCharType="begin"/>
          </w:r>
          <w:r>
            <w:rPr>
              <w:rFonts w:hint="eastAsia" w:ascii="楷体_GB2312" w:hAnsi="楷体_GB2312" w:cs="??????"/>
              <w:b/>
              <w:bCs/>
              <w:kern w:val="0"/>
              <w:sz w:val="40"/>
              <w:szCs w:val="40"/>
              <w:highlight w:val="none"/>
              <w:lang w:eastAsia="zh-CN"/>
            </w:rPr>
            <w:instrText xml:space="preserve">TOC \o "1-1" \h \u </w:instrText>
          </w:r>
          <w:r>
            <w:rPr>
              <w:rFonts w:hint="eastAsia" w:ascii="楷体_GB2312" w:hAnsi="楷体_GB2312" w:cs="??????"/>
              <w:b/>
              <w:bCs/>
              <w:kern w:val="0"/>
              <w:sz w:val="40"/>
              <w:szCs w:val="40"/>
              <w:highlight w:val="none"/>
              <w:lang w:eastAsia="zh-CN"/>
            </w:rPr>
            <w:fldChar w:fldCharType="separate"/>
          </w: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_Toc29010 </w:instrText>
          </w:r>
          <w:r>
            <w:rPr>
              <w:rFonts w:hint="eastAsia" w:ascii="楷体_GB2312" w:hAnsi="楷体_GB2312" w:cs="??????"/>
              <w:bCs/>
              <w:kern w:val="0"/>
              <w:sz w:val="24"/>
              <w:szCs w:val="40"/>
              <w:highlight w:val="none"/>
              <w:lang w:eastAsia="zh-CN"/>
            </w:rPr>
            <w:fldChar w:fldCharType="separate"/>
          </w:r>
          <w:r>
            <w:rPr>
              <w:rFonts w:hint="eastAsia"/>
              <w:sz w:val="24"/>
              <w:szCs w:val="24"/>
            </w:rPr>
            <w:t>第一章 竞争性磋商公告</w:t>
          </w:r>
          <w:r>
            <w:rPr>
              <w:sz w:val="24"/>
              <w:szCs w:val="24"/>
            </w:rPr>
            <w:tab/>
          </w:r>
          <w:r>
            <w:rPr>
              <w:sz w:val="24"/>
              <w:szCs w:val="24"/>
            </w:rPr>
            <w:fldChar w:fldCharType="begin"/>
          </w:r>
          <w:r>
            <w:rPr>
              <w:sz w:val="24"/>
              <w:szCs w:val="24"/>
            </w:rPr>
            <w:instrText xml:space="preserve"> PAGEREF _Toc29010 \h </w:instrText>
          </w:r>
          <w:r>
            <w:rPr>
              <w:sz w:val="24"/>
              <w:szCs w:val="24"/>
            </w:rPr>
            <w:fldChar w:fldCharType="separate"/>
          </w:r>
          <w:r>
            <w:rPr>
              <w:sz w:val="24"/>
              <w:szCs w:val="24"/>
            </w:rPr>
            <w:t>2</w:t>
          </w:r>
          <w:r>
            <w:rPr>
              <w:sz w:val="24"/>
              <w:szCs w:val="24"/>
            </w:rPr>
            <w:fldChar w:fldCharType="end"/>
          </w:r>
          <w:r>
            <w:rPr>
              <w:rFonts w:hint="eastAsia" w:ascii="楷体_GB2312" w:hAnsi="楷体_GB2312" w:cs="??????"/>
              <w:bCs/>
              <w:kern w:val="0"/>
              <w:sz w:val="24"/>
              <w:szCs w:val="40"/>
              <w:highlight w:val="none"/>
              <w:lang w:eastAsia="zh-CN"/>
            </w:rPr>
            <w:fldChar w:fldCharType="end"/>
          </w:r>
        </w:p>
        <w:p w14:paraId="2641734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_Toc28035 </w:instrText>
          </w:r>
          <w:r>
            <w:rPr>
              <w:rFonts w:hint="eastAsia" w:ascii="楷体_GB2312" w:hAnsi="楷体_GB2312" w:cs="??????"/>
              <w:bCs/>
              <w:kern w:val="0"/>
              <w:sz w:val="24"/>
              <w:szCs w:val="40"/>
              <w:highlight w:val="none"/>
              <w:lang w:eastAsia="zh-CN"/>
            </w:rPr>
            <w:fldChar w:fldCharType="separate"/>
          </w:r>
          <w:r>
            <w:rPr>
              <w:rFonts w:hint="eastAsia"/>
              <w:sz w:val="24"/>
              <w:szCs w:val="24"/>
            </w:rPr>
            <w:t xml:space="preserve">第二章  </w:t>
          </w:r>
          <w:r>
            <w:rPr>
              <w:rFonts w:hint="eastAsia"/>
              <w:sz w:val="24"/>
              <w:szCs w:val="24"/>
              <w:lang w:eastAsia="zh-CN"/>
            </w:rPr>
            <w:t>供应商</w:t>
          </w:r>
          <w:r>
            <w:rPr>
              <w:rFonts w:hint="eastAsia"/>
              <w:sz w:val="24"/>
              <w:szCs w:val="24"/>
            </w:rPr>
            <w:t>须知</w:t>
          </w:r>
          <w:r>
            <w:rPr>
              <w:sz w:val="24"/>
              <w:szCs w:val="24"/>
            </w:rPr>
            <w:tab/>
          </w:r>
          <w:r>
            <w:rPr>
              <w:sz w:val="24"/>
              <w:szCs w:val="24"/>
            </w:rPr>
            <w:fldChar w:fldCharType="begin"/>
          </w:r>
          <w:r>
            <w:rPr>
              <w:sz w:val="24"/>
              <w:szCs w:val="24"/>
            </w:rPr>
            <w:instrText xml:space="preserve"> PAGEREF _Toc28035 \h </w:instrText>
          </w:r>
          <w:r>
            <w:rPr>
              <w:sz w:val="24"/>
              <w:szCs w:val="24"/>
            </w:rPr>
            <w:fldChar w:fldCharType="separate"/>
          </w:r>
          <w:r>
            <w:rPr>
              <w:sz w:val="24"/>
              <w:szCs w:val="24"/>
            </w:rPr>
            <w:t>7</w:t>
          </w:r>
          <w:r>
            <w:rPr>
              <w:sz w:val="24"/>
              <w:szCs w:val="24"/>
            </w:rPr>
            <w:fldChar w:fldCharType="end"/>
          </w:r>
          <w:r>
            <w:rPr>
              <w:rFonts w:hint="eastAsia" w:ascii="楷体_GB2312" w:hAnsi="楷体_GB2312" w:cs="??????"/>
              <w:bCs/>
              <w:kern w:val="0"/>
              <w:sz w:val="24"/>
              <w:szCs w:val="40"/>
              <w:highlight w:val="none"/>
              <w:lang w:eastAsia="zh-CN"/>
            </w:rPr>
            <w:fldChar w:fldCharType="end"/>
          </w:r>
        </w:p>
        <w:p w14:paraId="5D2AD208">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_Toc27124 </w:instrText>
          </w:r>
          <w:r>
            <w:rPr>
              <w:rFonts w:hint="eastAsia" w:ascii="楷体_GB2312" w:hAnsi="楷体_GB2312" w:cs="??????"/>
              <w:bCs/>
              <w:kern w:val="0"/>
              <w:sz w:val="24"/>
              <w:szCs w:val="40"/>
              <w:highlight w:val="none"/>
              <w:lang w:eastAsia="zh-CN"/>
            </w:rPr>
            <w:fldChar w:fldCharType="separate"/>
          </w:r>
          <w:r>
            <w:rPr>
              <w:rFonts w:hint="eastAsia"/>
              <w:sz w:val="24"/>
              <w:szCs w:val="24"/>
            </w:rPr>
            <w:t>第三章  磋商办法</w:t>
          </w:r>
          <w:r>
            <w:rPr>
              <w:sz w:val="24"/>
              <w:szCs w:val="24"/>
            </w:rPr>
            <w:tab/>
          </w:r>
          <w:r>
            <w:rPr>
              <w:sz w:val="24"/>
              <w:szCs w:val="24"/>
            </w:rPr>
            <w:fldChar w:fldCharType="begin"/>
          </w:r>
          <w:r>
            <w:rPr>
              <w:sz w:val="24"/>
              <w:szCs w:val="24"/>
            </w:rPr>
            <w:instrText xml:space="preserve"> PAGEREF _Toc27124 \h </w:instrText>
          </w:r>
          <w:r>
            <w:rPr>
              <w:sz w:val="24"/>
              <w:szCs w:val="24"/>
            </w:rPr>
            <w:fldChar w:fldCharType="separate"/>
          </w:r>
          <w:r>
            <w:rPr>
              <w:sz w:val="24"/>
              <w:szCs w:val="24"/>
            </w:rPr>
            <w:t>25</w:t>
          </w:r>
          <w:r>
            <w:rPr>
              <w:sz w:val="24"/>
              <w:szCs w:val="24"/>
            </w:rPr>
            <w:fldChar w:fldCharType="end"/>
          </w:r>
          <w:r>
            <w:rPr>
              <w:rFonts w:hint="eastAsia" w:ascii="楷体_GB2312" w:hAnsi="楷体_GB2312" w:cs="??????"/>
              <w:bCs/>
              <w:kern w:val="0"/>
              <w:sz w:val="24"/>
              <w:szCs w:val="40"/>
              <w:highlight w:val="none"/>
              <w:lang w:eastAsia="zh-CN"/>
            </w:rPr>
            <w:fldChar w:fldCharType="end"/>
          </w:r>
        </w:p>
        <w:p w14:paraId="0AB90F1B">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_Toc11336 </w:instrText>
          </w:r>
          <w:r>
            <w:rPr>
              <w:rFonts w:hint="eastAsia" w:ascii="楷体_GB2312" w:hAnsi="楷体_GB2312" w:cs="??????"/>
              <w:bCs/>
              <w:kern w:val="0"/>
              <w:sz w:val="24"/>
              <w:szCs w:val="40"/>
              <w:highlight w:val="none"/>
              <w:lang w:eastAsia="zh-CN"/>
            </w:rPr>
            <w:fldChar w:fldCharType="separate"/>
          </w:r>
          <w:r>
            <w:rPr>
              <w:rFonts w:hint="eastAsia"/>
              <w:sz w:val="24"/>
              <w:szCs w:val="24"/>
            </w:rPr>
            <w:t>第四章  合同条款及格式</w:t>
          </w:r>
          <w:r>
            <w:rPr>
              <w:sz w:val="24"/>
              <w:szCs w:val="24"/>
            </w:rPr>
            <w:tab/>
          </w:r>
          <w:r>
            <w:rPr>
              <w:sz w:val="24"/>
              <w:szCs w:val="24"/>
            </w:rPr>
            <w:fldChar w:fldCharType="begin"/>
          </w:r>
          <w:r>
            <w:rPr>
              <w:sz w:val="24"/>
              <w:szCs w:val="24"/>
            </w:rPr>
            <w:instrText xml:space="preserve"> PAGEREF _Toc11336 \h </w:instrText>
          </w:r>
          <w:r>
            <w:rPr>
              <w:sz w:val="24"/>
              <w:szCs w:val="24"/>
            </w:rPr>
            <w:fldChar w:fldCharType="separate"/>
          </w:r>
          <w:r>
            <w:rPr>
              <w:sz w:val="24"/>
              <w:szCs w:val="24"/>
            </w:rPr>
            <w:t>33</w:t>
          </w:r>
          <w:r>
            <w:rPr>
              <w:sz w:val="24"/>
              <w:szCs w:val="24"/>
            </w:rPr>
            <w:fldChar w:fldCharType="end"/>
          </w:r>
          <w:r>
            <w:rPr>
              <w:rFonts w:hint="eastAsia" w:ascii="楷体_GB2312" w:hAnsi="楷体_GB2312" w:cs="??????"/>
              <w:bCs/>
              <w:kern w:val="0"/>
              <w:sz w:val="24"/>
              <w:szCs w:val="40"/>
              <w:highlight w:val="none"/>
              <w:lang w:eastAsia="zh-CN"/>
            </w:rPr>
            <w:fldChar w:fldCharType="end"/>
          </w:r>
        </w:p>
        <w:p w14:paraId="1DEE6037">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_Toc24133 </w:instrText>
          </w:r>
          <w:r>
            <w:rPr>
              <w:rFonts w:hint="eastAsia" w:ascii="楷体_GB2312" w:hAnsi="楷体_GB2312" w:cs="??????"/>
              <w:bCs/>
              <w:kern w:val="0"/>
              <w:sz w:val="24"/>
              <w:szCs w:val="40"/>
              <w:highlight w:val="none"/>
              <w:lang w:eastAsia="zh-CN"/>
            </w:rPr>
            <w:fldChar w:fldCharType="separate"/>
          </w:r>
          <w:r>
            <w:rPr>
              <w:rFonts w:hint="eastAsia"/>
              <w:sz w:val="24"/>
              <w:szCs w:val="24"/>
            </w:rPr>
            <w:t>第五章  工程量清单</w:t>
          </w:r>
          <w:r>
            <w:rPr>
              <w:rFonts w:hint="eastAsia"/>
              <w:sz w:val="24"/>
              <w:szCs w:val="24"/>
              <w:lang w:eastAsia="zh-CN"/>
            </w:rPr>
            <w:t>及图纸</w:t>
          </w:r>
          <w:r>
            <w:rPr>
              <w:sz w:val="24"/>
              <w:szCs w:val="24"/>
            </w:rPr>
            <w:tab/>
          </w:r>
          <w:r>
            <w:rPr>
              <w:sz w:val="24"/>
              <w:szCs w:val="24"/>
            </w:rPr>
            <w:fldChar w:fldCharType="begin"/>
          </w:r>
          <w:r>
            <w:rPr>
              <w:sz w:val="24"/>
              <w:szCs w:val="24"/>
            </w:rPr>
            <w:instrText xml:space="preserve"> PAGEREF _Toc24133 \h </w:instrText>
          </w:r>
          <w:r>
            <w:rPr>
              <w:sz w:val="24"/>
              <w:szCs w:val="24"/>
            </w:rPr>
            <w:fldChar w:fldCharType="separate"/>
          </w:r>
          <w:r>
            <w:rPr>
              <w:sz w:val="24"/>
              <w:szCs w:val="24"/>
            </w:rPr>
            <w:t>50</w:t>
          </w:r>
          <w:r>
            <w:rPr>
              <w:sz w:val="24"/>
              <w:szCs w:val="24"/>
            </w:rPr>
            <w:fldChar w:fldCharType="end"/>
          </w:r>
          <w:r>
            <w:rPr>
              <w:rFonts w:hint="eastAsia" w:ascii="楷体_GB2312" w:hAnsi="楷体_GB2312" w:cs="??????"/>
              <w:bCs/>
              <w:kern w:val="0"/>
              <w:sz w:val="24"/>
              <w:szCs w:val="40"/>
              <w:highlight w:val="none"/>
              <w:lang w:eastAsia="zh-CN"/>
            </w:rPr>
            <w:fldChar w:fldCharType="end"/>
          </w:r>
        </w:p>
        <w:p w14:paraId="0853C232">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_Toc15760 </w:instrText>
          </w:r>
          <w:r>
            <w:rPr>
              <w:rFonts w:hint="eastAsia" w:ascii="楷体_GB2312" w:hAnsi="楷体_GB2312" w:cs="??????"/>
              <w:bCs/>
              <w:kern w:val="0"/>
              <w:sz w:val="24"/>
              <w:szCs w:val="40"/>
              <w:highlight w:val="none"/>
              <w:lang w:eastAsia="zh-CN"/>
            </w:rPr>
            <w:fldChar w:fldCharType="separate"/>
          </w:r>
          <w:r>
            <w:rPr>
              <w:rFonts w:hint="eastAsia"/>
              <w:sz w:val="24"/>
              <w:szCs w:val="24"/>
            </w:rPr>
            <w:t>第六章  技术标准和要求</w:t>
          </w:r>
          <w:r>
            <w:rPr>
              <w:sz w:val="24"/>
              <w:szCs w:val="24"/>
            </w:rPr>
            <w:tab/>
          </w:r>
          <w:r>
            <w:rPr>
              <w:sz w:val="24"/>
              <w:szCs w:val="24"/>
            </w:rPr>
            <w:fldChar w:fldCharType="begin"/>
          </w:r>
          <w:r>
            <w:rPr>
              <w:sz w:val="24"/>
              <w:szCs w:val="24"/>
            </w:rPr>
            <w:instrText xml:space="preserve"> PAGEREF _Toc15760 \h </w:instrText>
          </w:r>
          <w:r>
            <w:rPr>
              <w:sz w:val="24"/>
              <w:szCs w:val="24"/>
            </w:rPr>
            <w:fldChar w:fldCharType="separate"/>
          </w:r>
          <w:r>
            <w:rPr>
              <w:sz w:val="24"/>
              <w:szCs w:val="24"/>
            </w:rPr>
            <w:t>51</w:t>
          </w:r>
          <w:r>
            <w:rPr>
              <w:sz w:val="24"/>
              <w:szCs w:val="24"/>
            </w:rPr>
            <w:fldChar w:fldCharType="end"/>
          </w:r>
          <w:r>
            <w:rPr>
              <w:rFonts w:hint="eastAsia" w:ascii="楷体_GB2312" w:hAnsi="楷体_GB2312" w:cs="??????"/>
              <w:bCs/>
              <w:kern w:val="0"/>
              <w:sz w:val="24"/>
              <w:szCs w:val="40"/>
              <w:highlight w:val="none"/>
              <w:lang w:eastAsia="zh-CN"/>
            </w:rPr>
            <w:fldChar w:fldCharType="end"/>
          </w:r>
        </w:p>
        <w:p w14:paraId="75C9B2EA">
          <w:pPr>
            <w:pStyle w:val="7"/>
            <w:keepNext w:val="0"/>
            <w:keepLines w:val="0"/>
            <w:pageBreakBefore w:val="0"/>
            <w:widowControl w:val="0"/>
            <w:tabs>
              <w:tab w:val="right" w:leader="dot" w:pos="8306"/>
              <w:tab w:val="clear" w:pos="8302"/>
            </w:tabs>
            <w:kinsoku/>
            <w:wordWrap/>
            <w:overflowPunct/>
            <w:topLinePunct w:val="0"/>
            <w:autoSpaceDE/>
            <w:autoSpaceDN/>
            <w:bidi w:val="0"/>
            <w:adjustRightInd/>
            <w:snapToGrid/>
            <w:spacing w:line="480" w:lineRule="auto"/>
            <w:textAlignment w:val="auto"/>
            <w:rPr>
              <w:sz w:val="24"/>
              <w:szCs w:val="24"/>
            </w:rPr>
          </w:pPr>
          <w:r>
            <w:rPr>
              <w:rFonts w:hint="eastAsia" w:ascii="楷体_GB2312" w:hAnsi="楷体_GB2312" w:cs="??????"/>
              <w:bCs/>
              <w:kern w:val="0"/>
              <w:sz w:val="24"/>
              <w:szCs w:val="40"/>
              <w:highlight w:val="none"/>
              <w:lang w:eastAsia="zh-CN"/>
            </w:rPr>
            <w:fldChar w:fldCharType="begin"/>
          </w:r>
          <w:r>
            <w:rPr>
              <w:rFonts w:hint="eastAsia" w:ascii="楷体_GB2312" w:hAnsi="楷体_GB2312" w:cs="??????"/>
              <w:bCs/>
              <w:kern w:val="0"/>
              <w:sz w:val="24"/>
              <w:szCs w:val="40"/>
              <w:highlight w:val="none"/>
              <w:lang w:eastAsia="zh-CN"/>
            </w:rPr>
            <w:instrText xml:space="preserve"> HYPERLINK \l _Toc24412 </w:instrText>
          </w:r>
          <w:r>
            <w:rPr>
              <w:rFonts w:hint="eastAsia" w:ascii="楷体_GB2312" w:hAnsi="楷体_GB2312" w:cs="??????"/>
              <w:bCs/>
              <w:kern w:val="0"/>
              <w:sz w:val="24"/>
              <w:szCs w:val="40"/>
              <w:highlight w:val="none"/>
              <w:lang w:eastAsia="zh-CN"/>
            </w:rPr>
            <w:fldChar w:fldCharType="separate"/>
          </w:r>
          <w:r>
            <w:rPr>
              <w:rFonts w:hint="eastAsia"/>
              <w:sz w:val="24"/>
              <w:szCs w:val="24"/>
              <w:lang w:val="en-US" w:eastAsia="zh-CN"/>
            </w:rPr>
            <w:t>第七章  响应文件格式</w:t>
          </w:r>
          <w:r>
            <w:rPr>
              <w:sz w:val="24"/>
              <w:szCs w:val="24"/>
            </w:rPr>
            <w:tab/>
          </w:r>
          <w:r>
            <w:rPr>
              <w:sz w:val="24"/>
              <w:szCs w:val="24"/>
            </w:rPr>
            <w:fldChar w:fldCharType="begin"/>
          </w:r>
          <w:r>
            <w:rPr>
              <w:sz w:val="24"/>
              <w:szCs w:val="24"/>
            </w:rPr>
            <w:instrText xml:space="preserve"> PAGEREF _Toc24412 \h </w:instrText>
          </w:r>
          <w:r>
            <w:rPr>
              <w:sz w:val="24"/>
              <w:szCs w:val="24"/>
            </w:rPr>
            <w:fldChar w:fldCharType="separate"/>
          </w:r>
          <w:r>
            <w:rPr>
              <w:sz w:val="24"/>
              <w:szCs w:val="24"/>
            </w:rPr>
            <w:t>52</w:t>
          </w:r>
          <w:r>
            <w:rPr>
              <w:sz w:val="24"/>
              <w:szCs w:val="24"/>
            </w:rPr>
            <w:fldChar w:fldCharType="end"/>
          </w:r>
          <w:r>
            <w:rPr>
              <w:rFonts w:hint="eastAsia" w:ascii="楷体_GB2312" w:hAnsi="楷体_GB2312" w:cs="??????"/>
              <w:bCs/>
              <w:kern w:val="0"/>
              <w:sz w:val="24"/>
              <w:szCs w:val="40"/>
              <w:highlight w:val="none"/>
              <w:lang w:eastAsia="zh-CN"/>
            </w:rPr>
            <w:fldChar w:fldCharType="end"/>
          </w:r>
        </w:p>
        <w:p w14:paraId="30689EBC">
          <w:pPr>
            <w:keepNext w:val="0"/>
            <w:keepLines w:val="0"/>
            <w:pageBreakBefore w:val="0"/>
            <w:widowControl w:val="0"/>
            <w:kinsoku/>
            <w:wordWrap/>
            <w:overflowPunct/>
            <w:topLinePunct w:val="0"/>
            <w:autoSpaceDE/>
            <w:autoSpaceDN/>
            <w:bidi w:val="0"/>
            <w:adjustRightInd/>
            <w:snapToGrid/>
            <w:spacing w:line="480" w:lineRule="auto"/>
            <w:ind w:firstLine="547" w:firstLineChars="228"/>
            <w:jc w:val="left"/>
            <w:textAlignment w:val="auto"/>
            <w:rPr>
              <w:rFonts w:hint="eastAsia" w:ascii="楷体_GB2312" w:hAnsi="楷体_GB2312" w:eastAsia="宋体" w:cs="??????"/>
              <w:bCs/>
              <w:kern w:val="0"/>
              <w:sz w:val="24"/>
              <w:szCs w:val="40"/>
              <w:highlight w:val="none"/>
              <w:lang w:val="en-US" w:eastAsia="zh-CN" w:bidi="ar-SA"/>
            </w:rPr>
          </w:pPr>
          <w:r>
            <w:rPr>
              <w:rFonts w:hint="eastAsia" w:ascii="楷体_GB2312" w:hAnsi="楷体_GB2312" w:cs="??????"/>
              <w:bCs/>
              <w:kern w:val="0"/>
              <w:sz w:val="24"/>
              <w:szCs w:val="40"/>
              <w:highlight w:val="none"/>
              <w:lang w:eastAsia="zh-CN"/>
            </w:rPr>
            <w:fldChar w:fldCharType="end"/>
          </w:r>
        </w:p>
      </w:sdtContent>
    </w:sdt>
    <w:p w14:paraId="359693AD">
      <w:pPr>
        <w:pStyle w:val="2"/>
        <w:rPr>
          <w:rFonts w:hint="eastAsia"/>
          <w:lang w:eastAsia="zh-CN"/>
        </w:rPr>
      </w:pPr>
    </w:p>
    <w:p w14:paraId="08073E01">
      <w:pPr>
        <w:autoSpaceDE w:val="0"/>
        <w:autoSpaceDN w:val="0"/>
        <w:adjustRightInd w:val="0"/>
        <w:spacing w:line="720" w:lineRule="auto"/>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23996B77">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44C0213C">
      <w:pPr>
        <w:autoSpaceDE w:val="0"/>
        <w:autoSpaceDN w:val="0"/>
        <w:adjustRightInd w:val="0"/>
        <w:spacing w:line="486" w:lineRule="atLeas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001086F4">
      <w:pPr>
        <w:autoSpaceDE w:val="0"/>
        <w:autoSpaceDN w:val="0"/>
        <w:adjustRightInd w:val="0"/>
        <w:jc w:val="left"/>
        <w:rPr>
          <w:rFonts w:hint="eastAsia" w:ascii="仿宋_GB2312" w:eastAsia="仿宋_GB2312" w:cs="??????"/>
          <w:b/>
          <w:bCs/>
          <w:kern w:val="0"/>
          <w:sz w:val="32"/>
          <w:szCs w:val="32"/>
          <w:highlight w:val="none"/>
        </w:rPr>
      </w:pPr>
      <w:r>
        <w:rPr>
          <w:rFonts w:hint="eastAsia" w:ascii="仿宋_GB2312" w:hAnsi="仿宋_GB2312" w:cs="??????"/>
          <w:b/>
          <w:bCs/>
          <w:kern w:val="0"/>
          <w:sz w:val="32"/>
          <w:szCs w:val="32"/>
          <w:highlight w:val="none"/>
        </w:rPr>
        <w:t xml:space="preserve"> </w:t>
      </w:r>
    </w:p>
    <w:p w14:paraId="77FE3EC9">
      <w:pPr>
        <w:autoSpaceDE w:val="0"/>
        <w:autoSpaceDN w:val="0"/>
        <w:adjustRightInd w:val="0"/>
        <w:jc w:val="left"/>
        <w:rPr>
          <w:rFonts w:hint="eastAsia" w:ascii="楷体_GB2312" w:eastAsia="楷体_GB2312"/>
          <w:b/>
          <w:bCs/>
          <w:kern w:val="0"/>
          <w:sz w:val="32"/>
          <w:szCs w:val="32"/>
          <w:highlight w:val="none"/>
        </w:rPr>
      </w:pPr>
      <w:r>
        <w:rPr>
          <w:rFonts w:hint="eastAsia" w:ascii="楷体_GB2312" w:hAnsi="楷体_GB2312"/>
          <w:b/>
          <w:bCs/>
          <w:kern w:val="0"/>
          <w:sz w:val="32"/>
          <w:szCs w:val="32"/>
          <w:highlight w:val="none"/>
        </w:rPr>
        <w:t xml:space="preserve">   </w:t>
      </w:r>
      <w:r>
        <w:rPr>
          <w:rFonts w:ascii="??????" w:hAnsi="??????"/>
          <w:b/>
          <w:bCs/>
          <w:kern w:val="0"/>
          <w:sz w:val="32"/>
          <w:szCs w:val="32"/>
          <w:highlight w:val="none"/>
        </w:rPr>
        <w:t xml:space="preserve"> </w:t>
      </w:r>
    </w:p>
    <w:p w14:paraId="4FA56E17">
      <w:pPr>
        <w:widowControl/>
        <w:jc w:val="left"/>
        <w:rPr>
          <w:sz w:val="36"/>
          <w:szCs w:val="36"/>
          <w:highlight w:val="none"/>
        </w:rPr>
        <w:sectPr>
          <w:pgSz w:w="11906" w:h="16838"/>
          <w:pgMar w:top="1440" w:right="1800" w:bottom="1440" w:left="1800" w:header="851" w:footer="992" w:gutter="0"/>
          <w:pgNumType w:fmt="numberInDash" w:start="1"/>
          <w:cols w:space="720" w:num="1"/>
          <w:docGrid w:type="lines" w:linePitch="312" w:charSpace="0"/>
        </w:sectPr>
      </w:pPr>
    </w:p>
    <w:p w14:paraId="360DC0AD">
      <w:pPr>
        <w:pStyle w:val="3"/>
        <w:bidi w:val="0"/>
        <w:rPr>
          <w:rFonts w:hint="eastAsia"/>
        </w:rPr>
      </w:pPr>
      <w:bookmarkStart w:id="0" w:name="_Toc11855"/>
      <w:bookmarkStart w:id="1" w:name="_Toc29010"/>
      <w:bookmarkStart w:id="2" w:name="OLE_LINK11"/>
      <w:r>
        <w:rPr>
          <w:rFonts w:hint="eastAsia"/>
        </w:rPr>
        <w:t>第一章 竞争性磋商公告</w:t>
      </w:r>
      <w:bookmarkEnd w:id="0"/>
      <w:bookmarkEnd w:id="1"/>
    </w:p>
    <w:p w14:paraId="3DAA63B8">
      <w:pPr>
        <w:keepNext w:val="0"/>
        <w:keepLines w:val="0"/>
        <w:pageBreakBefore w:val="0"/>
        <w:widowControl/>
        <w:kinsoku/>
        <w:wordWrap/>
        <w:overflowPunct/>
        <w:topLinePunct w:val="0"/>
        <w:autoSpaceDE/>
        <w:autoSpaceDN/>
        <w:bidi w:val="0"/>
        <w:adjustRightInd/>
        <w:snapToGrid/>
        <w:spacing w:line="440" w:lineRule="exact"/>
        <w:ind w:firstLine="601"/>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项目概况</w:t>
      </w:r>
    </w:p>
    <w:p w14:paraId="362F11AC">
      <w:pPr>
        <w:keepNext w:val="0"/>
        <w:keepLines w:val="0"/>
        <w:pageBreakBefore w:val="0"/>
        <w:widowControl/>
        <w:kinsoku/>
        <w:wordWrap/>
        <w:overflowPunct/>
        <w:topLinePunct w:val="0"/>
        <w:autoSpaceDE/>
        <w:autoSpaceDN/>
        <w:bidi w:val="0"/>
        <w:adjustRightInd/>
        <w:snapToGrid/>
        <w:spacing w:line="440" w:lineRule="exact"/>
        <w:ind w:firstLine="601"/>
        <w:jc w:val="left"/>
        <w:textAlignment w:val="auto"/>
        <w:rPr>
          <w:rFonts w:hint="eastAsia" w:ascii="宋体" w:hAnsi="宋体" w:eastAsia="宋体" w:cs="宋体"/>
          <w:kern w:val="0"/>
          <w:sz w:val="24"/>
          <w:szCs w:val="24"/>
          <w:highlight w:val="none"/>
          <w:lang w:eastAsia="zh-CN"/>
        </w:rPr>
      </w:pPr>
      <w:r>
        <w:rPr>
          <w:rFonts w:hint="eastAsia" w:ascii="宋体" w:hAnsi="宋体" w:cs="宋体"/>
          <w:color w:val="auto"/>
          <w:sz w:val="24"/>
          <w:szCs w:val="24"/>
          <w:highlight w:val="none"/>
          <w:lang w:val="en-US" w:eastAsia="zh-CN"/>
        </w:rPr>
        <w:t>小河村排水管道项目招标项目</w:t>
      </w:r>
      <w:r>
        <w:rPr>
          <w:rFonts w:hint="eastAsia" w:ascii="宋体" w:hAnsi="宋体" w:eastAsia="宋体" w:cs="宋体"/>
          <w:bCs/>
          <w:sz w:val="24"/>
          <w:szCs w:val="24"/>
          <w:highlight w:val="none"/>
        </w:rPr>
        <w:t>的潜在供应商凭CA登录三门峡市公</w:t>
      </w:r>
      <w:r>
        <w:rPr>
          <w:rFonts w:hint="eastAsia" w:ascii="宋体" w:hAnsi="宋体" w:eastAsia="宋体" w:cs="宋体"/>
          <w:bCs/>
          <w:sz w:val="24"/>
          <w:szCs w:val="24"/>
          <w:highlight w:val="none"/>
          <w:lang w:eastAsia="zh-CN"/>
        </w:rPr>
        <w:t>共资源交易中心网</w:t>
      </w:r>
      <w:r>
        <w:rPr>
          <w:rFonts w:hint="eastAsia" w:ascii="宋体" w:hAnsi="宋体" w:eastAsia="宋体" w:cs="宋体"/>
          <w:bCs/>
          <w:sz w:val="24"/>
          <w:szCs w:val="24"/>
          <w:highlight w:val="none"/>
          <w:lang w:val="en-US" w:eastAsia="zh-CN"/>
        </w:rPr>
        <w:t>（网址：http://gzjy.smx.gov.cn/）</w:t>
      </w:r>
      <w:r>
        <w:rPr>
          <w:rFonts w:hint="eastAsia" w:ascii="宋体" w:hAnsi="宋体" w:eastAsia="宋体" w:cs="宋体"/>
          <w:bCs/>
          <w:sz w:val="24"/>
          <w:szCs w:val="24"/>
          <w:highlight w:val="none"/>
          <w:lang w:eastAsia="zh-CN"/>
        </w:rPr>
        <w:t>获取本项目招标文件，并于</w:t>
      </w:r>
      <w:r>
        <w:rPr>
          <w:rFonts w:hint="eastAsia" w:ascii="宋体" w:hAnsi="宋体" w:eastAsia="宋体" w:cs="宋体"/>
          <w:bCs/>
          <w:color w:val="000000" w:themeColor="text1"/>
          <w:sz w:val="24"/>
          <w:szCs w:val="24"/>
          <w:highlight w:val="none"/>
          <w:lang w:eastAsia="zh-CN"/>
          <w14:textFill>
            <w14:solidFill>
              <w14:schemeClr w14:val="tx1"/>
            </w14:solidFill>
          </w14:textFill>
        </w:rPr>
        <w:t>2</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025</w:t>
      </w:r>
      <w:r>
        <w:rPr>
          <w:rFonts w:hint="eastAsia" w:ascii="宋体" w:hAnsi="宋体" w:eastAsia="宋体" w:cs="宋体"/>
          <w:bCs/>
          <w:color w:val="000000" w:themeColor="text1"/>
          <w:sz w:val="24"/>
          <w:szCs w:val="24"/>
          <w:highlight w:val="none"/>
          <w:lang w:eastAsia="zh-CN"/>
          <w14:textFill>
            <w14:solidFill>
              <w14:schemeClr w14:val="tx1"/>
            </w14:solidFill>
          </w14:textFill>
        </w:rPr>
        <w:t>年</w:t>
      </w:r>
      <w:r>
        <w:rPr>
          <w:rFonts w:hint="eastAsia" w:ascii="宋体" w:hAnsi="宋体" w:cs="宋体"/>
          <w:bCs/>
          <w:color w:val="000000" w:themeColor="text1"/>
          <w:sz w:val="24"/>
          <w:szCs w:val="24"/>
          <w:highlight w:val="none"/>
          <w:lang w:val="en-US" w:eastAsia="zh-CN"/>
          <w14:textFill>
            <w14:solidFill>
              <w14:schemeClr w14:val="tx1"/>
            </w14:solidFill>
          </w14:textFill>
        </w:rPr>
        <w:t xml:space="preserve"> 07</w:t>
      </w:r>
      <w:r>
        <w:rPr>
          <w:rFonts w:hint="eastAsia" w:ascii="宋体" w:hAnsi="宋体" w:eastAsia="宋体" w:cs="宋体"/>
          <w:bCs/>
          <w:color w:val="000000" w:themeColor="text1"/>
          <w:sz w:val="24"/>
          <w:szCs w:val="24"/>
          <w:highlight w:val="none"/>
          <w:lang w:eastAsia="zh-CN"/>
          <w14:textFill>
            <w14:solidFill>
              <w14:schemeClr w14:val="tx1"/>
            </w14:solidFill>
          </w14:textFill>
        </w:rPr>
        <w:t>月</w:t>
      </w:r>
      <w:r>
        <w:rPr>
          <w:rFonts w:hint="eastAsia" w:ascii="宋体" w:hAnsi="宋体" w:cs="宋体"/>
          <w:bCs/>
          <w:color w:val="000000" w:themeColor="text1"/>
          <w:sz w:val="24"/>
          <w:szCs w:val="24"/>
          <w:highlight w:val="none"/>
          <w:lang w:val="en-US" w:eastAsia="zh-CN"/>
          <w14:textFill>
            <w14:solidFill>
              <w14:schemeClr w14:val="tx1"/>
            </w14:solidFill>
          </w14:textFill>
        </w:rPr>
        <w:t>01</w:t>
      </w:r>
      <w:r>
        <w:rPr>
          <w:rFonts w:hint="eastAsia" w:ascii="宋体" w:hAnsi="宋体" w:eastAsia="宋体" w:cs="宋体"/>
          <w:bCs/>
          <w:color w:val="000000" w:themeColor="text1"/>
          <w:sz w:val="24"/>
          <w:szCs w:val="24"/>
          <w:highlight w:val="none"/>
          <w:lang w:eastAsia="zh-CN"/>
          <w14:textFill>
            <w14:solidFill>
              <w14:schemeClr w14:val="tx1"/>
            </w14:solidFill>
          </w14:textFill>
        </w:rPr>
        <w:t>日</w:t>
      </w:r>
      <w:r>
        <w:rPr>
          <w:rFonts w:hint="eastAsia" w:ascii="宋体" w:hAnsi="宋体" w:cs="宋体"/>
          <w:bCs/>
          <w:color w:val="000000" w:themeColor="text1"/>
          <w:sz w:val="24"/>
          <w:szCs w:val="24"/>
          <w:highlight w:val="none"/>
          <w:lang w:val="en-US" w:eastAsia="zh-CN"/>
          <w14:textFill>
            <w14:solidFill>
              <w14:schemeClr w14:val="tx1"/>
            </w14:solidFill>
          </w14:textFill>
        </w:rPr>
        <w:t>09</w:t>
      </w:r>
      <w:r>
        <w:rPr>
          <w:rFonts w:hint="eastAsia" w:ascii="宋体" w:hAnsi="宋体" w:eastAsia="宋体" w:cs="宋体"/>
          <w:bCs/>
          <w:color w:val="000000" w:themeColor="text1"/>
          <w:sz w:val="24"/>
          <w:szCs w:val="24"/>
          <w:highlight w:val="none"/>
          <w:lang w:eastAsia="zh-CN"/>
          <w14:textFill>
            <w14:solidFill>
              <w14:schemeClr w14:val="tx1"/>
            </w14:solidFill>
          </w14:textFill>
        </w:rPr>
        <w:t>时</w:t>
      </w:r>
      <w:r>
        <w:rPr>
          <w:rFonts w:hint="eastAsia" w:ascii="宋体" w:hAnsi="宋体" w:cs="宋体"/>
          <w:bCs/>
          <w:color w:val="000000" w:themeColor="text1"/>
          <w:sz w:val="24"/>
          <w:szCs w:val="24"/>
          <w:highlight w:val="none"/>
          <w:lang w:val="en-US" w:eastAsia="zh-CN"/>
          <w14:textFill>
            <w14:solidFill>
              <w14:schemeClr w14:val="tx1"/>
            </w14:solidFill>
          </w14:textFill>
        </w:rPr>
        <w:t>00</w:t>
      </w:r>
      <w:r>
        <w:rPr>
          <w:rFonts w:hint="eastAsia" w:ascii="宋体" w:hAnsi="宋体" w:eastAsia="宋体" w:cs="宋体"/>
          <w:bCs/>
          <w:color w:val="000000" w:themeColor="text1"/>
          <w:sz w:val="24"/>
          <w:szCs w:val="24"/>
          <w:highlight w:val="none"/>
          <w:lang w:eastAsia="zh-CN"/>
          <w14:textFill>
            <w14:solidFill>
              <w14:schemeClr w14:val="tx1"/>
            </w14:solidFill>
          </w14:textFill>
        </w:rPr>
        <w:t>分（北京时间）前</w:t>
      </w:r>
      <w:r>
        <w:rPr>
          <w:rFonts w:hint="eastAsia" w:ascii="宋体" w:hAnsi="宋体" w:cs="宋体"/>
          <w:bCs/>
          <w:color w:val="000000" w:themeColor="text1"/>
          <w:sz w:val="24"/>
          <w:szCs w:val="24"/>
          <w:highlight w:val="none"/>
          <w:lang w:eastAsia="zh-CN"/>
          <w14:textFill>
            <w14:solidFill>
              <w14:schemeClr w14:val="tx1"/>
            </w14:solidFill>
          </w14:textFill>
        </w:rPr>
        <w:t>递交</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响应文件</w:t>
      </w:r>
      <w:r>
        <w:rPr>
          <w:rFonts w:hint="eastAsia" w:ascii="宋体" w:hAnsi="宋体" w:eastAsia="宋体" w:cs="宋体"/>
          <w:bCs/>
          <w:sz w:val="24"/>
          <w:szCs w:val="24"/>
          <w:highlight w:val="none"/>
          <w:lang w:eastAsia="zh-CN"/>
        </w:rPr>
        <w:t>。</w:t>
      </w:r>
    </w:p>
    <w:p w14:paraId="147941B8">
      <w:pPr>
        <w:spacing w:line="480" w:lineRule="exact"/>
        <w:ind w:firstLine="482" w:firstLineChars="200"/>
        <w:rPr>
          <w:rFonts w:ascii="宋体" w:hAnsi="宋体"/>
          <w:b/>
          <w:bCs/>
          <w:sz w:val="24"/>
          <w:szCs w:val="24"/>
          <w:highlight w:val="none"/>
        </w:rPr>
      </w:pPr>
      <w:r>
        <w:rPr>
          <w:rFonts w:hint="eastAsia" w:ascii="宋体" w:hAnsi="宋体"/>
          <w:b/>
          <w:bCs/>
          <w:sz w:val="24"/>
          <w:szCs w:val="24"/>
          <w:highlight w:val="none"/>
        </w:rPr>
        <w:t>一</w:t>
      </w:r>
      <w:r>
        <w:rPr>
          <w:rFonts w:ascii="宋体" w:hAnsi="宋体"/>
          <w:b/>
          <w:bCs/>
          <w:sz w:val="24"/>
          <w:szCs w:val="24"/>
          <w:highlight w:val="none"/>
        </w:rPr>
        <w:t>、项目基本情况</w:t>
      </w:r>
      <w:bookmarkStart w:id="3" w:name="OLE_LINK16"/>
    </w:p>
    <w:bookmarkEnd w:id="3"/>
    <w:p w14:paraId="391348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80" w:firstLineChars="200"/>
        <w:jc w:val="left"/>
        <w:rPr>
          <w:rFonts w:hint="eastAsia" w:ascii="宋体" w:hAnsi="宋体" w:cs="宋体"/>
          <w:color w:val="C00000"/>
          <w:sz w:val="24"/>
          <w:szCs w:val="24"/>
          <w:highlight w:val="none"/>
        </w:rPr>
      </w:pPr>
      <w:r>
        <w:rPr>
          <w:rFonts w:hint="eastAsia" w:ascii="宋体" w:hAnsi="宋体"/>
          <w:color w:val="auto"/>
          <w:sz w:val="24"/>
          <w:szCs w:val="24"/>
          <w:highlight w:val="none"/>
        </w:rPr>
        <w:t>1.项目</w:t>
      </w:r>
      <w:r>
        <w:rPr>
          <w:rFonts w:ascii="宋体" w:hAnsi="宋体"/>
          <w:color w:val="auto"/>
          <w:sz w:val="24"/>
          <w:szCs w:val="24"/>
          <w:highlight w:val="none"/>
        </w:rPr>
        <w:t>编号</w:t>
      </w:r>
      <w:r>
        <w:rPr>
          <w:rFonts w:hint="eastAsia" w:ascii="宋体" w:hAnsi="宋体"/>
          <w:color w:val="auto"/>
          <w:sz w:val="24"/>
          <w:szCs w:val="24"/>
          <w:highlight w:val="none"/>
        </w:rPr>
        <w:t>：</w:t>
      </w:r>
      <w:r>
        <w:rPr>
          <w:rFonts w:hint="eastAsia" w:ascii="宋体" w:hAnsi="宋体"/>
          <w:color w:val="000000" w:themeColor="text1"/>
          <w:sz w:val="24"/>
          <w:szCs w:val="24"/>
          <w:highlight w:val="none"/>
          <w:lang w:val="en-US" w:eastAsia="zh-CN"/>
          <w14:textFill>
            <w14:solidFill>
              <w14:schemeClr w14:val="tx1"/>
            </w14:solidFill>
          </w14:textFill>
        </w:rPr>
        <w:t>SGZ[2025]257-ZC175  示范竞磋采购-2025-17</w:t>
      </w:r>
    </w:p>
    <w:p w14:paraId="259002C0">
      <w:pPr>
        <w:spacing w:line="480" w:lineRule="exact"/>
        <w:ind w:firstLine="480" w:firstLineChars="200"/>
        <w:rPr>
          <w:rFonts w:hint="eastAsia" w:ascii="宋体" w:hAnsi="宋体" w:eastAsia="宋体" w:cs="宋体"/>
          <w:color w:val="auto"/>
          <w:sz w:val="24"/>
          <w:szCs w:val="24"/>
          <w:highlight w:val="none"/>
          <w:lang w:eastAsia="zh-CN"/>
        </w:rPr>
      </w:pPr>
      <w:r>
        <w:rPr>
          <w:rFonts w:ascii="宋体" w:hAnsi="宋体"/>
          <w:color w:val="auto"/>
          <w:sz w:val="24"/>
          <w:szCs w:val="24"/>
          <w:highlight w:val="none"/>
        </w:rPr>
        <w:t>2.项目名称：</w:t>
      </w:r>
      <w:r>
        <w:rPr>
          <w:rFonts w:hint="eastAsia" w:ascii="宋体" w:hAnsi="宋体" w:cs="宋体"/>
          <w:color w:val="auto"/>
          <w:sz w:val="24"/>
          <w:szCs w:val="24"/>
          <w:highlight w:val="none"/>
          <w:lang w:val="en-US" w:eastAsia="zh-CN"/>
        </w:rPr>
        <w:t>小河村排水管道项目</w:t>
      </w:r>
    </w:p>
    <w:p w14:paraId="37583581">
      <w:pPr>
        <w:spacing w:line="480" w:lineRule="exact"/>
        <w:ind w:firstLine="480" w:firstLineChars="200"/>
        <w:rPr>
          <w:rFonts w:ascii="宋体" w:hAnsi="宋体" w:cs="宋体"/>
          <w:color w:val="auto"/>
          <w:sz w:val="24"/>
          <w:szCs w:val="24"/>
          <w:highlight w:val="none"/>
        </w:rPr>
      </w:pPr>
      <w:r>
        <w:rPr>
          <w:rFonts w:ascii="宋体" w:hAnsi="宋体"/>
          <w:color w:val="auto"/>
          <w:sz w:val="24"/>
          <w:szCs w:val="24"/>
          <w:highlight w:val="none"/>
        </w:rPr>
        <w:t>3.采购方式：竞争性磋商</w:t>
      </w:r>
    </w:p>
    <w:p w14:paraId="5D48367D">
      <w:pPr>
        <w:spacing w:line="480" w:lineRule="exact"/>
        <w:ind w:firstLine="480" w:firstLineChars="200"/>
        <w:rPr>
          <w:rFonts w:hint="default" w:ascii="宋体" w:hAnsi="宋体"/>
          <w:color w:val="auto"/>
          <w:sz w:val="24"/>
          <w:szCs w:val="24"/>
          <w:highlight w:val="none"/>
          <w:lang w:val="en-US"/>
        </w:rPr>
      </w:pPr>
      <w:r>
        <w:rPr>
          <w:rFonts w:hint="eastAsia" w:ascii="宋体" w:hAnsi="宋体"/>
          <w:color w:val="auto"/>
          <w:sz w:val="24"/>
          <w:szCs w:val="24"/>
          <w:highlight w:val="none"/>
        </w:rPr>
        <w:t>4.</w:t>
      </w:r>
      <w:r>
        <w:rPr>
          <w:rFonts w:ascii="宋体" w:hAnsi="宋体"/>
          <w:color w:val="auto"/>
          <w:sz w:val="24"/>
          <w:szCs w:val="24"/>
          <w:highlight w:val="none"/>
        </w:rPr>
        <w:t>预算金额</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1129043.61元</w:t>
      </w:r>
    </w:p>
    <w:p w14:paraId="577CAD66">
      <w:pPr>
        <w:spacing w:line="480" w:lineRule="exact"/>
        <w:ind w:firstLine="720" w:firstLineChars="300"/>
        <w:rPr>
          <w:rFonts w:hint="default" w:ascii="宋体" w:hAnsi="宋体" w:eastAsia="宋体" w:cs="Times New Roman"/>
          <w:color w:val="auto"/>
          <w:sz w:val="24"/>
          <w:szCs w:val="24"/>
          <w:highlight w:val="none"/>
          <w:lang w:val="en-US" w:eastAsia="zh-CN"/>
        </w:rPr>
      </w:pPr>
      <w:r>
        <w:rPr>
          <w:rFonts w:ascii="宋体" w:hAnsi="宋体"/>
          <w:color w:val="auto"/>
          <w:sz w:val="24"/>
          <w:szCs w:val="24"/>
          <w:highlight w:val="none"/>
        </w:rPr>
        <w:t>最高限价：</w:t>
      </w:r>
      <w:r>
        <w:rPr>
          <w:rFonts w:hint="eastAsia" w:ascii="宋体" w:hAnsi="宋体"/>
          <w:color w:val="auto"/>
          <w:sz w:val="24"/>
          <w:szCs w:val="24"/>
          <w:highlight w:val="none"/>
          <w:lang w:val="en-US" w:eastAsia="zh-CN"/>
        </w:rPr>
        <w:t>1129043.61元</w:t>
      </w:r>
    </w:p>
    <w:tbl>
      <w:tblPr>
        <w:tblStyle w:val="10"/>
        <w:tblW w:w="10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650"/>
        <w:gridCol w:w="1504"/>
        <w:gridCol w:w="1492"/>
        <w:gridCol w:w="1475"/>
        <w:gridCol w:w="1588"/>
        <w:gridCol w:w="1887"/>
      </w:tblGrid>
      <w:tr w14:paraId="0943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Align w:val="center"/>
          </w:tcPr>
          <w:p w14:paraId="6A34550D">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1650" w:type="dxa"/>
            <w:vAlign w:val="center"/>
          </w:tcPr>
          <w:p w14:paraId="7505082C">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highlight w:val="none"/>
                <w:vertAlign w:val="baseline"/>
                <w:lang w:val="en-US" w:eastAsia="zh-CN"/>
              </w:rPr>
              <w:t>包号</w:t>
            </w:r>
          </w:p>
        </w:tc>
        <w:tc>
          <w:tcPr>
            <w:tcW w:w="1504" w:type="dxa"/>
            <w:vAlign w:val="center"/>
          </w:tcPr>
          <w:p w14:paraId="3DB0FDB2">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包名称</w:t>
            </w:r>
          </w:p>
        </w:tc>
        <w:tc>
          <w:tcPr>
            <w:tcW w:w="1492" w:type="dxa"/>
            <w:vAlign w:val="center"/>
          </w:tcPr>
          <w:p w14:paraId="517ED111">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包预算（元）</w:t>
            </w:r>
          </w:p>
        </w:tc>
        <w:tc>
          <w:tcPr>
            <w:tcW w:w="1475" w:type="dxa"/>
            <w:vAlign w:val="center"/>
          </w:tcPr>
          <w:p w14:paraId="30CD58E7">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包最高限价（元）</w:t>
            </w:r>
          </w:p>
        </w:tc>
        <w:tc>
          <w:tcPr>
            <w:tcW w:w="1588" w:type="dxa"/>
            <w:vAlign w:val="center"/>
          </w:tcPr>
          <w:p w14:paraId="166A823F">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是否专门面向中小企业</w:t>
            </w:r>
          </w:p>
        </w:tc>
        <w:tc>
          <w:tcPr>
            <w:tcW w:w="1887" w:type="dxa"/>
            <w:vAlign w:val="center"/>
          </w:tcPr>
          <w:p w14:paraId="29994BAC">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采购预留金额（元）</w:t>
            </w:r>
          </w:p>
        </w:tc>
      </w:tr>
      <w:tr w14:paraId="5CBE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dxa"/>
            <w:vAlign w:val="center"/>
          </w:tcPr>
          <w:p w14:paraId="2F3687D5">
            <w:pPr>
              <w:keepNext w:val="0"/>
              <w:keepLines w:val="0"/>
              <w:pageBreakBefore w:val="0"/>
              <w:widowControl w:val="0"/>
              <w:kinsoku/>
              <w:wordWrap/>
              <w:overflowPunct/>
              <w:topLinePunct w:val="0"/>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650" w:type="dxa"/>
            <w:vAlign w:val="center"/>
          </w:tcPr>
          <w:p w14:paraId="2001A696">
            <w:pPr>
              <w:keepNext w:val="0"/>
              <w:keepLines w:val="0"/>
              <w:pageBreakBefore w:val="0"/>
              <w:widowControl w:val="0"/>
              <w:kinsoku/>
              <w:wordWrap/>
              <w:overflowPunct/>
              <w:topLinePunct w:val="0"/>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color w:val="000000" w:themeColor="text1"/>
                <w:sz w:val="24"/>
                <w:szCs w:val="24"/>
                <w:highlight w:val="none"/>
                <w:lang w:val="en-US" w:eastAsia="zh-CN"/>
                <w14:textFill>
                  <w14:solidFill>
                    <w14:schemeClr w14:val="tx1"/>
                  </w14:solidFill>
                </w14:textFill>
              </w:rPr>
              <w:t>SGZ[2025]257-ZC175-1</w:t>
            </w:r>
          </w:p>
        </w:tc>
        <w:tc>
          <w:tcPr>
            <w:tcW w:w="1504" w:type="dxa"/>
            <w:vAlign w:val="center"/>
          </w:tcPr>
          <w:p w14:paraId="624114CA">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color w:val="auto"/>
                <w:sz w:val="24"/>
                <w:szCs w:val="24"/>
                <w:highlight w:val="none"/>
                <w:lang w:val="en-US" w:eastAsia="zh-CN"/>
              </w:rPr>
              <w:t>小河村排水管道项目</w:t>
            </w:r>
          </w:p>
        </w:tc>
        <w:tc>
          <w:tcPr>
            <w:tcW w:w="1492" w:type="dxa"/>
            <w:vAlign w:val="center"/>
          </w:tcPr>
          <w:p w14:paraId="575C5E41">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olor w:val="auto"/>
                <w:sz w:val="24"/>
                <w:szCs w:val="24"/>
                <w:highlight w:val="none"/>
                <w:lang w:val="en-US" w:eastAsia="zh-CN"/>
              </w:rPr>
              <w:t>1129043.61</w:t>
            </w:r>
          </w:p>
        </w:tc>
        <w:tc>
          <w:tcPr>
            <w:tcW w:w="1475" w:type="dxa"/>
            <w:vAlign w:val="center"/>
          </w:tcPr>
          <w:p w14:paraId="6CECE76C">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olor w:val="auto"/>
                <w:sz w:val="24"/>
                <w:szCs w:val="24"/>
                <w:highlight w:val="none"/>
                <w:lang w:val="en-US" w:eastAsia="zh-CN"/>
              </w:rPr>
              <w:t>1129043.61</w:t>
            </w:r>
          </w:p>
        </w:tc>
        <w:tc>
          <w:tcPr>
            <w:tcW w:w="1588" w:type="dxa"/>
            <w:vAlign w:val="center"/>
          </w:tcPr>
          <w:p w14:paraId="6109A6DB">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是</w:t>
            </w:r>
          </w:p>
        </w:tc>
        <w:tc>
          <w:tcPr>
            <w:tcW w:w="1887" w:type="dxa"/>
            <w:vAlign w:val="center"/>
          </w:tcPr>
          <w:p w14:paraId="4E9BDE08">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olor w:val="auto"/>
                <w:sz w:val="24"/>
                <w:szCs w:val="24"/>
                <w:highlight w:val="none"/>
                <w:lang w:val="en-US" w:eastAsia="zh-CN"/>
              </w:rPr>
              <w:t>1129043.61</w:t>
            </w:r>
          </w:p>
        </w:tc>
      </w:tr>
    </w:tbl>
    <w:p w14:paraId="002B373C">
      <w:pPr>
        <w:spacing w:line="480" w:lineRule="exact"/>
        <w:ind w:firstLine="480" w:firstLineChars="200"/>
        <w:rPr>
          <w:rFonts w:ascii="宋体" w:hAnsi="宋体"/>
          <w:sz w:val="24"/>
          <w:szCs w:val="24"/>
          <w:highlight w:val="none"/>
        </w:rPr>
      </w:pPr>
      <w:r>
        <w:rPr>
          <w:rFonts w:hint="eastAsia" w:ascii="宋体" w:hAnsi="宋体"/>
          <w:sz w:val="24"/>
          <w:szCs w:val="24"/>
          <w:highlight w:val="none"/>
        </w:rPr>
        <w:t>5、</w:t>
      </w:r>
      <w:r>
        <w:rPr>
          <w:rFonts w:ascii="宋体" w:hAnsi="宋体"/>
          <w:sz w:val="24"/>
          <w:szCs w:val="24"/>
          <w:highlight w:val="none"/>
        </w:rPr>
        <w:t>采购需求（包括但不限于标的的名称、数量、简要技术需求或服务要求等）</w:t>
      </w:r>
    </w:p>
    <w:p w14:paraId="0F3177E5">
      <w:pPr>
        <w:spacing w:line="360" w:lineRule="auto"/>
        <w:ind w:firstLine="484" w:firstLineChars="202"/>
        <w:rPr>
          <w:rFonts w:hint="default" w:ascii="宋体" w:hAnsi="宋体" w:eastAsia="宋体" w:cs="宋体"/>
          <w:sz w:val="24"/>
          <w:szCs w:val="24"/>
          <w:lang w:val="en-US" w:eastAsia="zh-CN"/>
        </w:rPr>
      </w:pPr>
      <w:r>
        <w:rPr>
          <w:rFonts w:hint="eastAsia" w:ascii="宋体" w:hAnsi="宋体" w:cs="宋体"/>
          <w:sz w:val="24"/>
          <w:szCs w:val="24"/>
          <w:highlight w:val="none"/>
        </w:rPr>
        <w:t>5.1项目概况：</w:t>
      </w:r>
      <w:r>
        <w:rPr>
          <w:rFonts w:hint="eastAsia" w:ascii="宋体" w:hAnsi="宋体" w:cs="宋体"/>
          <w:sz w:val="24"/>
          <w:szCs w:val="24"/>
          <w:highlight w:val="none"/>
          <w:lang w:val="en-US" w:eastAsia="zh-CN"/>
        </w:rPr>
        <w:t>本工程为小河村排水管道项目，工程位于阳店镇小河村，主要内容包括混凝土路面拆除及恢复、人行道拆除及恢复、污水管道及污水井、绿化拆除及恢复等施工项目。</w:t>
      </w:r>
    </w:p>
    <w:p w14:paraId="544878C5">
      <w:pPr>
        <w:spacing w:line="480" w:lineRule="exact"/>
        <w:ind w:firstLine="480" w:firstLineChars="200"/>
        <w:rPr>
          <w:rFonts w:hint="eastAsia" w:ascii="宋体" w:hAnsi="宋体"/>
          <w:color w:val="C00000"/>
          <w:sz w:val="24"/>
          <w:szCs w:val="24"/>
          <w:highlight w:val="none"/>
        </w:rPr>
      </w:pPr>
      <w:r>
        <w:rPr>
          <w:rFonts w:ascii="宋体" w:hAnsi="宋体"/>
          <w:sz w:val="24"/>
          <w:szCs w:val="24"/>
          <w:highlight w:val="none"/>
        </w:rPr>
        <w:t>5.2</w:t>
      </w:r>
      <w:r>
        <w:rPr>
          <w:rFonts w:hint="eastAsia" w:ascii="宋体" w:hAnsi="宋体"/>
          <w:sz w:val="24"/>
          <w:szCs w:val="24"/>
          <w:highlight w:val="none"/>
        </w:rPr>
        <w:t>磋商范围：</w:t>
      </w:r>
      <w:r>
        <w:rPr>
          <w:rFonts w:hint="eastAsia" w:ascii="宋体" w:hAnsi="宋体" w:cs="Times New Roman"/>
          <w:sz w:val="24"/>
          <w:szCs w:val="24"/>
          <w:highlight w:val="none"/>
        </w:rPr>
        <w:t>本项目</w:t>
      </w:r>
      <w:r>
        <w:rPr>
          <w:rFonts w:hint="eastAsia" w:ascii="宋体" w:hAnsi="宋体" w:cs="Times New Roman"/>
          <w:sz w:val="24"/>
          <w:szCs w:val="24"/>
          <w:highlight w:val="none"/>
          <w:lang w:eastAsia="zh-CN"/>
        </w:rPr>
        <w:t>竞争性磋商文件</w:t>
      </w:r>
      <w:r>
        <w:rPr>
          <w:rFonts w:hint="eastAsia" w:ascii="宋体" w:hAnsi="宋体" w:cs="Times New Roman"/>
          <w:sz w:val="24"/>
          <w:szCs w:val="24"/>
          <w:highlight w:val="none"/>
        </w:rPr>
        <w:t>、补充文件、施工图纸及工程量清单等</w:t>
      </w:r>
      <w:r>
        <w:rPr>
          <w:rFonts w:hint="eastAsia" w:ascii="宋体" w:hAnsi="宋体" w:cs="Times New Roman"/>
          <w:sz w:val="24"/>
          <w:szCs w:val="24"/>
          <w:highlight w:val="none"/>
          <w:lang w:val="en-US" w:eastAsia="zh-CN"/>
        </w:rPr>
        <w:t>列明</w:t>
      </w:r>
      <w:r>
        <w:rPr>
          <w:rFonts w:hint="eastAsia" w:ascii="宋体" w:hAnsi="宋体" w:cs="Times New Roman"/>
          <w:sz w:val="24"/>
          <w:szCs w:val="24"/>
          <w:highlight w:val="none"/>
        </w:rPr>
        <w:t>的所有内容。</w:t>
      </w:r>
    </w:p>
    <w:p w14:paraId="3912BF4E">
      <w:pPr>
        <w:spacing w:line="480" w:lineRule="exact"/>
        <w:ind w:firstLine="480" w:firstLineChars="200"/>
        <w:rPr>
          <w:rFonts w:ascii="宋体" w:hAnsi="宋体"/>
          <w:sz w:val="24"/>
          <w:szCs w:val="24"/>
          <w:highlight w:val="none"/>
        </w:rPr>
      </w:pPr>
      <w:r>
        <w:rPr>
          <w:rFonts w:hint="eastAsia" w:ascii="宋体" w:hAnsi="宋体"/>
          <w:sz w:val="24"/>
          <w:szCs w:val="24"/>
          <w:highlight w:val="none"/>
        </w:rPr>
        <w:t>5.3资金来源：</w:t>
      </w:r>
      <w:r>
        <w:rPr>
          <w:rFonts w:hint="eastAsia" w:ascii="宋体" w:hAnsi="宋体"/>
          <w:sz w:val="24"/>
          <w:szCs w:val="24"/>
          <w:highlight w:val="none"/>
          <w:lang w:eastAsia="zh-CN"/>
        </w:rPr>
        <w:t>财政</w:t>
      </w:r>
      <w:r>
        <w:rPr>
          <w:rFonts w:hint="eastAsia" w:ascii="宋体" w:hAnsi="宋体"/>
          <w:sz w:val="24"/>
          <w:szCs w:val="24"/>
          <w:highlight w:val="none"/>
        </w:rPr>
        <w:t>资金，已落实。</w:t>
      </w:r>
    </w:p>
    <w:p w14:paraId="3A183DDC">
      <w:pPr>
        <w:spacing w:line="480" w:lineRule="exact"/>
        <w:ind w:firstLine="480" w:firstLineChars="200"/>
        <w:rPr>
          <w:rFonts w:hint="eastAsia" w:ascii="宋体" w:hAnsi="宋体" w:cs="宋体"/>
          <w:color w:val="C00000"/>
          <w:sz w:val="24"/>
          <w:szCs w:val="24"/>
          <w:highlight w:val="none"/>
        </w:rPr>
      </w:pPr>
      <w:r>
        <w:rPr>
          <w:rFonts w:ascii="宋体" w:hAnsi="宋体" w:cs="宋体"/>
          <w:sz w:val="24"/>
          <w:szCs w:val="24"/>
          <w:highlight w:val="none"/>
        </w:rPr>
        <w:t>5.</w:t>
      </w:r>
      <w:r>
        <w:rPr>
          <w:rFonts w:hint="eastAsia" w:ascii="宋体" w:hAnsi="宋体" w:cs="宋体"/>
          <w:sz w:val="24"/>
          <w:szCs w:val="24"/>
          <w:highlight w:val="none"/>
        </w:rPr>
        <w:t>4质量要求：</w:t>
      </w:r>
      <w:r>
        <w:rPr>
          <w:rFonts w:hint="eastAsia" w:ascii="宋体" w:hAnsi="宋体" w:eastAsia="宋体" w:cs="宋体"/>
          <w:sz w:val="24"/>
          <w:szCs w:val="24"/>
          <w:lang w:eastAsia="zh-CN"/>
        </w:rPr>
        <w:t>达到国家现行工程施工质量验收规范合格标准</w:t>
      </w:r>
      <w:r>
        <w:rPr>
          <w:rFonts w:hint="eastAsia" w:ascii="宋体" w:hAnsi="宋体" w:cs="宋体"/>
          <w:sz w:val="24"/>
          <w:szCs w:val="24"/>
          <w:highlight w:val="none"/>
        </w:rPr>
        <w:t>。</w:t>
      </w:r>
    </w:p>
    <w:p w14:paraId="1ECD96D9">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5.5</w:t>
      </w:r>
      <w:r>
        <w:rPr>
          <w:rFonts w:hint="eastAsia" w:ascii="宋体" w:hAnsi="宋体" w:cs="宋体"/>
          <w:sz w:val="24"/>
          <w:szCs w:val="24"/>
          <w:highlight w:val="none"/>
          <w:lang w:eastAsia="zh-CN"/>
        </w:rPr>
        <w:t>计划工期：</w:t>
      </w:r>
      <w:r>
        <w:rPr>
          <w:rFonts w:hint="eastAsia" w:ascii="宋体" w:hAnsi="宋体" w:cs="宋体"/>
          <w:color w:val="auto"/>
          <w:sz w:val="24"/>
          <w:szCs w:val="24"/>
          <w:highlight w:val="none"/>
          <w:lang w:val="en-US" w:eastAsia="zh-CN"/>
        </w:rPr>
        <w:t>50</w:t>
      </w:r>
      <w:r>
        <w:rPr>
          <w:rFonts w:hint="eastAsia" w:ascii="宋体" w:hAnsi="宋体" w:cs="宋体"/>
          <w:color w:val="auto"/>
          <w:sz w:val="24"/>
          <w:szCs w:val="24"/>
          <w:highlight w:val="none"/>
          <w:lang w:eastAsia="zh-CN"/>
        </w:rPr>
        <w:t>日历天</w:t>
      </w:r>
      <w:r>
        <w:rPr>
          <w:rFonts w:hint="eastAsia" w:ascii="宋体" w:hAnsi="宋体" w:cs="宋体"/>
          <w:color w:val="auto"/>
          <w:sz w:val="24"/>
          <w:szCs w:val="24"/>
          <w:highlight w:val="none"/>
        </w:rPr>
        <w:t>。</w:t>
      </w:r>
    </w:p>
    <w:p w14:paraId="7D93E0D2">
      <w:pPr>
        <w:spacing w:line="480" w:lineRule="exact"/>
        <w:ind w:firstLine="480" w:firstLineChars="200"/>
        <w:rPr>
          <w:rFonts w:hint="default" w:ascii="宋体" w:hAnsi="宋体" w:cs="宋体"/>
          <w:sz w:val="24"/>
          <w:szCs w:val="24"/>
          <w:highlight w:val="none"/>
          <w:lang w:val="en-US"/>
        </w:rPr>
      </w:pPr>
      <w:r>
        <w:rPr>
          <w:rFonts w:hint="eastAsia" w:ascii="宋体" w:hAnsi="宋体" w:cs="宋体"/>
          <w:sz w:val="24"/>
          <w:szCs w:val="24"/>
          <w:highlight w:val="none"/>
        </w:rPr>
        <w:t>5.6建设地点：</w:t>
      </w:r>
      <w:r>
        <w:rPr>
          <w:rFonts w:hint="eastAsia" w:ascii="宋体" w:hAnsi="宋体" w:cs="宋体"/>
          <w:sz w:val="24"/>
          <w:szCs w:val="24"/>
          <w:highlight w:val="none"/>
          <w:lang w:val="en-US" w:eastAsia="zh-CN"/>
        </w:rPr>
        <w:t>三门峡城乡一体化示范区阳店镇</w:t>
      </w:r>
    </w:p>
    <w:p w14:paraId="17F65EF6">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5.7标段划分：1个标段。</w:t>
      </w:r>
    </w:p>
    <w:p w14:paraId="55DB3B23">
      <w:pPr>
        <w:spacing w:line="480" w:lineRule="exact"/>
        <w:ind w:firstLine="480" w:firstLineChars="200"/>
        <w:rPr>
          <w:rFonts w:hint="eastAsia" w:ascii="宋体" w:hAnsi="宋体" w:cs="宋体"/>
          <w:color w:val="C00000"/>
          <w:sz w:val="24"/>
          <w:szCs w:val="24"/>
          <w:highlight w:val="none"/>
        </w:rPr>
      </w:pPr>
      <w:r>
        <w:rPr>
          <w:rFonts w:hint="eastAsia" w:ascii="宋体" w:hAnsi="宋体" w:cs="宋体"/>
          <w:sz w:val="24"/>
          <w:szCs w:val="24"/>
          <w:highlight w:val="none"/>
        </w:rPr>
        <w:t>6、合同履行期限：</w:t>
      </w:r>
      <w:r>
        <w:rPr>
          <w:rFonts w:hint="eastAsia" w:ascii="宋体" w:hAnsi="宋体" w:cs="宋体"/>
          <w:color w:val="auto"/>
          <w:sz w:val="24"/>
          <w:szCs w:val="24"/>
          <w:highlight w:val="none"/>
          <w:lang w:val="en-US" w:eastAsia="zh-CN"/>
        </w:rPr>
        <w:t>50</w:t>
      </w:r>
      <w:r>
        <w:rPr>
          <w:rFonts w:hint="eastAsia" w:ascii="宋体" w:hAnsi="宋体" w:cs="宋体"/>
          <w:color w:val="auto"/>
          <w:sz w:val="24"/>
          <w:szCs w:val="24"/>
          <w:highlight w:val="none"/>
          <w:lang w:eastAsia="zh-CN"/>
        </w:rPr>
        <w:t>日历天。</w:t>
      </w:r>
    </w:p>
    <w:p w14:paraId="135FE034">
      <w:pPr>
        <w:spacing w:line="480" w:lineRule="exact"/>
        <w:ind w:firstLine="480" w:firstLineChars="200"/>
        <w:rPr>
          <w:rFonts w:ascii="宋体" w:hAnsi="宋体"/>
          <w:sz w:val="24"/>
          <w:szCs w:val="24"/>
          <w:highlight w:val="none"/>
        </w:rPr>
      </w:pPr>
      <w:r>
        <w:rPr>
          <w:rFonts w:ascii="宋体" w:hAnsi="宋体"/>
          <w:sz w:val="24"/>
          <w:szCs w:val="24"/>
          <w:highlight w:val="none"/>
        </w:rPr>
        <w:t>7</w:t>
      </w:r>
      <w:r>
        <w:rPr>
          <w:rFonts w:hint="eastAsia" w:ascii="宋体" w:hAnsi="宋体"/>
          <w:sz w:val="24"/>
          <w:szCs w:val="24"/>
          <w:highlight w:val="none"/>
        </w:rPr>
        <w:t>、</w:t>
      </w:r>
      <w:r>
        <w:rPr>
          <w:rFonts w:ascii="宋体" w:hAnsi="宋体"/>
          <w:sz w:val="24"/>
          <w:szCs w:val="24"/>
          <w:highlight w:val="none"/>
        </w:rPr>
        <w:t>本项目是否接受联合体投标：否</w:t>
      </w:r>
    </w:p>
    <w:p w14:paraId="7BB9619C">
      <w:pPr>
        <w:spacing w:line="480" w:lineRule="exact"/>
        <w:ind w:firstLine="480" w:firstLineChars="200"/>
        <w:rPr>
          <w:rFonts w:ascii="宋体" w:hAnsi="宋体"/>
          <w:sz w:val="24"/>
          <w:szCs w:val="24"/>
          <w:highlight w:val="none"/>
        </w:rPr>
      </w:pPr>
      <w:r>
        <w:rPr>
          <w:rFonts w:ascii="宋体" w:hAnsi="宋体"/>
          <w:sz w:val="24"/>
          <w:szCs w:val="24"/>
          <w:highlight w:val="none"/>
        </w:rPr>
        <w:t>8</w:t>
      </w:r>
      <w:r>
        <w:rPr>
          <w:rFonts w:hint="eastAsia" w:ascii="宋体" w:hAnsi="宋体"/>
          <w:sz w:val="24"/>
          <w:szCs w:val="24"/>
          <w:highlight w:val="none"/>
        </w:rPr>
        <w:t>、</w:t>
      </w:r>
      <w:r>
        <w:rPr>
          <w:rFonts w:ascii="宋体" w:hAnsi="宋体"/>
          <w:sz w:val="24"/>
          <w:szCs w:val="24"/>
          <w:highlight w:val="none"/>
        </w:rPr>
        <w:t>是否接受进口产品：</w:t>
      </w:r>
      <w:r>
        <w:rPr>
          <w:rFonts w:hint="eastAsia" w:ascii="宋体" w:hAnsi="宋体"/>
          <w:sz w:val="24"/>
          <w:szCs w:val="24"/>
          <w:highlight w:val="none"/>
        </w:rPr>
        <w:t>否</w:t>
      </w:r>
    </w:p>
    <w:p w14:paraId="44F6EF1F">
      <w:pPr>
        <w:spacing w:line="480" w:lineRule="exact"/>
        <w:ind w:firstLine="480" w:firstLineChars="200"/>
        <w:rPr>
          <w:rFonts w:hint="eastAsia" w:ascii="宋体" w:hAnsi="宋体" w:eastAsia="宋体"/>
          <w:color w:val="C00000"/>
          <w:sz w:val="24"/>
          <w:szCs w:val="24"/>
          <w:highlight w:val="none"/>
          <w:lang w:val="en-US" w:eastAsia="zh-CN"/>
        </w:rPr>
      </w:pPr>
      <w:r>
        <w:rPr>
          <w:rFonts w:hint="eastAsia" w:ascii="宋体" w:hAnsi="宋体"/>
          <w:sz w:val="24"/>
          <w:szCs w:val="24"/>
          <w:highlight w:val="none"/>
        </w:rPr>
        <w:t>9、</w:t>
      </w:r>
      <w:r>
        <w:rPr>
          <w:rFonts w:hint="eastAsia" w:ascii="宋体" w:hAnsi="宋体" w:cs="Times New Roman"/>
          <w:sz w:val="24"/>
          <w:szCs w:val="24"/>
          <w:highlight w:val="none"/>
        </w:rPr>
        <w:t>是否专门面向中小企业：</w:t>
      </w:r>
      <w:r>
        <w:rPr>
          <w:rFonts w:hint="eastAsia" w:ascii="宋体" w:hAnsi="宋体" w:cs="Times New Roman"/>
          <w:sz w:val="24"/>
          <w:szCs w:val="24"/>
          <w:highlight w:val="none"/>
          <w:lang w:val="en-US" w:eastAsia="zh-CN"/>
        </w:rPr>
        <w:t>是</w:t>
      </w:r>
    </w:p>
    <w:p w14:paraId="6DD7F493">
      <w:pPr>
        <w:spacing w:line="480" w:lineRule="exact"/>
        <w:ind w:firstLine="482" w:firstLineChars="200"/>
        <w:rPr>
          <w:rFonts w:ascii="宋体" w:hAnsi="宋体"/>
          <w:b/>
          <w:bCs/>
          <w:sz w:val="24"/>
          <w:szCs w:val="24"/>
          <w:highlight w:val="none"/>
        </w:rPr>
      </w:pPr>
      <w:r>
        <w:rPr>
          <w:rFonts w:ascii="宋体" w:hAnsi="宋体"/>
          <w:b/>
          <w:bCs/>
          <w:sz w:val="24"/>
          <w:szCs w:val="24"/>
          <w:highlight w:val="none"/>
        </w:rPr>
        <w:t>二、</w:t>
      </w:r>
      <w:r>
        <w:rPr>
          <w:rFonts w:hint="eastAsia" w:ascii="宋体" w:hAnsi="宋体"/>
          <w:b/>
          <w:bCs/>
          <w:sz w:val="24"/>
          <w:szCs w:val="24"/>
          <w:highlight w:val="none"/>
          <w:lang w:eastAsia="zh-CN"/>
        </w:rPr>
        <w:t>供应商</w:t>
      </w:r>
      <w:r>
        <w:rPr>
          <w:rFonts w:ascii="宋体" w:hAnsi="宋体"/>
          <w:b/>
          <w:bCs/>
          <w:sz w:val="24"/>
          <w:szCs w:val="24"/>
          <w:highlight w:val="none"/>
        </w:rPr>
        <w:t>资格要求</w:t>
      </w:r>
    </w:p>
    <w:p w14:paraId="201631EB">
      <w:pPr>
        <w:spacing w:line="480" w:lineRule="exact"/>
        <w:ind w:firstLine="480" w:firstLineChars="200"/>
        <w:rPr>
          <w:rFonts w:ascii="宋体" w:hAnsi="宋体"/>
          <w:sz w:val="24"/>
          <w:szCs w:val="24"/>
          <w:highlight w:val="none"/>
        </w:rPr>
      </w:pPr>
      <w:bookmarkStart w:id="4" w:name="OLE_LINK2"/>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17C73DAD">
      <w:pPr>
        <w:spacing w:line="480" w:lineRule="exact"/>
        <w:ind w:firstLine="480" w:firstLineChars="200"/>
        <w:rPr>
          <w:rFonts w:hint="eastAsia" w:ascii="宋体" w:hAnsi="宋体"/>
          <w:sz w:val="24"/>
          <w:szCs w:val="24"/>
          <w:highlight w:val="none"/>
          <w:lang w:eastAsia="zh-CN"/>
        </w:rPr>
      </w:pP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落实政府采购政策满足的资格要求：本项目为专门面向中小微企业采购项目,执行促进中小企业（监狱企业、残疾人福利性企业）发展等政府采购政策。</w:t>
      </w:r>
    </w:p>
    <w:p w14:paraId="1E4FA53F">
      <w:pPr>
        <w:spacing w:line="480" w:lineRule="exact"/>
        <w:ind w:firstLine="480" w:firstLineChars="200"/>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0DEC45CB">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3.1</w:t>
      </w:r>
      <w:r>
        <w:rPr>
          <w:rFonts w:ascii="宋体" w:hAnsi="宋体" w:cs="Times New Roman"/>
          <w:sz w:val="24"/>
          <w:szCs w:val="24"/>
          <w:highlight w:val="none"/>
        </w:rPr>
        <w:t xml:space="preserve"> </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441B6AF5">
      <w:pPr>
        <w:spacing w:line="480" w:lineRule="exact"/>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3.</w:t>
      </w:r>
      <w:r>
        <w:rPr>
          <w:rFonts w:ascii="宋体" w:hAnsi="宋体" w:cs="Times New Roman"/>
          <w:sz w:val="24"/>
          <w:szCs w:val="24"/>
          <w:highlight w:val="none"/>
        </w:rPr>
        <w:t>2</w:t>
      </w:r>
      <w:bookmarkStart w:id="5" w:name="OLE_LINK1"/>
      <w:r>
        <w:rPr>
          <w:rFonts w:hint="eastAsia" w:ascii="宋体" w:hAnsi="宋体" w:cs="Times New Roman"/>
          <w:sz w:val="24"/>
          <w:szCs w:val="24"/>
          <w:highlight w:val="none"/>
          <w:lang w:eastAsia="zh-CN"/>
        </w:rPr>
        <w:t>供应商须具有行政主管部门核发的市政公用工程施工总承包叁级及以上资质，且具有有效的安全生产许可证；</w:t>
      </w:r>
    </w:p>
    <w:bookmarkEnd w:id="5"/>
    <w:p w14:paraId="2E15584B">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3.3</w:t>
      </w:r>
      <w:r>
        <w:rPr>
          <w:rFonts w:hint="eastAsia" w:ascii="宋体" w:hAnsi="宋体" w:cs="Times New Roman"/>
          <w:sz w:val="24"/>
          <w:szCs w:val="24"/>
          <w:highlight w:val="none"/>
          <w:lang w:eastAsia="zh-CN"/>
        </w:rPr>
        <w:t>拟派项目经理须具有市政公用工程专业贰级及以上注册建造师证书、有效的安全生产考核合格证书，出具单位养老保险缴费证明，以证明其养老保险账户在本单位，并出具无在建工程承诺书；</w:t>
      </w:r>
    </w:p>
    <w:p w14:paraId="1FD6E9C1">
      <w:pPr>
        <w:spacing w:line="480" w:lineRule="exact"/>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6355C6CA">
      <w:pPr>
        <w:spacing w:line="480" w:lineRule="exact"/>
        <w:ind w:firstLine="480" w:firstLineChars="200"/>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400A9AA7">
      <w:pPr>
        <w:spacing w:line="480"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5C7C05CA">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p w14:paraId="7648EEAE">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温馨提醒：本项目为资格后审，资格审查由采购人依法组建的磋商小组负责。各供应商应认真阅读本项目供应商资格要求，避免无资格投标而造成不必要的损失。</w:t>
      </w:r>
    </w:p>
    <w:bookmarkEnd w:id="4"/>
    <w:p w14:paraId="02E53B7B">
      <w:pPr>
        <w:spacing w:line="480" w:lineRule="exact"/>
        <w:ind w:firstLine="482" w:firstLineChars="200"/>
        <w:rPr>
          <w:rFonts w:ascii="宋体" w:hAnsi="宋体"/>
          <w:b/>
          <w:bCs/>
          <w:color w:val="auto"/>
          <w:sz w:val="24"/>
          <w:szCs w:val="24"/>
          <w:highlight w:val="none"/>
        </w:rPr>
      </w:pPr>
      <w:r>
        <w:rPr>
          <w:rFonts w:hint="eastAsia" w:ascii="宋体" w:hAnsi="宋体" w:cs="宋体"/>
          <w:b/>
          <w:bCs/>
          <w:color w:val="auto"/>
          <w:sz w:val="24"/>
          <w:szCs w:val="24"/>
          <w:highlight w:val="none"/>
        </w:rPr>
        <w:t>三、获取</w:t>
      </w:r>
      <w:r>
        <w:rPr>
          <w:rFonts w:ascii="宋体" w:hAnsi="宋体"/>
          <w:b/>
          <w:bCs/>
          <w:color w:val="auto"/>
          <w:sz w:val="24"/>
          <w:szCs w:val="24"/>
          <w:highlight w:val="none"/>
        </w:rPr>
        <w:t>竞争性磋商文件</w:t>
      </w:r>
      <w:r>
        <w:rPr>
          <w:rFonts w:hint="eastAsia" w:ascii="宋体" w:hAnsi="宋体" w:cs="宋体"/>
          <w:b/>
          <w:bCs/>
          <w:color w:val="auto"/>
          <w:sz w:val="24"/>
          <w:szCs w:val="24"/>
          <w:highlight w:val="none"/>
        </w:rPr>
        <w:t>：</w:t>
      </w:r>
    </w:p>
    <w:p w14:paraId="205AA8BF">
      <w:pPr>
        <w:spacing w:line="360" w:lineRule="auto"/>
        <w:ind w:firstLine="566" w:firstLineChars="236"/>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1.时</w:t>
      </w:r>
      <w:r>
        <w:rPr>
          <w:rFonts w:hint="eastAsia" w:ascii="宋体" w:hAnsi="宋体" w:cs="宋体"/>
          <w:bCs/>
          <w:color w:val="auto"/>
          <w:kern w:val="0"/>
          <w:sz w:val="24"/>
          <w:szCs w:val="24"/>
          <w:highlight w:val="none"/>
        </w:rPr>
        <w:t>间</w:t>
      </w:r>
      <w:r>
        <w:rPr>
          <w:rFonts w:hint="eastAsia" w:ascii="宋体" w:hAnsi="宋体" w:cs="宋体"/>
          <w:color w:val="auto"/>
          <w:sz w:val="24"/>
          <w:szCs w:val="24"/>
          <w:highlight w:val="none"/>
        </w:rPr>
        <w:t>：</w:t>
      </w:r>
      <w:r>
        <w:rPr>
          <w:rFonts w:hint="eastAsia" w:ascii="宋体" w:hAnsi="宋体" w:eastAsia="宋体"/>
          <w:color w:val="000000" w:themeColor="text1"/>
          <w:sz w:val="24"/>
          <w:szCs w:val="24"/>
          <w:highlight w:val="none"/>
          <w14:textFill>
            <w14:solidFill>
              <w14:schemeClr w14:val="tx1"/>
            </w14:solidFill>
          </w14:textFill>
        </w:rPr>
        <w:t>202</w:t>
      </w:r>
      <w:r>
        <w:rPr>
          <w:rFonts w:hint="eastAsia" w:ascii="宋体" w:hAnsi="宋体" w:eastAsia="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06</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17</w:t>
      </w:r>
      <w:r>
        <w:rPr>
          <w:rFonts w:hint="eastAsia" w:ascii="宋体" w:hAnsi="宋体" w:eastAsia="宋体"/>
          <w:color w:val="000000" w:themeColor="text1"/>
          <w:sz w:val="24"/>
          <w:szCs w:val="24"/>
          <w:highlight w:val="none"/>
          <w14:textFill>
            <w14:solidFill>
              <w14:schemeClr w14:val="tx1"/>
            </w14:solidFill>
          </w14:textFill>
        </w:rPr>
        <w:t>日至202</w:t>
      </w:r>
      <w:r>
        <w:rPr>
          <w:rFonts w:hint="eastAsia" w:ascii="宋体" w:hAnsi="宋体" w:eastAsia="宋体"/>
          <w:color w:val="000000" w:themeColor="text1"/>
          <w:sz w:val="24"/>
          <w:szCs w:val="24"/>
          <w:highlight w:val="none"/>
          <w:lang w:val="en-US" w:eastAsia="zh-CN"/>
          <w14:textFill>
            <w14:solidFill>
              <w14:schemeClr w14:val="tx1"/>
            </w14:solidFill>
          </w14:textFill>
        </w:rPr>
        <w:t>5</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06</w:t>
      </w:r>
      <w:r>
        <w:rPr>
          <w:rFonts w:hint="eastAsia" w:ascii="宋体" w:hAnsi="宋体" w:eastAsia="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30</w:t>
      </w:r>
      <w:r>
        <w:rPr>
          <w:rFonts w:hint="eastAsia" w:ascii="宋体" w:hAnsi="宋体" w:eastAsia="宋体"/>
          <w:color w:val="000000" w:themeColor="text1"/>
          <w:sz w:val="24"/>
          <w:szCs w:val="24"/>
          <w:highlight w:val="none"/>
          <w14:textFill>
            <w14:solidFill>
              <w14:schemeClr w14:val="tx1"/>
            </w14:solidFill>
          </w14:textFill>
        </w:rPr>
        <w:t>日</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auto"/>
          <w:sz w:val="24"/>
          <w:szCs w:val="24"/>
          <w:highlight w:val="none"/>
          <w:lang w:val="en-US" w:eastAsia="zh-CN"/>
        </w:rPr>
        <w:t>每天上午00:00至12:00，下午12:00至23:59（北京时间，法定节假日除外。）</w:t>
      </w:r>
    </w:p>
    <w:p w14:paraId="5FFE2316">
      <w:pPr>
        <w:widowControl/>
        <w:spacing w:line="520" w:lineRule="exact"/>
        <w:ind w:firstLine="420" w:firstLineChars="175"/>
        <w:rPr>
          <w:rFonts w:hint="eastAsia" w:ascii="宋体" w:hAnsi="宋体" w:cs="宋体"/>
          <w:kern w:val="0"/>
          <w:sz w:val="24"/>
          <w:szCs w:val="24"/>
          <w:highlight w:val="none"/>
        </w:rPr>
      </w:pPr>
      <w:r>
        <w:rPr>
          <w:rFonts w:hint="eastAsia" w:ascii="宋体" w:hAnsi="宋体" w:cs="宋体"/>
          <w:bCs/>
          <w:color w:val="000000"/>
          <w:kern w:val="0"/>
          <w:sz w:val="24"/>
          <w:szCs w:val="24"/>
          <w:highlight w:val="none"/>
        </w:rPr>
        <w:t>2.地点：三门峡市公共资源交易</w:t>
      </w:r>
      <w:r>
        <w:rPr>
          <w:rFonts w:hint="eastAsia" w:ascii="宋体" w:hAnsi="宋体" w:cs="宋体"/>
          <w:bCs/>
          <w:kern w:val="0"/>
          <w:sz w:val="24"/>
          <w:szCs w:val="24"/>
          <w:highlight w:val="none"/>
        </w:rPr>
        <w:t>中心网</w:t>
      </w:r>
      <w:r>
        <w:rPr>
          <w:rFonts w:hint="eastAsia" w:ascii="宋体" w:hAnsi="宋体" w:cs="宋体"/>
          <w:kern w:val="0"/>
          <w:sz w:val="24"/>
          <w:szCs w:val="24"/>
          <w:highlight w:val="none"/>
        </w:rPr>
        <w:t>（网址：http://gzjy.smx.gov.cn/）</w:t>
      </w:r>
    </w:p>
    <w:p w14:paraId="0DBEA093">
      <w:pPr>
        <w:widowControl/>
        <w:spacing w:line="520" w:lineRule="exact"/>
        <w:ind w:firstLine="420" w:firstLineChars="175"/>
        <w:jc w:val="left"/>
        <w:rPr>
          <w:rFonts w:ascii="宋体" w:hAnsi="宋体" w:cs="宋体"/>
          <w:sz w:val="24"/>
          <w:szCs w:val="24"/>
          <w:highlight w:val="none"/>
        </w:rPr>
      </w:pPr>
      <w:r>
        <w:rPr>
          <w:rFonts w:hint="eastAsia" w:ascii="宋体" w:hAnsi="宋体" w:cs="宋体"/>
          <w:sz w:val="24"/>
          <w:szCs w:val="24"/>
          <w:highlight w:val="none"/>
        </w:rPr>
        <w:t>3.方式：</w:t>
      </w:r>
      <w:r>
        <w:rPr>
          <w:rFonts w:hint="eastAsia" w:ascii="宋体" w:hAnsi="宋体" w:cs="宋体"/>
          <w:sz w:val="24"/>
          <w:szCs w:val="24"/>
          <w:highlight w:val="none"/>
          <w:lang w:eastAsia="zh-CN"/>
        </w:rPr>
        <w:t>供应商</w:t>
      </w:r>
      <w:r>
        <w:rPr>
          <w:rFonts w:hint="eastAsia" w:ascii="宋体" w:hAnsi="宋体" w:cs="宋体"/>
          <w:sz w:val="24"/>
          <w:szCs w:val="24"/>
          <w:highlight w:val="none"/>
        </w:rPr>
        <w:t>凭CA数字证书通过三门峡市公共资源交易中心网（网址：http://gzjy.smx.gov.cn），</w:t>
      </w:r>
      <w:r>
        <w:rPr>
          <w:rFonts w:hint="eastAsia" w:ascii="宋体" w:hAnsi="宋体" w:cs="宋体"/>
          <w:kern w:val="0"/>
          <w:sz w:val="24"/>
          <w:szCs w:val="24"/>
          <w:highlight w:val="none"/>
        </w:rPr>
        <w:t>点击公共资源交易平台选择“交易主体登录”，在所参与项目右侧点击参与投标，即可直接下载本项目竞争性磋商文件。</w:t>
      </w:r>
    </w:p>
    <w:p w14:paraId="30B92435">
      <w:pPr>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具体操作请查看以下链接：</w:t>
      </w:r>
    </w:p>
    <w:p w14:paraId="71452E1D">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三门峡市公共资源交易平台操作手册：</w:t>
      </w:r>
      <w:r>
        <w:rPr>
          <w:rFonts w:ascii="宋体" w:hAnsi="宋体" w:cs="宋体"/>
          <w:sz w:val="24"/>
          <w:szCs w:val="24"/>
          <w:highlight w:val="none"/>
        </w:rPr>
        <w:t>http://gzjy.smx.gov.cn/fwzn/004003/20200325/2b5a3a5a-f987-405c-993f-88f43e1d1ac3.html</w:t>
      </w:r>
    </w:p>
    <w:p w14:paraId="6E9CB02F">
      <w:pPr>
        <w:wordWrap w:val="0"/>
        <w:spacing w:line="520" w:lineRule="exact"/>
        <w:ind w:firstLine="420" w:firstLineChars="175"/>
        <w:rPr>
          <w:rFonts w:ascii="宋体" w:hAnsi="宋体" w:cs="宋体"/>
          <w:sz w:val="24"/>
          <w:szCs w:val="24"/>
          <w:highlight w:val="none"/>
        </w:rPr>
      </w:pPr>
      <w:r>
        <w:rPr>
          <w:rFonts w:hint="eastAsia" w:ascii="宋体" w:hAnsi="宋体" w:cs="宋体"/>
          <w:sz w:val="24"/>
          <w:szCs w:val="24"/>
          <w:highlight w:val="none"/>
        </w:rPr>
        <w:t>办理CA证书：</w:t>
      </w:r>
      <w:r>
        <w:rPr>
          <w:rFonts w:ascii="宋体" w:hAnsi="宋体" w:cs="宋体"/>
          <w:sz w:val="24"/>
          <w:szCs w:val="24"/>
          <w:highlight w:val="none"/>
        </w:rPr>
        <w:t>http://gzjy.smx.gov.cn/bzzx/008001/20231102/4defc9b5-408e-47f2-9e9f-1f376a06ee1f.html</w:t>
      </w:r>
    </w:p>
    <w:p w14:paraId="298CF0A3">
      <w:pPr>
        <w:keepNext w:val="0"/>
        <w:keepLines w:val="0"/>
        <w:pageBreakBefore w:val="0"/>
        <w:numPr>
          <w:ilvl w:val="0"/>
          <w:numId w:val="0"/>
        </w:numPr>
        <w:kinsoku/>
        <w:overflowPunct/>
        <w:topLinePunct w:val="0"/>
        <w:autoSpaceDE/>
        <w:autoSpaceDN/>
        <w:bidi w:val="0"/>
        <w:adjustRightInd/>
        <w:snapToGrid/>
        <w:spacing w:line="440" w:lineRule="exact"/>
        <w:ind w:left="400" w:leftChars="0"/>
        <w:jc w:val="left"/>
        <w:textAlignment w:val="auto"/>
        <w:rPr>
          <w:rFonts w:ascii="宋体" w:hAnsi="宋体" w:cs="宋体"/>
          <w:sz w:val="24"/>
          <w:szCs w:val="24"/>
          <w:highlight w:val="none"/>
        </w:rPr>
      </w:pPr>
      <w:r>
        <w:rPr>
          <w:rFonts w:hint="eastAsia" w:ascii="宋体" w:hAnsi="宋体" w:cs="宋体"/>
          <w:sz w:val="24"/>
          <w:szCs w:val="24"/>
          <w:highlight w:val="none"/>
        </w:rPr>
        <w:t>4.</w:t>
      </w:r>
      <w:r>
        <w:rPr>
          <w:rFonts w:hint="eastAsia" w:ascii="宋体" w:hAnsi="宋体" w:eastAsia="宋体" w:cs="Times New Roman"/>
          <w:sz w:val="24"/>
          <w:szCs w:val="24"/>
          <w:highlight w:val="none"/>
        </w:rPr>
        <w:t>本项目采用全电子化招标，不再收取</w:t>
      </w:r>
      <w:r>
        <w:rPr>
          <w:rFonts w:hint="eastAsia" w:ascii="宋体" w:hAnsi="宋体" w:eastAsia="宋体" w:cs="Times New Roman"/>
          <w:sz w:val="24"/>
          <w:szCs w:val="24"/>
          <w:highlight w:val="none"/>
          <w:lang w:eastAsia="zh-CN"/>
        </w:rPr>
        <w:t>竞争性磋商文件</w:t>
      </w:r>
      <w:r>
        <w:rPr>
          <w:rFonts w:hint="eastAsia" w:ascii="宋体" w:hAnsi="宋体" w:eastAsia="宋体" w:cs="Times New Roman"/>
          <w:sz w:val="24"/>
          <w:szCs w:val="24"/>
          <w:highlight w:val="none"/>
        </w:rPr>
        <w:t>费。</w:t>
      </w:r>
    </w:p>
    <w:p w14:paraId="77E79B97">
      <w:pPr>
        <w:widowControl/>
        <w:spacing w:line="520" w:lineRule="exact"/>
        <w:ind w:firstLine="422" w:firstLineChars="175"/>
        <w:rPr>
          <w:rFonts w:ascii="宋体" w:hAnsi="宋体" w:cs="宋体"/>
          <w:b/>
          <w:bCs w:val="0"/>
          <w:kern w:val="0"/>
          <w:sz w:val="24"/>
          <w:szCs w:val="24"/>
          <w:highlight w:val="none"/>
        </w:rPr>
      </w:pPr>
      <w:r>
        <w:rPr>
          <w:rFonts w:hint="eastAsia" w:ascii="宋体" w:hAnsi="宋体" w:cs="宋体"/>
          <w:b/>
          <w:bCs w:val="0"/>
          <w:kern w:val="0"/>
          <w:sz w:val="24"/>
          <w:szCs w:val="24"/>
          <w:highlight w:val="none"/>
        </w:rPr>
        <w:t>四、响应文件提交</w:t>
      </w:r>
    </w:p>
    <w:p w14:paraId="5EC9CB52">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1.截止时间：</w:t>
      </w:r>
      <w:r>
        <w:rPr>
          <w:rFonts w:hint="eastAsia" w:ascii="宋体" w:hAnsi="宋体" w:cs="宋体"/>
          <w:bCs/>
          <w:color w:val="000000" w:themeColor="text1"/>
          <w:kern w:val="0"/>
          <w:sz w:val="24"/>
          <w:szCs w:val="24"/>
          <w:highlight w:val="none"/>
          <w:lang w:eastAsia="zh-CN"/>
          <w14:textFill>
            <w14:solidFill>
              <w14:schemeClr w14:val="tx1"/>
            </w14:solidFill>
          </w14:textFill>
        </w:rPr>
        <w:t>202</w:t>
      </w:r>
      <w:r>
        <w:rPr>
          <w:rFonts w:hint="eastAsia" w:ascii="宋体" w:hAnsi="宋体" w:cs="宋体"/>
          <w:bCs/>
          <w:color w:val="000000" w:themeColor="text1"/>
          <w:kern w:val="0"/>
          <w:sz w:val="24"/>
          <w:szCs w:val="24"/>
          <w:highlight w:val="none"/>
          <w:lang w:val="en-US" w:eastAsia="zh-CN"/>
          <w14:textFill>
            <w14:solidFill>
              <w14:schemeClr w14:val="tx1"/>
            </w14:solidFill>
          </w14:textFill>
        </w:rPr>
        <w:t>5</w:t>
      </w:r>
      <w:r>
        <w:rPr>
          <w:rFonts w:hint="eastAsia" w:ascii="宋体" w:hAnsi="宋体" w:cs="宋体"/>
          <w:bCs/>
          <w:color w:val="000000" w:themeColor="text1"/>
          <w:kern w:val="0"/>
          <w:sz w:val="24"/>
          <w:szCs w:val="24"/>
          <w:highlight w:val="none"/>
          <w:lang w:eastAsia="zh-CN"/>
          <w14:textFill>
            <w14:solidFill>
              <w14:schemeClr w14:val="tx1"/>
            </w14:solidFill>
          </w14:textFill>
        </w:rPr>
        <w:t>年</w:t>
      </w:r>
      <w:r>
        <w:rPr>
          <w:rFonts w:hint="eastAsia" w:ascii="宋体" w:hAnsi="宋体" w:cs="宋体"/>
          <w:bCs/>
          <w:color w:val="000000" w:themeColor="text1"/>
          <w:kern w:val="0"/>
          <w:sz w:val="24"/>
          <w:szCs w:val="24"/>
          <w:highlight w:val="none"/>
          <w:lang w:val="en-US" w:eastAsia="zh-CN"/>
          <w14:textFill>
            <w14:solidFill>
              <w14:schemeClr w14:val="tx1"/>
            </w14:solidFill>
          </w14:textFill>
        </w:rPr>
        <w:t>07</w:t>
      </w:r>
      <w:r>
        <w:rPr>
          <w:rFonts w:hint="eastAsia" w:ascii="宋体" w:hAnsi="宋体" w:cs="宋体"/>
          <w:bCs/>
          <w:color w:val="000000" w:themeColor="text1"/>
          <w:kern w:val="0"/>
          <w:sz w:val="24"/>
          <w:szCs w:val="24"/>
          <w:highlight w:val="none"/>
          <w:lang w:eastAsia="zh-CN"/>
          <w14:textFill>
            <w14:solidFill>
              <w14:schemeClr w14:val="tx1"/>
            </w14:solidFill>
          </w14:textFill>
        </w:rPr>
        <w:t>月</w:t>
      </w:r>
      <w:r>
        <w:rPr>
          <w:rFonts w:hint="eastAsia" w:ascii="宋体" w:hAnsi="宋体" w:cs="宋体"/>
          <w:bCs/>
          <w:color w:val="000000" w:themeColor="text1"/>
          <w:kern w:val="0"/>
          <w:sz w:val="24"/>
          <w:szCs w:val="24"/>
          <w:highlight w:val="none"/>
          <w:lang w:val="en-US" w:eastAsia="zh-CN"/>
          <w14:textFill>
            <w14:solidFill>
              <w14:schemeClr w14:val="tx1"/>
            </w14:solidFill>
          </w14:textFill>
        </w:rPr>
        <w:t>01</w:t>
      </w:r>
      <w:r>
        <w:rPr>
          <w:rFonts w:hint="eastAsia" w:ascii="宋体" w:hAnsi="宋体" w:cs="宋体"/>
          <w:bCs/>
          <w:color w:val="000000" w:themeColor="text1"/>
          <w:kern w:val="0"/>
          <w:sz w:val="24"/>
          <w:szCs w:val="24"/>
          <w:highlight w:val="none"/>
          <w:lang w:eastAsia="zh-CN"/>
          <w14:textFill>
            <w14:solidFill>
              <w14:schemeClr w14:val="tx1"/>
            </w14:solidFill>
          </w14:textFill>
        </w:rPr>
        <w:t>日</w:t>
      </w:r>
      <w:r>
        <w:rPr>
          <w:rFonts w:hint="eastAsia" w:ascii="宋体" w:hAnsi="宋体" w:cs="宋体"/>
          <w:bCs/>
          <w:color w:val="000000" w:themeColor="text1"/>
          <w:kern w:val="0"/>
          <w:sz w:val="24"/>
          <w:szCs w:val="24"/>
          <w:highlight w:val="none"/>
          <w:lang w:val="en-US" w:eastAsia="zh-CN"/>
          <w14:textFill>
            <w14:solidFill>
              <w14:schemeClr w14:val="tx1"/>
            </w14:solidFill>
          </w14:textFill>
        </w:rPr>
        <w:t>09</w:t>
      </w:r>
      <w:r>
        <w:rPr>
          <w:rFonts w:hint="eastAsia" w:ascii="宋体" w:hAnsi="宋体" w:cs="宋体"/>
          <w:bCs/>
          <w:color w:val="000000" w:themeColor="text1"/>
          <w:kern w:val="0"/>
          <w:sz w:val="24"/>
          <w:szCs w:val="24"/>
          <w:highlight w:val="none"/>
          <w:lang w:eastAsia="zh-CN"/>
          <w14:textFill>
            <w14:solidFill>
              <w14:schemeClr w14:val="tx1"/>
            </w14:solidFill>
          </w14:textFill>
        </w:rPr>
        <w:t>时</w:t>
      </w:r>
      <w:r>
        <w:rPr>
          <w:rFonts w:hint="eastAsia" w:ascii="宋体" w:hAnsi="宋体" w:cs="宋体"/>
          <w:bCs/>
          <w:color w:val="000000" w:themeColor="text1"/>
          <w:kern w:val="0"/>
          <w:sz w:val="24"/>
          <w:szCs w:val="24"/>
          <w:highlight w:val="none"/>
          <w:lang w:val="en-US" w:eastAsia="zh-CN"/>
          <w14:textFill>
            <w14:solidFill>
              <w14:schemeClr w14:val="tx1"/>
            </w14:solidFill>
          </w14:textFill>
        </w:rPr>
        <w:t>00</w:t>
      </w:r>
      <w:r>
        <w:rPr>
          <w:rFonts w:hint="eastAsia" w:ascii="宋体" w:hAnsi="宋体" w:cs="宋体"/>
          <w:bCs/>
          <w:color w:val="000000" w:themeColor="text1"/>
          <w:kern w:val="0"/>
          <w:sz w:val="24"/>
          <w:szCs w:val="24"/>
          <w:highlight w:val="none"/>
          <w:lang w:eastAsia="zh-CN"/>
          <w14:textFill>
            <w14:solidFill>
              <w14:schemeClr w14:val="tx1"/>
            </w14:solidFill>
          </w14:textFill>
        </w:rPr>
        <w:t>分</w:t>
      </w:r>
      <w:r>
        <w:rPr>
          <w:rFonts w:hint="eastAsia" w:ascii="宋体" w:hAnsi="宋体" w:cs="宋体"/>
          <w:bCs/>
          <w:color w:val="000000" w:themeColor="text1"/>
          <w:kern w:val="0"/>
          <w:sz w:val="24"/>
          <w:szCs w:val="24"/>
          <w:highlight w:val="none"/>
          <w14:textFill>
            <w14:solidFill>
              <w14:schemeClr w14:val="tx1"/>
            </w14:solidFill>
          </w14:textFill>
        </w:rPr>
        <w:t>（北京时间）</w:t>
      </w:r>
      <w:r>
        <w:rPr>
          <w:rFonts w:hint="eastAsia" w:ascii="宋体" w:hAnsi="宋体" w:cs="宋体"/>
          <w:bCs/>
          <w:color w:val="auto"/>
          <w:kern w:val="0"/>
          <w:sz w:val="24"/>
          <w:szCs w:val="24"/>
          <w:highlight w:val="none"/>
        </w:rPr>
        <w:tab/>
      </w:r>
    </w:p>
    <w:p w14:paraId="43432F5A">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2.地点：加密电子响应文件须在磋商截止时间前通过三门峡市公共资源交易中心电子交易平台加密上传。逾期上传的或者未上传指定地点的响应文件，</w:t>
      </w:r>
      <w:r>
        <w:rPr>
          <w:rFonts w:hint="eastAsia" w:ascii="宋体" w:hAnsi="宋体" w:cs="宋体"/>
          <w:bCs/>
          <w:color w:val="auto"/>
          <w:kern w:val="0"/>
          <w:sz w:val="24"/>
          <w:szCs w:val="24"/>
          <w:highlight w:val="none"/>
          <w:lang w:eastAsia="zh-CN"/>
        </w:rPr>
        <w:t>采购人</w:t>
      </w:r>
      <w:r>
        <w:rPr>
          <w:rFonts w:hint="eastAsia" w:ascii="宋体" w:hAnsi="宋体" w:cs="宋体"/>
          <w:bCs/>
          <w:color w:val="auto"/>
          <w:kern w:val="0"/>
          <w:sz w:val="24"/>
          <w:szCs w:val="24"/>
          <w:highlight w:val="none"/>
        </w:rPr>
        <w:t>不予受理。</w:t>
      </w:r>
    </w:p>
    <w:p w14:paraId="7AB0BEC7">
      <w:pPr>
        <w:widowControl/>
        <w:spacing w:line="520" w:lineRule="exact"/>
        <w:ind w:firstLine="422" w:firstLineChars="175"/>
        <w:rPr>
          <w:rFonts w:ascii="宋体" w:hAnsi="宋体" w:cs="宋体"/>
          <w:b/>
          <w:bCs w:val="0"/>
          <w:color w:val="auto"/>
          <w:kern w:val="0"/>
          <w:sz w:val="24"/>
          <w:szCs w:val="24"/>
          <w:highlight w:val="none"/>
        </w:rPr>
      </w:pPr>
      <w:r>
        <w:rPr>
          <w:rFonts w:hint="eastAsia" w:ascii="宋体" w:hAnsi="宋体" w:cs="宋体"/>
          <w:b/>
          <w:bCs w:val="0"/>
          <w:color w:val="auto"/>
          <w:kern w:val="0"/>
          <w:sz w:val="24"/>
          <w:szCs w:val="24"/>
          <w:highlight w:val="none"/>
        </w:rPr>
        <w:t>五、响应文件开启</w:t>
      </w:r>
      <w:r>
        <w:rPr>
          <w:rFonts w:hint="eastAsia" w:ascii="宋体" w:hAnsi="宋体" w:cs="宋体"/>
          <w:b/>
          <w:bCs w:val="0"/>
          <w:color w:val="auto"/>
          <w:kern w:val="0"/>
          <w:sz w:val="24"/>
          <w:szCs w:val="24"/>
          <w:highlight w:val="none"/>
        </w:rPr>
        <w:tab/>
      </w:r>
    </w:p>
    <w:p w14:paraId="661111C5">
      <w:pPr>
        <w:widowControl/>
        <w:spacing w:line="520" w:lineRule="exact"/>
        <w:ind w:firstLine="420" w:firstLineChars="175"/>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1.时间：</w:t>
      </w:r>
      <w:r>
        <w:rPr>
          <w:rFonts w:hint="eastAsia" w:ascii="宋体" w:hAnsi="宋体" w:cs="宋体"/>
          <w:bCs/>
          <w:color w:val="000000" w:themeColor="text1"/>
          <w:kern w:val="0"/>
          <w:sz w:val="24"/>
          <w:szCs w:val="24"/>
          <w:highlight w:val="none"/>
          <w:lang w:eastAsia="zh-CN"/>
          <w14:textFill>
            <w14:solidFill>
              <w14:schemeClr w14:val="tx1"/>
            </w14:solidFill>
          </w14:textFill>
        </w:rPr>
        <w:t>202</w:t>
      </w:r>
      <w:r>
        <w:rPr>
          <w:rFonts w:hint="eastAsia" w:ascii="宋体" w:hAnsi="宋体" w:cs="宋体"/>
          <w:bCs/>
          <w:color w:val="000000" w:themeColor="text1"/>
          <w:kern w:val="0"/>
          <w:sz w:val="24"/>
          <w:szCs w:val="24"/>
          <w:highlight w:val="none"/>
          <w:lang w:val="en-US" w:eastAsia="zh-CN"/>
          <w14:textFill>
            <w14:solidFill>
              <w14:schemeClr w14:val="tx1"/>
            </w14:solidFill>
          </w14:textFill>
        </w:rPr>
        <w:t>5</w:t>
      </w:r>
      <w:r>
        <w:rPr>
          <w:rFonts w:hint="eastAsia" w:ascii="宋体" w:hAnsi="宋体" w:cs="宋体"/>
          <w:bCs/>
          <w:color w:val="000000" w:themeColor="text1"/>
          <w:kern w:val="0"/>
          <w:sz w:val="24"/>
          <w:szCs w:val="24"/>
          <w:highlight w:val="none"/>
          <w:lang w:eastAsia="zh-CN"/>
          <w14:textFill>
            <w14:solidFill>
              <w14:schemeClr w14:val="tx1"/>
            </w14:solidFill>
          </w14:textFill>
        </w:rPr>
        <w:t>年</w:t>
      </w:r>
      <w:r>
        <w:rPr>
          <w:rFonts w:hint="eastAsia" w:ascii="宋体" w:hAnsi="宋体" w:cs="宋体"/>
          <w:bCs/>
          <w:color w:val="000000" w:themeColor="text1"/>
          <w:kern w:val="0"/>
          <w:sz w:val="24"/>
          <w:szCs w:val="24"/>
          <w:highlight w:val="none"/>
          <w:lang w:val="en-US" w:eastAsia="zh-CN"/>
          <w14:textFill>
            <w14:solidFill>
              <w14:schemeClr w14:val="tx1"/>
            </w14:solidFill>
          </w14:textFill>
        </w:rPr>
        <w:t>07</w:t>
      </w:r>
      <w:r>
        <w:rPr>
          <w:rFonts w:hint="eastAsia" w:ascii="宋体" w:hAnsi="宋体" w:cs="宋体"/>
          <w:bCs/>
          <w:color w:val="000000" w:themeColor="text1"/>
          <w:kern w:val="0"/>
          <w:sz w:val="24"/>
          <w:szCs w:val="24"/>
          <w:highlight w:val="none"/>
          <w:lang w:eastAsia="zh-CN"/>
          <w14:textFill>
            <w14:solidFill>
              <w14:schemeClr w14:val="tx1"/>
            </w14:solidFill>
          </w14:textFill>
        </w:rPr>
        <w:t>月</w:t>
      </w:r>
      <w:r>
        <w:rPr>
          <w:rFonts w:hint="eastAsia" w:ascii="宋体" w:hAnsi="宋体" w:cs="宋体"/>
          <w:bCs/>
          <w:color w:val="000000" w:themeColor="text1"/>
          <w:kern w:val="0"/>
          <w:sz w:val="24"/>
          <w:szCs w:val="24"/>
          <w:highlight w:val="none"/>
          <w:lang w:val="en-US" w:eastAsia="zh-CN"/>
          <w14:textFill>
            <w14:solidFill>
              <w14:schemeClr w14:val="tx1"/>
            </w14:solidFill>
          </w14:textFill>
        </w:rPr>
        <w:t>01</w:t>
      </w:r>
      <w:r>
        <w:rPr>
          <w:rFonts w:hint="eastAsia" w:ascii="宋体" w:hAnsi="宋体" w:cs="宋体"/>
          <w:bCs/>
          <w:color w:val="000000" w:themeColor="text1"/>
          <w:kern w:val="0"/>
          <w:sz w:val="24"/>
          <w:szCs w:val="24"/>
          <w:highlight w:val="none"/>
          <w:lang w:eastAsia="zh-CN"/>
          <w14:textFill>
            <w14:solidFill>
              <w14:schemeClr w14:val="tx1"/>
            </w14:solidFill>
          </w14:textFill>
        </w:rPr>
        <w:t>日</w:t>
      </w:r>
      <w:r>
        <w:rPr>
          <w:rFonts w:hint="eastAsia" w:ascii="宋体" w:hAnsi="宋体" w:cs="宋体"/>
          <w:bCs/>
          <w:color w:val="000000" w:themeColor="text1"/>
          <w:kern w:val="0"/>
          <w:sz w:val="24"/>
          <w:szCs w:val="24"/>
          <w:highlight w:val="none"/>
          <w:lang w:val="en-US" w:eastAsia="zh-CN"/>
          <w14:textFill>
            <w14:solidFill>
              <w14:schemeClr w14:val="tx1"/>
            </w14:solidFill>
          </w14:textFill>
        </w:rPr>
        <w:t>09</w:t>
      </w:r>
      <w:r>
        <w:rPr>
          <w:rFonts w:hint="eastAsia" w:ascii="宋体" w:hAnsi="宋体" w:cs="宋体"/>
          <w:bCs/>
          <w:color w:val="000000" w:themeColor="text1"/>
          <w:kern w:val="0"/>
          <w:sz w:val="24"/>
          <w:szCs w:val="24"/>
          <w:highlight w:val="none"/>
          <w:lang w:eastAsia="zh-CN"/>
          <w14:textFill>
            <w14:solidFill>
              <w14:schemeClr w14:val="tx1"/>
            </w14:solidFill>
          </w14:textFill>
        </w:rPr>
        <w:t>时</w:t>
      </w:r>
      <w:r>
        <w:rPr>
          <w:rFonts w:hint="eastAsia" w:ascii="宋体" w:hAnsi="宋体" w:cs="宋体"/>
          <w:bCs/>
          <w:color w:val="000000" w:themeColor="text1"/>
          <w:kern w:val="0"/>
          <w:sz w:val="24"/>
          <w:szCs w:val="24"/>
          <w:highlight w:val="none"/>
          <w:lang w:val="en-US" w:eastAsia="zh-CN"/>
          <w14:textFill>
            <w14:solidFill>
              <w14:schemeClr w14:val="tx1"/>
            </w14:solidFill>
          </w14:textFill>
        </w:rPr>
        <w:t>00</w:t>
      </w:r>
      <w:r>
        <w:rPr>
          <w:rFonts w:hint="eastAsia" w:ascii="宋体" w:hAnsi="宋体" w:cs="宋体"/>
          <w:bCs/>
          <w:color w:val="000000" w:themeColor="text1"/>
          <w:kern w:val="0"/>
          <w:sz w:val="24"/>
          <w:szCs w:val="24"/>
          <w:highlight w:val="none"/>
          <w:lang w:eastAsia="zh-CN"/>
          <w14:textFill>
            <w14:solidFill>
              <w14:schemeClr w14:val="tx1"/>
            </w14:solidFill>
          </w14:textFill>
        </w:rPr>
        <w:t>分</w:t>
      </w:r>
      <w:r>
        <w:rPr>
          <w:rFonts w:hint="eastAsia" w:ascii="宋体" w:hAnsi="宋体" w:cs="宋体"/>
          <w:bCs/>
          <w:color w:val="000000" w:themeColor="text1"/>
          <w:kern w:val="0"/>
          <w:sz w:val="24"/>
          <w:szCs w:val="24"/>
          <w:highlight w:val="none"/>
          <w14:textFill>
            <w14:solidFill>
              <w14:schemeClr w14:val="tx1"/>
            </w14:solidFill>
          </w14:textFill>
        </w:rPr>
        <w:t>（北京时间）</w:t>
      </w:r>
      <w:r>
        <w:rPr>
          <w:rFonts w:hint="eastAsia" w:ascii="宋体" w:hAnsi="宋体" w:cs="宋体"/>
          <w:bCs/>
          <w:color w:val="000000" w:themeColor="text1"/>
          <w:kern w:val="0"/>
          <w:sz w:val="24"/>
          <w:szCs w:val="24"/>
          <w:highlight w:val="none"/>
          <w14:textFill>
            <w14:solidFill>
              <w14:schemeClr w14:val="tx1"/>
            </w14:solidFill>
          </w14:textFill>
        </w:rPr>
        <w:tab/>
      </w:r>
    </w:p>
    <w:p w14:paraId="6737F754">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color w:val="000000"/>
          <w:kern w:val="0"/>
          <w:sz w:val="24"/>
          <w:szCs w:val="24"/>
          <w:highlight w:val="none"/>
        </w:rPr>
        <w:t>2.地点：</w:t>
      </w:r>
      <w:r>
        <w:rPr>
          <w:rFonts w:hint="eastAsia" w:ascii="宋体" w:hAnsi="宋体" w:cs="宋体"/>
          <w:bCs/>
          <w:color w:val="000000"/>
          <w:kern w:val="0"/>
          <w:sz w:val="24"/>
          <w:szCs w:val="24"/>
          <w:highlight w:val="none"/>
          <w:lang w:eastAsia="zh-CN"/>
        </w:rPr>
        <w:t>三门峡市公共资源交易中心五楼开标室</w:t>
      </w:r>
      <w:r>
        <w:rPr>
          <w:rFonts w:hint="eastAsia" w:ascii="宋体" w:hAnsi="宋体" w:cs="宋体"/>
          <w:bCs/>
          <w:kern w:val="0"/>
          <w:sz w:val="24"/>
          <w:szCs w:val="24"/>
          <w:highlight w:val="none"/>
        </w:rPr>
        <w:t>。</w:t>
      </w:r>
      <w:r>
        <w:rPr>
          <w:rFonts w:hint="eastAsia" w:ascii="宋体" w:hAnsi="宋体" w:cs="宋体"/>
          <w:bCs/>
          <w:kern w:val="0"/>
          <w:sz w:val="24"/>
          <w:szCs w:val="24"/>
          <w:highlight w:val="none"/>
        </w:rPr>
        <w:tab/>
      </w:r>
    </w:p>
    <w:p w14:paraId="34E62DE3">
      <w:pPr>
        <w:widowControl/>
        <w:spacing w:line="520" w:lineRule="exact"/>
        <w:ind w:firstLine="422" w:firstLineChars="175"/>
        <w:rPr>
          <w:rFonts w:ascii="宋体" w:hAnsi="宋体" w:cs="宋体"/>
          <w:b/>
          <w:bCs w:val="0"/>
          <w:kern w:val="0"/>
          <w:sz w:val="24"/>
          <w:szCs w:val="24"/>
          <w:highlight w:val="none"/>
        </w:rPr>
      </w:pPr>
      <w:r>
        <w:rPr>
          <w:rFonts w:hint="eastAsia" w:ascii="宋体" w:hAnsi="宋体" w:cs="宋体"/>
          <w:b/>
          <w:bCs w:val="0"/>
          <w:kern w:val="0"/>
          <w:sz w:val="24"/>
          <w:szCs w:val="24"/>
          <w:highlight w:val="none"/>
        </w:rPr>
        <w:t>六、发布公告的媒介</w:t>
      </w:r>
    </w:p>
    <w:p w14:paraId="5D825C8A">
      <w:pPr>
        <w:widowControl/>
        <w:spacing w:line="520" w:lineRule="exact"/>
        <w:ind w:firstLine="420" w:firstLineChars="175"/>
        <w:rPr>
          <w:rFonts w:ascii="宋体" w:hAnsi="宋体" w:cs="宋体"/>
          <w:bCs/>
          <w:color w:val="000000"/>
          <w:kern w:val="0"/>
          <w:sz w:val="24"/>
          <w:szCs w:val="24"/>
          <w:highlight w:val="none"/>
        </w:rPr>
      </w:pPr>
      <w:r>
        <w:rPr>
          <w:rFonts w:hint="eastAsia" w:ascii="宋体" w:hAnsi="宋体" w:cs="宋体"/>
          <w:bCs/>
          <w:color w:val="000000"/>
          <w:kern w:val="0"/>
          <w:sz w:val="24"/>
          <w:szCs w:val="24"/>
          <w:highlight w:val="none"/>
        </w:rPr>
        <w:t>本次公告在</w:t>
      </w:r>
      <w:r>
        <w:rPr>
          <w:rFonts w:hint="eastAsia" w:ascii="宋体" w:hAnsi="宋体"/>
          <w:color w:val="000000"/>
          <w:sz w:val="24"/>
          <w:szCs w:val="24"/>
          <w:highlight w:val="none"/>
          <w:lang w:eastAsia="zh-CN"/>
        </w:rPr>
        <w:t>《中国采购与招标网》、《河南省政府采购网》和《三门峡市公共资源交易中心网》</w:t>
      </w:r>
      <w:r>
        <w:rPr>
          <w:rFonts w:hint="eastAsia" w:ascii="宋体" w:hAnsi="宋体" w:cs="宋体"/>
          <w:bCs/>
          <w:color w:val="000000"/>
          <w:kern w:val="0"/>
          <w:sz w:val="24"/>
          <w:szCs w:val="24"/>
          <w:highlight w:val="none"/>
        </w:rPr>
        <w:t>上发布。</w:t>
      </w:r>
    </w:p>
    <w:p w14:paraId="1BC2B5C0">
      <w:pPr>
        <w:widowControl/>
        <w:spacing w:line="520" w:lineRule="exact"/>
        <w:ind w:firstLine="422" w:firstLineChars="175"/>
        <w:rPr>
          <w:rFonts w:ascii="宋体" w:hAnsi="宋体" w:cs="宋体"/>
          <w:b/>
          <w:bCs w:val="0"/>
          <w:kern w:val="0"/>
          <w:sz w:val="24"/>
          <w:szCs w:val="24"/>
          <w:highlight w:val="none"/>
        </w:rPr>
      </w:pPr>
      <w:r>
        <w:rPr>
          <w:rFonts w:hint="eastAsia" w:ascii="宋体" w:hAnsi="宋体" w:cs="宋体"/>
          <w:b/>
          <w:bCs w:val="0"/>
          <w:kern w:val="0"/>
          <w:sz w:val="24"/>
          <w:szCs w:val="24"/>
          <w:highlight w:val="none"/>
        </w:rPr>
        <w:t>七、其他补充事宜</w:t>
      </w:r>
      <w:r>
        <w:rPr>
          <w:rFonts w:hint="eastAsia" w:ascii="宋体" w:hAnsi="宋体" w:cs="宋体"/>
          <w:b/>
          <w:bCs w:val="0"/>
          <w:kern w:val="0"/>
          <w:sz w:val="24"/>
          <w:szCs w:val="24"/>
          <w:highlight w:val="none"/>
        </w:rPr>
        <w:tab/>
      </w:r>
    </w:p>
    <w:p w14:paraId="0428AB38">
      <w:pPr>
        <w:widowControl/>
        <w:spacing w:line="520" w:lineRule="exact"/>
        <w:ind w:firstLine="420" w:firstLineChars="175"/>
        <w:jc w:val="left"/>
        <w:rPr>
          <w:rFonts w:ascii="宋体" w:hAnsi="宋体" w:cs="宋体"/>
          <w:bCs/>
          <w:kern w:val="0"/>
          <w:sz w:val="24"/>
          <w:szCs w:val="24"/>
          <w:highlight w:val="none"/>
        </w:rPr>
      </w:pPr>
      <w:r>
        <w:rPr>
          <w:rFonts w:ascii="宋体" w:hAnsi="宋体" w:cs="宋体"/>
          <w:bCs/>
          <w:kern w:val="0"/>
          <w:sz w:val="24"/>
          <w:szCs w:val="24"/>
          <w:highlight w:val="none"/>
        </w:rPr>
        <w:t>1.</w:t>
      </w:r>
      <w:r>
        <w:rPr>
          <w:rFonts w:hint="eastAsia" w:ascii="宋体" w:hAnsi="宋体" w:cs="宋体"/>
          <w:bCs/>
          <w:kern w:val="0"/>
          <w:sz w:val="24"/>
          <w:szCs w:val="24"/>
          <w:highlight w:val="none"/>
        </w:rPr>
        <w:t>本项目为不见面开标项目，开标当日，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无需到开标现场参加开标会议，</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cs="宋体"/>
          <w:bCs/>
          <w:kern w:val="0"/>
          <w:sz w:val="24"/>
          <w:szCs w:val="24"/>
          <w:highlight w:val="none"/>
        </w:rPr>
        <w:t>），在线准时参加开标活动并进行响应文件解密等。每位</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的解密时间为开标时间起30分钟内完成。因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原因未能解密、解密失败或解密超时的将被拒绝。</w:t>
      </w:r>
    </w:p>
    <w:p w14:paraId="3407C5BB">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2.本项目为电子化、无纸化交易项目，开标时不再接受任何纸质资料，为保证您能投标成功，请需仔细阅读竞争性磋商文件和三门峡市公共资源交易中心官网业务办理指南。</w:t>
      </w:r>
    </w:p>
    <w:p w14:paraId="0D0CEF1D">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3.根据《河南省财政厅关于优化政府采购营商环境有关问题的通知》（豫财购【2019】4号）第6条的规定，磋商保证金不再收取。</w:t>
      </w:r>
    </w:p>
    <w:p w14:paraId="6439964D">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4.</w:t>
      </w:r>
      <w:r>
        <w:rPr>
          <w:rFonts w:hint="eastAsia"/>
          <w:highlight w:val="none"/>
        </w:rPr>
        <w:t xml:space="preserve"> </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应仔细阅读操作手册，在本公告中要求的磋商截止时间前完成响应文件的上传工作，并充分考虑人为操作等因素，因</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操作不当造成的无法投标等一切后果，由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w:t>
      </w:r>
    </w:p>
    <w:p w14:paraId="2BD567EE">
      <w:pPr>
        <w:widowControl/>
        <w:spacing w:line="520" w:lineRule="exact"/>
        <w:ind w:firstLine="420" w:firstLineChars="175"/>
        <w:rPr>
          <w:rFonts w:hint="eastAsia" w:ascii="宋体" w:hAnsi="宋体" w:cs="宋体"/>
          <w:bCs/>
          <w:kern w:val="0"/>
          <w:sz w:val="24"/>
          <w:szCs w:val="24"/>
          <w:highlight w:val="none"/>
        </w:rPr>
      </w:pPr>
      <w:r>
        <w:rPr>
          <w:rFonts w:hint="eastAsia" w:ascii="宋体" w:hAnsi="宋体" w:cs="宋体"/>
          <w:bCs/>
          <w:kern w:val="0"/>
          <w:sz w:val="24"/>
          <w:szCs w:val="24"/>
          <w:highlight w:val="none"/>
        </w:rPr>
        <w:t>5.本项目不组织</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踏勘现场。</w:t>
      </w:r>
    </w:p>
    <w:p w14:paraId="41034107">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6.本项目实行资格后审，审查内容以响应文件为准，可使用电子营业执照。其上传资料真实性由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64D900F2">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7.评标打分部分：评标打分部分仍按照100分制原则进行，涉及到资格审查、企业业绩等计分部分时，以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2B590EA1">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8.响应文件编制部分：在响应文件中要求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34173A51">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9.我单位（采购人）严格按三财购【2021】9号文要求的时限发布中标结果公告，发出中标通知书，签订采购合同，上传采购合同。</w:t>
      </w:r>
      <w:r>
        <w:rPr>
          <w:rFonts w:hint="eastAsia" w:ascii="宋体" w:hAnsi="宋体" w:cs="宋体"/>
          <w:bCs/>
          <w:kern w:val="0"/>
          <w:sz w:val="24"/>
          <w:szCs w:val="24"/>
          <w:highlight w:val="none"/>
        </w:rPr>
        <w:tab/>
      </w:r>
    </w:p>
    <w:p w14:paraId="13AAE536">
      <w:pPr>
        <w:widowControl/>
        <w:spacing w:line="520" w:lineRule="exact"/>
        <w:ind w:firstLine="422" w:firstLineChars="175"/>
        <w:rPr>
          <w:rFonts w:ascii="宋体" w:hAnsi="宋体" w:cs="宋体"/>
          <w:b/>
          <w:bCs w:val="0"/>
          <w:kern w:val="0"/>
          <w:sz w:val="24"/>
          <w:szCs w:val="24"/>
          <w:highlight w:val="none"/>
        </w:rPr>
      </w:pPr>
      <w:r>
        <w:rPr>
          <w:rFonts w:hint="eastAsia" w:ascii="宋体" w:hAnsi="宋体" w:cs="宋体"/>
          <w:b/>
          <w:bCs w:val="0"/>
          <w:kern w:val="0"/>
          <w:sz w:val="24"/>
          <w:szCs w:val="24"/>
          <w:highlight w:val="none"/>
        </w:rPr>
        <w:t>八、凡对本次</w:t>
      </w:r>
      <w:r>
        <w:rPr>
          <w:rFonts w:hint="eastAsia" w:ascii="宋体" w:hAnsi="宋体" w:cs="宋体"/>
          <w:b/>
          <w:bCs w:val="0"/>
          <w:kern w:val="0"/>
          <w:sz w:val="24"/>
          <w:szCs w:val="24"/>
          <w:highlight w:val="none"/>
          <w:lang w:eastAsia="zh-CN"/>
        </w:rPr>
        <w:t>磋商</w:t>
      </w:r>
      <w:r>
        <w:rPr>
          <w:rFonts w:hint="eastAsia" w:ascii="宋体" w:hAnsi="宋体" w:cs="宋体"/>
          <w:b/>
          <w:bCs w:val="0"/>
          <w:kern w:val="0"/>
          <w:sz w:val="24"/>
          <w:szCs w:val="24"/>
          <w:highlight w:val="none"/>
        </w:rPr>
        <w:t>提出询问，请按照以下方式联系</w:t>
      </w:r>
      <w:r>
        <w:rPr>
          <w:rFonts w:hint="eastAsia" w:ascii="宋体" w:hAnsi="宋体" w:cs="宋体"/>
          <w:b/>
          <w:bCs w:val="0"/>
          <w:kern w:val="0"/>
          <w:sz w:val="24"/>
          <w:szCs w:val="24"/>
          <w:highlight w:val="none"/>
        </w:rPr>
        <w:tab/>
      </w:r>
    </w:p>
    <w:p w14:paraId="67189B88">
      <w:pPr>
        <w:spacing w:line="520" w:lineRule="exact"/>
        <w:ind w:firstLine="420" w:firstLineChars="175"/>
        <w:jc w:val="left"/>
        <w:rPr>
          <w:rFonts w:hint="default" w:ascii="宋体" w:hAnsi="宋体" w:eastAsia="宋体" w:cs="宋体"/>
          <w:sz w:val="24"/>
          <w:szCs w:val="24"/>
          <w:highlight w:val="none"/>
          <w:lang w:val="en-US" w:eastAsia="zh-CN"/>
        </w:rPr>
      </w:pP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sz w:val="24"/>
          <w:szCs w:val="24"/>
          <w:highlight w:val="none"/>
          <w:lang w:eastAsia="zh-CN"/>
        </w:rPr>
        <w:t>采购人</w:t>
      </w:r>
      <w:r>
        <w:rPr>
          <w:rFonts w:hint="eastAsia" w:ascii="宋体" w:hAnsi="宋体" w:cs="宋体"/>
          <w:sz w:val="24"/>
          <w:szCs w:val="24"/>
          <w:highlight w:val="none"/>
        </w:rPr>
        <w:t>：</w:t>
      </w:r>
      <w:r>
        <w:rPr>
          <w:rFonts w:hint="eastAsia" w:ascii="宋体" w:hAnsi="宋体" w:cs="宋体"/>
          <w:sz w:val="24"/>
          <w:szCs w:val="24"/>
          <w:highlight w:val="none"/>
          <w:lang w:val="en-US" w:eastAsia="zh-CN"/>
        </w:rPr>
        <w:t>灵宝市阳店镇人民政府</w:t>
      </w:r>
    </w:p>
    <w:p w14:paraId="48846452">
      <w:pPr>
        <w:spacing w:line="520" w:lineRule="exact"/>
        <w:ind w:firstLine="420" w:firstLineChars="175"/>
        <w:jc w:val="left"/>
        <w:rPr>
          <w:rFonts w:hint="eastAsia" w:ascii="宋体" w:hAnsi="宋体" w:cs="宋体"/>
          <w:sz w:val="24"/>
          <w:szCs w:val="24"/>
          <w:highlight w:val="none"/>
          <w:lang w:val="en-US" w:eastAsia="zh-CN"/>
        </w:rPr>
      </w:pPr>
      <w:bookmarkStart w:id="6" w:name="OLE_LINK7"/>
      <w:r>
        <w:rPr>
          <w:rFonts w:hint="eastAsia" w:ascii="宋体" w:hAnsi="宋体" w:cs="宋体"/>
          <w:sz w:val="24"/>
          <w:szCs w:val="24"/>
          <w:highlight w:val="none"/>
        </w:rPr>
        <w:t>地址：</w:t>
      </w:r>
      <w:r>
        <w:rPr>
          <w:rFonts w:hint="eastAsia" w:ascii="宋体" w:hAnsi="宋体" w:cs="宋体"/>
          <w:sz w:val="24"/>
          <w:szCs w:val="24"/>
          <w:highlight w:val="none"/>
          <w:lang w:val="en-US" w:eastAsia="zh-CN"/>
        </w:rPr>
        <w:t>灵宝市阳店镇</w:t>
      </w:r>
    </w:p>
    <w:p w14:paraId="07B6A596">
      <w:pPr>
        <w:spacing w:line="520" w:lineRule="exact"/>
        <w:ind w:firstLine="420" w:firstLineChars="175"/>
        <w:jc w:val="left"/>
        <w:rPr>
          <w:rFonts w:hint="eastAsia" w:ascii="宋体" w:hAnsi="宋体" w:eastAsia="宋体" w:cs="宋体"/>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李祎</w:t>
      </w:r>
    </w:p>
    <w:p w14:paraId="4CA990F6">
      <w:pPr>
        <w:spacing w:line="520" w:lineRule="exact"/>
        <w:ind w:firstLine="420" w:firstLineChars="175"/>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联系方式：</w:t>
      </w:r>
      <w:bookmarkEnd w:id="6"/>
      <w:r>
        <w:rPr>
          <w:rFonts w:hint="eastAsia" w:ascii="宋体" w:hAnsi="宋体" w:cs="宋体"/>
          <w:sz w:val="24"/>
          <w:szCs w:val="24"/>
          <w:highlight w:val="none"/>
          <w:lang w:val="en-US" w:eastAsia="zh-CN"/>
        </w:rPr>
        <w:t>0398-6863005</w:t>
      </w:r>
    </w:p>
    <w:p w14:paraId="4527B086">
      <w:pPr>
        <w:spacing w:line="520" w:lineRule="exact"/>
        <w:ind w:firstLine="420" w:firstLineChars="175"/>
        <w:jc w:val="left"/>
        <w:rPr>
          <w:rFonts w:hint="eastAsia" w:ascii="宋体" w:hAnsi="宋体" w:eastAsia="宋体" w:cs="宋体"/>
          <w:sz w:val="24"/>
          <w:szCs w:val="24"/>
          <w:highlight w:val="none"/>
          <w:lang w:eastAsia="zh-CN"/>
        </w:rPr>
      </w:pPr>
      <w:r>
        <w:rPr>
          <w:rFonts w:ascii="宋体" w:hAnsi="宋体" w:cs="宋体"/>
          <w:sz w:val="24"/>
          <w:szCs w:val="24"/>
          <w:highlight w:val="none"/>
        </w:rPr>
        <w:t>2</w:t>
      </w:r>
      <w:r>
        <w:rPr>
          <w:rFonts w:hint="eastAsia" w:ascii="宋体" w:hAnsi="宋体" w:cs="宋体"/>
          <w:sz w:val="24"/>
          <w:szCs w:val="24"/>
          <w:highlight w:val="none"/>
        </w:rPr>
        <w:t>.</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w:t>
      </w:r>
      <w:bookmarkStart w:id="7" w:name="OLE_LINK9"/>
      <w:r>
        <w:rPr>
          <w:rFonts w:hint="eastAsia" w:ascii="宋体" w:hAnsi="宋体" w:cs="Times New Roman"/>
          <w:kern w:val="0"/>
          <w:sz w:val="24"/>
          <w:szCs w:val="24"/>
          <w:lang w:val="en-US" w:eastAsia="zh-CN"/>
        </w:rPr>
        <w:t>中诚联创工程管理有限公司</w:t>
      </w:r>
      <w:bookmarkEnd w:id="7"/>
    </w:p>
    <w:p w14:paraId="0E5EBC13">
      <w:pPr>
        <w:spacing w:line="520" w:lineRule="exact"/>
        <w:ind w:firstLine="480" w:firstLineChars="200"/>
        <w:jc w:val="both"/>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地址：郑州高新技术产业开发区电厂路河南省国家大学科技园（东区）</w:t>
      </w:r>
    </w:p>
    <w:p w14:paraId="42F3D89D">
      <w:pPr>
        <w:spacing w:line="520" w:lineRule="exact"/>
        <w:ind w:left="1257" w:leftChars="570" w:hanging="60" w:hangingChars="25"/>
        <w:jc w:val="left"/>
        <w:rPr>
          <w:rFonts w:hint="eastAsia" w:ascii="宋体" w:hAnsi="宋体" w:eastAsia="宋体" w:cs="宋体"/>
          <w:color w:val="0000FF"/>
          <w:sz w:val="24"/>
          <w:szCs w:val="24"/>
          <w:highlight w:val="none"/>
          <w:lang w:eastAsia="zh-CN"/>
        </w:rPr>
      </w:pPr>
      <w:r>
        <w:rPr>
          <w:rFonts w:hint="eastAsia" w:ascii="宋体" w:hAnsi="宋体" w:eastAsia="宋体" w:cs="Times New Roman"/>
          <w:sz w:val="24"/>
          <w:szCs w:val="24"/>
          <w:lang w:val="en-US" w:eastAsia="zh-CN"/>
        </w:rPr>
        <w:t>18</w:t>
      </w:r>
      <w:r>
        <w:rPr>
          <w:rFonts w:hint="eastAsia" w:ascii="宋体" w:hAnsi="宋体"/>
          <w:sz w:val="24"/>
          <w:szCs w:val="24"/>
          <w:lang w:val="en-US" w:eastAsia="zh-CN"/>
        </w:rPr>
        <w:t>号楼C座大厦4层29号</w:t>
      </w:r>
    </w:p>
    <w:p w14:paraId="77B3A3F4">
      <w:pPr>
        <w:spacing w:line="520" w:lineRule="exact"/>
        <w:ind w:firstLine="420" w:firstLineChars="175"/>
        <w:jc w:val="left"/>
        <w:rPr>
          <w:rFonts w:hint="default" w:ascii="宋体" w:hAnsi="宋体" w:eastAsia="宋体" w:cs="宋体"/>
          <w:sz w:val="24"/>
          <w:szCs w:val="24"/>
          <w:highlight w:val="none"/>
          <w:lang w:val="en-US" w:eastAsia="zh-CN"/>
        </w:rPr>
      </w:pPr>
      <w:bookmarkStart w:id="8" w:name="OLE_LINK10"/>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孔玉姣</w:t>
      </w:r>
    </w:p>
    <w:p w14:paraId="2B164459">
      <w:pPr>
        <w:spacing w:line="520" w:lineRule="exact"/>
        <w:ind w:firstLine="420" w:firstLineChars="175"/>
        <w:jc w:val="left"/>
        <w:rPr>
          <w:rFonts w:hint="eastAsia" w:ascii="宋体" w:hAnsi="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eastAsia="zh-CN"/>
        </w:rPr>
        <w:t>1</w:t>
      </w:r>
      <w:r>
        <w:rPr>
          <w:rFonts w:hint="eastAsia" w:ascii="宋体" w:hAnsi="宋体" w:cs="宋体"/>
          <w:sz w:val="24"/>
          <w:szCs w:val="24"/>
          <w:highlight w:val="none"/>
          <w:lang w:val="en-US" w:eastAsia="zh-CN"/>
        </w:rPr>
        <w:t>9713986610</w:t>
      </w:r>
    </w:p>
    <w:p w14:paraId="3449BBE1">
      <w:pPr>
        <w:keepNext w:val="0"/>
        <w:keepLines w:val="0"/>
        <w:pageBreakBefore w:val="0"/>
        <w:numPr>
          <w:ilvl w:val="0"/>
          <w:numId w:val="0"/>
        </w:numPr>
        <w:kinsoku/>
        <w:overflowPunct/>
        <w:topLinePunct w:val="0"/>
        <w:autoSpaceDE/>
        <w:autoSpaceDN/>
        <w:bidi w:val="0"/>
        <w:adjustRightInd/>
        <w:snapToGrid/>
        <w:spacing w:line="440" w:lineRule="exact"/>
        <w:ind w:firstLine="480" w:firstLineChars="200"/>
        <w:textAlignment w:val="auto"/>
        <w:rPr>
          <w:rFonts w:hint="default" w:ascii="宋体" w:hAnsi="宋体" w:eastAsia="宋体" w:cs="Times New Roman"/>
          <w:sz w:val="24"/>
          <w:szCs w:val="24"/>
          <w:highlight w:val="none"/>
          <w:lang w:val="en-US" w:eastAsia="zh-CN"/>
        </w:rPr>
      </w:pPr>
      <w:r>
        <w:rPr>
          <w:rFonts w:hint="eastAsia" w:ascii="宋体" w:hAnsi="宋体" w:cs="宋体"/>
          <w:sz w:val="24"/>
          <w:szCs w:val="24"/>
          <w:highlight w:val="none"/>
          <w:lang w:val="en-US" w:eastAsia="zh-CN"/>
        </w:rPr>
        <w:t>3.</w:t>
      </w:r>
      <w:r>
        <w:rPr>
          <w:rFonts w:hint="default" w:ascii="宋体" w:hAnsi="宋体" w:eastAsia="宋体" w:cs="Times New Roman"/>
          <w:sz w:val="24"/>
          <w:szCs w:val="24"/>
          <w:highlight w:val="none"/>
          <w:lang w:val="en-US" w:eastAsia="zh-CN"/>
        </w:rPr>
        <w:t>项目联系方式：</w:t>
      </w:r>
    </w:p>
    <w:p w14:paraId="3365E39F">
      <w:pPr>
        <w:keepNext w:val="0"/>
        <w:keepLines w:val="0"/>
        <w:pageBreakBefore w:val="0"/>
        <w:kinsoku/>
        <w:wordWrap w:val="0"/>
        <w:overflowPunct/>
        <w:topLinePunct w:val="0"/>
        <w:autoSpaceDE/>
        <w:autoSpaceDN/>
        <w:bidi w:val="0"/>
        <w:adjustRightInd/>
        <w:snapToGrid/>
        <w:spacing w:line="440" w:lineRule="exact"/>
        <w:ind w:firstLine="482" w:firstLineChars="201"/>
        <w:textAlignment w:val="auto"/>
        <w:rPr>
          <w:rFonts w:hint="default" w:ascii="宋体" w:hAnsi="宋体" w:eastAsia="宋体" w:cs="Times New Roman"/>
          <w:color w:val="auto"/>
          <w:sz w:val="24"/>
          <w:szCs w:val="24"/>
          <w:highlight w:val="none"/>
          <w:lang w:val="en-US" w:eastAsia="zh-CN"/>
        </w:rPr>
      </w:pPr>
      <w:r>
        <w:rPr>
          <w:rFonts w:hint="default" w:ascii="宋体" w:hAnsi="宋体" w:eastAsia="宋体" w:cs="Times New Roman"/>
          <w:color w:val="auto"/>
          <w:sz w:val="24"/>
          <w:szCs w:val="24"/>
          <w:highlight w:val="none"/>
          <w:lang w:val="en-US" w:eastAsia="zh-CN"/>
        </w:rPr>
        <w:t>联系人：</w:t>
      </w:r>
      <w:r>
        <w:rPr>
          <w:rFonts w:hint="eastAsia" w:ascii="宋体" w:hAnsi="宋体" w:cs="Times New Roman"/>
          <w:color w:val="auto"/>
          <w:sz w:val="24"/>
          <w:szCs w:val="24"/>
          <w:highlight w:val="none"/>
          <w:lang w:val="en-US" w:eastAsia="zh-CN"/>
        </w:rPr>
        <w:t>孔玉姣</w:t>
      </w:r>
    </w:p>
    <w:p w14:paraId="6281C467">
      <w:pPr>
        <w:keepNext w:val="0"/>
        <w:keepLines w:val="0"/>
        <w:pageBreakBefore w:val="0"/>
        <w:kinsoku/>
        <w:overflowPunct/>
        <w:topLinePunct w:val="0"/>
        <w:autoSpaceDE/>
        <w:autoSpaceDN/>
        <w:bidi w:val="0"/>
        <w:adjustRightInd/>
        <w:snapToGrid/>
        <w:spacing w:line="440" w:lineRule="exact"/>
        <w:ind w:firstLine="540" w:firstLineChars="225"/>
        <w:textAlignment w:val="auto"/>
        <w:rPr>
          <w:rFonts w:hint="default"/>
          <w:lang w:val="en-US" w:eastAsia="zh-CN"/>
        </w:rPr>
      </w:pPr>
      <w:r>
        <w:rPr>
          <w:rFonts w:hint="eastAsia" w:ascii="宋体" w:hAnsi="宋体" w:eastAsia="宋体"/>
          <w:sz w:val="24"/>
          <w:szCs w:val="24"/>
          <w:highlight w:val="none"/>
        </w:rPr>
        <w:t>电    话：</w:t>
      </w:r>
      <w:r>
        <w:rPr>
          <w:rFonts w:hint="eastAsia" w:ascii="宋体" w:hAnsi="宋体" w:cs="宋体"/>
          <w:bCs/>
          <w:kern w:val="0"/>
          <w:sz w:val="24"/>
          <w:lang w:val="en-US" w:eastAsia="zh-CN"/>
        </w:rPr>
        <w:t>19713986610</w:t>
      </w:r>
    </w:p>
    <w:bookmarkEnd w:id="8"/>
    <w:p w14:paraId="45116606">
      <w:pPr>
        <w:numPr>
          <w:ilvl w:val="0"/>
          <w:numId w:val="0"/>
        </w:numPr>
        <w:spacing w:line="520" w:lineRule="exact"/>
        <w:ind w:firstLine="240" w:firstLineChars="100"/>
        <w:jc w:val="left"/>
        <w:rPr>
          <w:rFonts w:hint="eastAsia" w:ascii="宋体" w:hAnsi="宋体" w:eastAsia="宋体" w:cs="宋体"/>
          <w:sz w:val="24"/>
          <w:szCs w:val="24"/>
        </w:rPr>
      </w:pPr>
      <w:r>
        <w:rPr>
          <w:rFonts w:hint="eastAsia" w:ascii="宋体" w:hAnsi="宋体" w:cs="宋体"/>
          <w:sz w:val="24"/>
          <w:szCs w:val="24"/>
          <w:highlight w:val="none"/>
          <w:lang w:val="en-US" w:eastAsia="zh-CN"/>
        </w:rPr>
        <w:t>4.监督单位：</w:t>
      </w:r>
      <w:r>
        <w:rPr>
          <w:rFonts w:hint="eastAsia" w:ascii="宋体" w:hAnsi="宋体" w:eastAsia="宋体" w:cs="宋体"/>
          <w:sz w:val="24"/>
          <w:szCs w:val="24"/>
        </w:rPr>
        <w:t>三门峡市城乡一体化示范区建设服务中心</w:t>
      </w:r>
    </w:p>
    <w:p w14:paraId="2BEB933F">
      <w:pPr>
        <w:keepNext w:val="0"/>
        <w:keepLines w:val="0"/>
        <w:pageBreakBefore w:val="0"/>
        <w:kinsoku/>
        <w:overflowPunct/>
        <w:topLinePunct w:val="0"/>
        <w:autoSpaceDE/>
        <w:autoSpaceDN/>
        <w:bidi w:val="0"/>
        <w:spacing w:after="0" w:line="540" w:lineRule="exact"/>
        <w:ind w:firstLine="849" w:firstLineChars="354"/>
        <w:textAlignment w:val="auto"/>
        <w:rPr>
          <w:rFonts w:hint="eastAsia" w:ascii="宋体" w:hAnsi="宋体" w:eastAsia="宋体" w:cs="宋体"/>
          <w:sz w:val="24"/>
          <w:szCs w:val="24"/>
        </w:rPr>
      </w:pPr>
      <w:r>
        <w:rPr>
          <w:rFonts w:hint="eastAsia" w:ascii="宋体" w:hAnsi="宋体" w:cs="宋体"/>
          <w:sz w:val="24"/>
          <w:szCs w:val="24"/>
          <w:highlight w:val="none"/>
          <w:lang w:val="en-US" w:eastAsia="zh-CN"/>
        </w:rPr>
        <w:t>电话：</w:t>
      </w:r>
      <w:r>
        <w:rPr>
          <w:rFonts w:hint="eastAsia" w:ascii="宋体" w:hAnsi="宋体" w:eastAsia="宋体" w:cs="宋体"/>
          <w:sz w:val="24"/>
          <w:szCs w:val="24"/>
        </w:rPr>
        <w:t>0398-2751273</w:t>
      </w:r>
    </w:p>
    <w:p w14:paraId="30C26D77">
      <w:pPr>
        <w:numPr>
          <w:ilvl w:val="0"/>
          <w:numId w:val="0"/>
        </w:numPr>
        <w:spacing w:line="520" w:lineRule="exact"/>
        <w:jc w:val="left"/>
        <w:rPr>
          <w:rFonts w:hint="eastAsia" w:ascii="宋体" w:hAnsi="宋体" w:cs="宋体"/>
          <w:sz w:val="24"/>
          <w:szCs w:val="24"/>
          <w:highlight w:val="none"/>
          <w:lang w:val="en-US" w:eastAsia="zh-CN"/>
        </w:rPr>
      </w:pPr>
    </w:p>
    <w:bookmarkEnd w:id="2"/>
    <w:p w14:paraId="33E85524">
      <w:pPr>
        <w:pStyle w:val="3"/>
        <w:bidi w:val="0"/>
        <w:rPr>
          <w:rFonts w:hint="eastAsia" w:ascii="宋体" w:hAnsi="宋体"/>
          <w:b/>
          <w:bCs/>
          <w:kern w:val="0"/>
          <w:szCs w:val="30"/>
          <w:highlight w:val="none"/>
        </w:rPr>
      </w:pPr>
      <w:r>
        <w:rPr>
          <w:rFonts w:hint="eastAsia" w:ascii="宋体" w:hAnsi="宋体" w:cs="宋体"/>
          <w:szCs w:val="24"/>
          <w:highlight w:val="none"/>
        </w:rPr>
        <w:br w:type="page"/>
      </w:r>
      <w:bookmarkStart w:id="9" w:name="_Toc10438"/>
      <w:bookmarkStart w:id="10" w:name="_Toc28035"/>
      <w:r>
        <w:rPr>
          <w:rFonts w:hint="eastAsia"/>
        </w:rPr>
        <w:t xml:space="preserve">第二章  </w:t>
      </w:r>
      <w:r>
        <w:rPr>
          <w:rFonts w:hint="eastAsia"/>
          <w:lang w:eastAsia="zh-CN"/>
        </w:rPr>
        <w:t>供应商</w:t>
      </w:r>
      <w:r>
        <w:rPr>
          <w:rFonts w:hint="eastAsia"/>
        </w:rPr>
        <w:t>须知</w:t>
      </w:r>
      <w:bookmarkEnd w:id="9"/>
      <w:bookmarkEnd w:id="10"/>
    </w:p>
    <w:p w14:paraId="2F80AFF2">
      <w:pPr>
        <w:keepNext/>
        <w:keepLines/>
        <w:spacing w:line="360" w:lineRule="auto"/>
        <w:ind w:left="851" w:hanging="284"/>
        <w:jc w:val="center"/>
        <w:outlineLvl w:val="1"/>
        <w:rPr>
          <w:rFonts w:ascii="黑体" w:hAnsi="宋体" w:eastAsia="黑体" w:cs="宋体"/>
          <w:sz w:val="24"/>
          <w:szCs w:val="24"/>
          <w:highlight w:val="none"/>
        </w:rPr>
      </w:pPr>
      <w:bookmarkStart w:id="11" w:name="_Toc31332"/>
      <w:bookmarkStart w:id="12" w:name="_Toc6916"/>
      <w:r>
        <w:rPr>
          <w:rFonts w:hint="eastAsia" w:ascii="黑体" w:hAnsi="宋体" w:eastAsia="黑体" w:cs="宋体"/>
          <w:sz w:val="24"/>
          <w:szCs w:val="24"/>
          <w:highlight w:val="none"/>
          <w:lang w:eastAsia="zh-CN"/>
        </w:rPr>
        <w:t>供应商</w:t>
      </w:r>
      <w:r>
        <w:rPr>
          <w:rFonts w:hint="eastAsia" w:ascii="黑体" w:hAnsi="宋体" w:eastAsia="黑体" w:cs="宋体"/>
          <w:sz w:val="24"/>
          <w:szCs w:val="24"/>
          <w:highlight w:val="none"/>
        </w:rPr>
        <w:t>须知前附表</w:t>
      </w:r>
      <w:bookmarkEnd w:id="11"/>
      <w:bookmarkEnd w:id="12"/>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33"/>
        <w:gridCol w:w="1412"/>
        <w:gridCol w:w="425"/>
        <w:gridCol w:w="6663"/>
      </w:tblGrid>
      <w:tr w14:paraId="7F0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23B8B36">
            <w:pPr>
              <w:jc w:val="center"/>
              <w:rPr>
                <w:rFonts w:ascii="宋体" w:hAnsi="宋体" w:cs="宋体"/>
                <w:b/>
                <w:bCs/>
                <w:sz w:val="24"/>
                <w:szCs w:val="24"/>
                <w:highlight w:val="none"/>
              </w:rPr>
            </w:pPr>
            <w:r>
              <w:rPr>
                <w:rFonts w:hint="eastAsia" w:ascii="宋体" w:hAnsi="宋体" w:cs="宋体"/>
                <w:b/>
                <w:bCs/>
                <w:sz w:val="24"/>
                <w:szCs w:val="24"/>
                <w:highlight w:val="none"/>
              </w:rPr>
              <w:t>条款号</w:t>
            </w:r>
          </w:p>
        </w:tc>
        <w:tc>
          <w:tcPr>
            <w:tcW w:w="1837" w:type="dxa"/>
            <w:gridSpan w:val="2"/>
            <w:tcBorders>
              <w:top w:val="single" w:color="auto" w:sz="4" w:space="0"/>
              <w:left w:val="nil"/>
              <w:bottom w:val="single" w:color="auto" w:sz="4" w:space="0"/>
              <w:right w:val="single" w:color="auto" w:sz="4" w:space="0"/>
            </w:tcBorders>
            <w:noWrap w:val="0"/>
            <w:vAlign w:val="center"/>
          </w:tcPr>
          <w:p w14:paraId="28A42773">
            <w:pPr>
              <w:jc w:val="center"/>
              <w:rPr>
                <w:rFonts w:ascii="宋体" w:hAnsi="宋体" w:cs="宋体"/>
                <w:b/>
                <w:bCs/>
                <w:sz w:val="24"/>
                <w:szCs w:val="24"/>
                <w:highlight w:val="none"/>
              </w:rPr>
            </w:pPr>
            <w:r>
              <w:rPr>
                <w:rFonts w:hint="eastAsia" w:ascii="宋体" w:hAnsi="宋体" w:cs="宋体"/>
                <w:b/>
                <w:bCs/>
                <w:sz w:val="24"/>
                <w:szCs w:val="24"/>
                <w:highlight w:val="none"/>
              </w:rPr>
              <w:t>条款名称</w:t>
            </w:r>
          </w:p>
        </w:tc>
        <w:tc>
          <w:tcPr>
            <w:tcW w:w="6663" w:type="dxa"/>
            <w:tcBorders>
              <w:top w:val="single" w:color="auto" w:sz="4" w:space="0"/>
              <w:left w:val="nil"/>
              <w:bottom w:val="single" w:color="auto" w:sz="4" w:space="0"/>
              <w:right w:val="single" w:color="auto" w:sz="4" w:space="0"/>
            </w:tcBorders>
            <w:noWrap w:val="0"/>
            <w:vAlign w:val="center"/>
          </w:tcPr>
          <w:p w14:paraId="6E2263CB">
            <w:pPr>
              <w:jc w:val="center"/>
              <w:rPr>
                <w:rFonts w:ascii="宋体" w:hAnsi="宋体" w:cs="宋体"/>
                <w:b/>
                <w:bCs/>
                <w:sz w:val="24"/>
                <w:szCs w:val="24"/>
                <w:highlight w:val="none"/>
              </w:rPr>
            </w:pPr>
            <w:r>
              <w:rPr>
                <w:rFonts w:hint="eastAsia" w:ascii="宋体" w:hAnsi="宋体" w:cs="宋体"/>
                <w:b/>
                <w:bCs/>
                <w:sz w:val="24"/>
                <w:szCs w:val="24"/>
                <w:highlight w:val="none"/>
              </w:rPr>
              <w:t>编  列  内  容</w:t>
            </w:r>
          </w:p>
        </w:tc>
      </w:tr>
      <w:tr w14:paraId="1DB6A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E9042B5">
            <w:pPr>
              <w:jc w:val="center"/>
              <w:rPr>
                <w:rFonts w:ascii="宋体" w:hAnsi="宋体" w:cs="宋体"/>
                <w:sz w:val="24"/>
                <w:szCs w:val="24"/>
                <w:highlight w:val="none"/>
              </w:rPr>
            </w:pPr>
            <w:r>
              <w:rPr>
                <w:rFonts w:hint="eastAsia" w:ascii="宋体" w:hAnsi="宋体" w:cs="宋体"/>
                <w:sz w:val="24"/>
                <w:szCs w:val="24"/>
                <w:highlight w:val="none"/>
              </w:rPr>
              <w:t>1.1</w:t>
            </w:r>
          </w:p>
        </w:tc>
        <w:tc>
          <w:tcPr>
            <w:tcW w:w="1837" w:type="dxa"/>
            <w:gridSpan w:val="2"/>
            <w:tcBorders>
              <w:top w:val="single" w:color="auto" w:sz="4" w:space="0"/>
              <w:left w:val="nil"/>
              <w:bottom w:val="single" w:color="auto" w:sz="4" w:space="0"/>
              <w:right w:val="single" w:color="auto" w:sz="4" w:space="0"/>
            </w:tcBorders>
            <w:noWrap w:val="0"/>
            <w:vAlign w:val="center"/>
          </w:tcPr>
          <w:p w14:paraId="7861310A">
            <w:pPr>
              <w:widowControl/>
              <w:jc w:val="center"/>
              <w:rPr>
                <w:rFonts w:hint="eastAsia" w:ascii="宋体" w:eastAsia="宋体"/>
                <w:kern w:val="0"/>
                <w:sz w:val="24"/>
                <w:szCs w:val="24"/>
                <w:highlight w:val="none"/>
                <w:lang w:eastAsia="zh-CN"/>
              </w:rPr>
            </w:pPr>
            <w:r>
              <w:rPr>
                <w:rFonts w:hint="eastAsia" w:ascii="宋体"/>
                <w:kern w:val="0"/>
                <w:sz w:val="24"/>
                <w:szCs w:val="24"/>
                <w:highlight w:val="none"/>
                <w:lang w:eastAsia="zh-CN"/>
              </w:rPr>
              <w:t>采购人</w:t>
            </w:r>
          </w:p>
        </w:tc>
        <w:tc>
          <w:tcPr>
            <w:tcW w:w="6663" w:type="dxa"/>
            <w:tcBorders>
              <w:top w:val="single" w:color="auto" w:sz="4" w:space="0"/>
              <w:left w:val="nil"/>
              <w:bottom w:val="single" w:color="auto" w:sz="4" w:space="0"/>
              <w:right w:val="single" w:color="auto" w:sz="4" w:space="0"/>
            </w:tcBorders>
            <w:noWrap w:val="0"/>
            <w:vAlign w:val="center"/>
          </w:tcPr>
          <w:p w14:paraId="18FAE297">
            <w:pPr>
              <w:spacing w:line="440" w:lineRule="exact"/>
              <w:jc w:val="left"/>
              <w:rPr>
                <w:rFonts w:hint="eastAsia" w:ascii="宋体" w:hAnsi="宋体" w:eastAsia="宋体" w:cs="宋体"/>
                <w:sz w:val="24"/>
                <w:szCs w:val="24"/>
                <w:highlight w:val="none"/>
                <w:lang w:eastAsia="zh-CN"/>
              </w:rPr>
            </w:pPr>
            <w:r>
              <w:rPr>
                <w:rFonts w:hint="eastAsia" w:ascii="宋体" w:hAnsi="宋体" w:cs="宋体"/>
                <w:kern w:val="0"/>
                <w:sz w:val="24"/>
                <w:szCs w:val="28"/>
                <w:highlight w:val="none"/>
                <w:lang w:eastAsia="zh-CN"/>
              </w:rPr>
              <w:t>采购人</w:t>
            </w:r>
            <w:r>
              <w:rPr>
                <w:rFonts w:hint="eastAsia" w:ascii="宋体" w:hAnsi="宋体" w:cs="宋体"/>
                <w:kern w:val="0"/>
                <w:sz w:val="24"/>
                <w:szCs w:val="28"/>
                <w:highlight w:val="none"/>
              </w:rPr>
              <w:t>：</w:t>
            </w:r>
            <w:r>
              <w:rPr>
                <w:rFonts w:hint="eastAsia" w:ascii="宋体" w:hAnsi="宋体" w:cs="宋体"/>
                <w:sz w:val="24"/>
                <w:szCs w:val="24"/>
                <w:highlight w:val="none"/>
                <w:lang w:eastAsia="zh-CN"/>
              </w:rPr>
              <w:t>灵宝市阳店镇人民政府</w:t>
            </w:r>
          </w:p>
          <w:p w14:paraId="50CE9293">
            <w:pPr>
              <w:spacing w:line="440" w:lineRule="exact"/>
              <w:jc w:val="left"/>
              <w:rPr>
                <w:rFonts w:hint="default" w:ascii="宋体" w:hAnsi="宋体" w:eastAsia="宋体" w:cs="宋体"/>
                <w:kern w:val="0"/>
                <w:sz w:val="24"/>
                <w:szCs w:val="28"/>
                <w:highlight w:val="none"/>
                <w:lang w:val="en-US" w:eastAsia="zh-CN"/>
              </w:rPr>
            </w:pPr>
            <w:r>
              <w:rPr>
                <w:rFonts w:hint="eastAsia" w:ascii="宋体" w:hAnsi="宋体" w:cs="宋体"/>
                <w:kern w:val="0"/>
                <w:sz w:val="24"/>
                <w:szCs w:val="28"/>
                <w:highlight w:val="none"/>
              </w:rPr>
              <w:t>地址：</w:t>
            </w:r>
            <w:r>
              <w:rPr>
                <w:rFonts w:hint="eastAsia" w:ascii="宋体" w:hAnsi="宋体" w:cs="宋体"/>
                <w:sz w:val="24"/>
                <w:szCs w:val="24"/>
                <w:highlight w:val="none"/>
                <w:lang w:eastAsia="zh-CN"/>
              </w:rPr>
              <w:t>三门峡市</w:t>
            </w:r>
            <w:r>
              <w:rPr>
                <w:rFonts w:hint="eastAsia" w:ascii="宋体" w:hAnsi="宋体" w:cs="宋体"/>
                <w:sz w:val="24"/>
                <w:szCs w:val="24"/>
                <w:highlight w:val="none"/>
                <w:lang w:val="en-US" w:eastAsia="zh-CN"/>
              </w:rPr>
              <w:t>示范区阳店镇</w:t>
            </w:r>
          </w:p>
          <w:p w14:paraId="3C330E9B">
            <w:pPr>
              <w:spacing w:line="520" w:lineRule="exact"/>
              <w:jc w:val="left"/>
              <w:rPr>
                <w:rFonts w:hint="default" w:ascii="宋体" w:hAnsi="宋体" w:cs="宋体"/>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李祎</w:t>
            </w:r>
          </w:p>
          <w:p w14:paraId="1AE67ACF">
            <w:pPr>
              <w:spacing w:line="520" w:lineRule="exact"/>
              <w:jc w:val="left"/>
              <w:rPr>
                <w:rFonts w:hint="eastAsia" w:ascii="宋体" w:eastAsia="宋体"/>
                <w:color w:val="FF0000"/>
                <w:kern w:val="0"/>
                <w:sz w:val="24"/>
                <w:szCs w:val="24"/>
                <w:highlight w:val="none"/>
                <w:lang w:eastAsia="zh-CN"/>
              </w:rPr>
            </w:pPr>
            <w:r>
              <w:rPr>
                <w:rFonts w:hint="eastAsia" w:ascii="宋体" w:hAnsi="宋体" w:cs="宋体"/>
                <w:color w:val="auto"/>
                <w:sz w:val="24"/>
                <w:szCs w:val="24"/>
                <w:highlight w:val="none"/>
              </w:rPr>
              <w:t>联系方式：</w:t>
            </w:r>
            <w:r>
              <w:rPr>
                <w:rFonts w:hint="eastAsia" w:ascii="宋体" w:hAnsi="宋体" w:cs="宋体"/>
                <w:sz w:val="24"/>
                <w:szCs w:val="24"/>
                <w:highlight w:val="none"/>
                <w:lang w:val="en-US" w:eastAsia="zh-CN"/>
              </w:rPr>
              <w:t>0398-6863005</w:t>
            </w:r>
          </w:p>
        </w:tc>
      </w:tr>
      <w:tr w14:paraId="12DD3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32DAEB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p>
        </w:tc>
        <w:tc>
          <w:tcPr>
            <w:tcW w:w="1837" w:type="dxa"/>
            <w:gridSpan w:val="2"/>
            <w:tcBorders>
              <w:top w:val="single" w:color="auto" w:sz="4" w:space="0"/>
              <w:left w:val="nil"/>
              <w:bottom w:val="single" w:color="auto" w:sz="4" w:space="0"/>
              <w:right w:val="single" w:color="auto" w:sz="4" w:space="0"/>
            </w:tcBorders>
            <w:noWrap w:val="0"/>
            <w:vAlign w:val="center"/>
          </w:tcPr>
          <w:p w14:paraId="517A2F9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p>
        </w:tc>
        <w:tc>
          <w:tcPr>
            <w:tcW w:w="6663" w:type="dxa"/>
            <w:tcBorders>
              <w:top w:val="single" w:color="auto" w:sz="4" w:space="0"/>
              <w:left w:val="nil"/>
              <w:bottom w:val="single" w:color="auto" w:sz="4" w:space="0"/>
              <w:right w:val="single" w:color="auto" w:sz="4" w:space="0"/>
            </w:tcBorders>
            <w:noWrap w:val="0"/>
            <w:vAlign w:val="center"/>
          </w:tcPr>
          <w:p w14:paraId="3DFBA05B">
            <w:pPr>
              <w:spacing w:line="440" w:lineRule="exact"/>
              <w:jc w:val="left"/>
              <w:rPr>
                <w:rFonts w:hint="eastAsia" w:ascii="宋体" w:hAnsi="宋体" w:eastAsia="宋体" w:cs="Times New Roman"/>
                <w:sz w:val="24"/>
                <w:szCs w:val="24"/>
                <w:lang w:eastAsia="zh-CN"/>
              </w:rPr>
            </w:pPr>
            <w:r>
              <w:rPr>
                <w:rFonts w:hint="eastAsia" w:ascii="宋体" w:hAnsi="宋体" w:cs="Times New Roman"/>
                <w:sz w:val="24"/>
                <w:szCs w:val="24"/>
                <w:lang w:eastAsia="zh-CN"/>
              </w:rPr>
              <w:t>采购代理机构</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中诚联创工程管理有限公司</w:t>
            </w:r>
          </w:p>
          <w:p w14:paraId="54349215">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地    址：郑州高新技术产业开发区电厂路河南省国家大学科技园（东区）</w:t>
            </w:r>
            <w:r>
              <w:rPr>
                <w:rFonts w:hint="eastAsia" w:ascii="宋体" w:hAnsi="宋体" w:eastAsia="宋体" w:cs="Times New Roman"/>
                <w:sz w:val="24"/>
                <w:szCs w:val="24"/>
                <w:lang w:val="en-US" w:eastAsia="zh-CN"/>
              </w:rPr>
              <w:t>18号楼C座大厦4层29号</w:t>
            </w:r>
          </w:p>
          <w:p w14:paraId="5EFB0E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联系人：</w:t>
            </w:r>
            <w:r>
              <w:rPr>
                <w:rFonts w:hint="eastAsia" w:ascii="宋体" w:hAnsi="宋体" w:cs="Times New Roman"/>
                <w:sz w:val="24"/>
                <w:szCs w:val="24"/>
                <w:lang w:val="en-US" w:eastAsia="zh-CN"/>
              </w:rPr>
              <w:t>孔玉姣</w:t>
            </w:r>
          </w:p>
          <w:p w14:paraId="2FC8CD6F">
            <w:pPr>
              <w:spacing w:line="440" w:lineRule="exact"/>
              <w:jc w:val="lef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联系方式：1</w:t>
            </w:r>
            <w:r>
              <w:rPr>
                <w:rFonts w:hint="eastAsia" w:ascii="宋体" w:hAnsi="宋体" w:eastAsia="宋体" w:cs="Times New Roman"/>
                <w:sz w:val="24"/>
                <w:szCs w:val="24"/>
                <w:lang w:val="en-US" w:eastAsia="zh-CN"/>
              </w:rPr>
              <w:t>9713986610</w:t>
            </w:r>
          </w:p>
        </w:tc>
      </w:tr>
      <w:tr w14:paraId="4514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BC5062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1.3</w:t>
            </w:r>
          </w:p>
        </w:tc>
        <w:tc>
          <w:tcPr>
            <w:tcW w:w="1837" w:type="dxa"/>
            <w:gridSpan w:val="2"/>
            <w:tcBorders>
              <w:top w:val="single" w:color="auto" w:sz="4" w:space="0"/>
              <w:left w:val="nil"/>
              <w:bottom w:val="single" w:color="auto" w:sz="4" w:space="0"/>
              <w:right w:val="single" w:color="auto" w:sz="4" w:space="0"/>
            </w:tcBorders>
            <w:noWrap w:val="0"/>
            <w:vAlign w:val="center"/>
          </w:tcPr>
          <w:p w14:paraId="608DC9B8">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6663" w:type="dxa"/>
            <w:tcBorders>
              <w:top w:val="single" w:color="auto" w:sz="4" w:space="0"/>
              <w:left w:val="nil"/>
              <w:bottom w:val="single" w:color="auto" w:sz="4" w:space="0"/>
              <w:right w:val="single" w:color="auto" w:sz="4" w:space="0"/>
            </w:tcBorders>
            <w:noWrap w:val="0"/>
            <w:vAlign w:val="center"/>
          </w:tcPr>
          <w:p w14:paraId="21948BDB">
            <w:pPr>
              <w:widowControl/>
              <w:spacing w:line="360" w:lineRule="auto"/>
              <w:rPr>
                <w:rFonts w:hint="eastAsia" w:ascii="宋体" w:eastAsia="宋体"/>
                <w:bCs/>
                <w:kern w:val="0"/>
                <w:sz w:val="24"/>
                <w:szCs w:val="24"/>
                <w:highlight w:val="none"/>
                <w:lang w:eastAsia="zh-CN"/>
              </w:rPr>
            </w:pPr>
            <w:r>
              <w:rPr>
                <w:rFonts w:hint="eastAsia" w:ascii="宋体" w:hAnsi="宋体" w:cs="宋体"/>
                <w:sz w:val="24"/>
                <w:szCs w:val="24"/>
                <w:highlight w:val="none"/>
                <w:lang w:val="en-US" w:eastAsia="zh-CN"/>
              </w:rPr>
              <w:t>小河村排水管道项目</w:t>
            </w:r>
          </w:p>
        </w:tc>
      </w:tr>
      <w:tr w14:paraId="45485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84517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1.4</w:t>
            </w:r>
          </w:p>
        </w:tc>
        <w:tc>
          <w:tcPr>
            <w:tcW w:w="1837" w:type="dxa"/>
            <w:gridSpan w:val="2"/>
            <w:tcBorders>
              <w:top w:val="single" w:color="auto" w:sz="4" w:space="0"/>
              <w:left w:val="nil"/>
              <w:bottom w:val="single" w:color="auto" w:sz="4" w:space="0"/>
              <w:right w:val="single" w:color="auto" w:sz="4" w:space="0"/>
            </w:tcBorders>
            <w:noWrap w:val="0"/>
            <w:vAlign w:val="center"/>
          </w:tcPr>
          <w:p w14:paraId="73BB2F56">
            <w:pPr>
              <w:jc w:val="center"/>
              <w:rPr>
                <w:rFonts w:ascii="宋体" w:hAnsi="宋体" w:cs="宋体"/>
                <w:sz w:val="24"/>
                <w:szCs w:val="24"/>
                <w:highlight w:val="none"/>
              </w:rPr>
            </w:pPr>
            <w:r>
              <w:rPr>
                <w:rFonts w:hint="eastAsia" w:ascii="宋体" w:hAnsi="宋体" w:cs="宋体"/>
                <w:sz w:val="24"/>
                <w:szCs w:val="24"/>
                <w:highlight w:val="none"/>
              </w:rPr>
              <w:t>建设地点</w:t>
            </w:r>
          </w:p>
        </w:tc>
        <w:tc>
          <w:tcPr>
            <w:tcW w:w="6663" w:type="dxa"/>
            <w:tcBorders>
              <w:top w:val="single" w:color="auto" w:sz="4" w:space="0"/>
              <w:left w:val="nil"/>
              <w:bottom w:val="single" w:color="auto" w:sz="4" w:space="0"/>
              <w:right w:val="single" w:color="auto" w:sz="4" w:space="0"/>
            </w:tcBorders>
            <w:noWrap w:val="0"/>
            <w:vAlign w:val="center"/>
          </w:tcPr>
          <w:p w14:paraId="636695CC">
            <w:pPr>
              <w:widowControl/>
              <w:spacing w:line="360" w:lineRule="auto"/>
              <w:rPr>
                <w:rFonts w:hint="default" w:ascii="宋体" w:hAnsi="宋体" w:eastAsia="宋体"/>
                <w:kern w:val="0"/>
                <w:sz w:val="24"/>
                <w:szCs w:val="24"/>
                <w:highlight w:val="none"/>
                <w:lang w:val="en-US" w:eastAsia="zh-CN"/>
              </w:rPr>
            </w:pPr>
            <w:r>
              <w:rPr>
                <w:rFonts w:hint="eastAsia" w:ascii="宋体" w:hAnsi="宋体" w:cs="宋体"/>
                <w:kern w:val="0"/>
                <w:sz w:val="24"/>
                <w:szCs w:val="24"/>
                <w:highlight w:val="none"/>
              </w:rPr>
              <w:t>该工程位于</w:t>
            </w:r>
            <w:r>
              <w:rPr>
                <w:rFonts w:hint="eastAsia" w:ascii="宋体" w:hAnsi="宋体" w:eastAsia="宋体" w:cs="宋体"/>
                <w:sz w:val="24"/>
                <w:szCs w:val="24"/>
                <w:lang w:val="en-US" w:eastAsia="zh-CN"/>
              </w:rPr>
              <w:t>三门峡市</w:t>
            </w:r>
            <w:r>
              <w:rPr>
                <w:rFonts w:hint="eastAsia" w:ascii="宋体" w:hAnsi="宋体" w:cs="宋体"/>
                <w:sz w:val="24"/>
                <w:szCs w:val="24"/>
                <w:lang w:val="en-US" w:eastAsia="zh-CN"/>
              </w:rPr>
              <w:t>示范区阳店镇小河村</w:t>
            </w:r>
          </w:p>
        </w:tc>
      </w:tr>
      <w:tr w14:paraId="7130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16EF3B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1.5</w:t>
            </w:r>
          </w:p>
        </w:tc>
        <w:tc>
          <w:tcPr>
            <w:tcW w:w="1837" w:type="dxa"/>
            <w:gridSpan w:val="2"/>
            <w:tcBorders>
              <w:top w:val="single" w:color="auto" w:sz="4" w:space="0"/>
              <w:left w:val="nil"/>
              <w:bottom w:val="single" w:color="auto" w:sz="4" w:space="0"/>
              <w:right w:val="single" w:color="auto" w:sz="4" w:space="0"/>
            </w:tcBorders>
            <w:noWrap w:val="0"/>
            <w:vAlign w:val="center"/>
          </w:tcPr>
          <w:p w14:paraId="266C9F70">
            <w:pPr>
              <w:jc w:val="center"/>
              <w:rPr>
                <w:rFonts w:ascii="宋体" w:hAnsi="宋体" w:cs="宋体"/>
                <w:sz w:val="24"/>
                <w:szCs w:val="24"/>
                <w:highlight w:val="none"/>
              </w:rPr>
            </w:pPr>
            <w:r>
              <w:rPr>
                <w:rFonts w:hint="eastAsia" w:ascii="宋体" w:hAnsi="宋体" w:cs="宋体"/>
                <w:sz w:val="24"/>
                <w:szCs w:val="24"/>
                <w:highlight w:val="none"/>
              </w:rPr>
              <w:t>资金来源</w:t>
            </w:r>
          </w:p>
        </w:tc>
        <w:tc>
          <w:tcPr>
            <w:tcW w:w="6663" w:type="dxa"/>
            <w:tcBorders>
              <w:top w:val="single" w:color="auto" w:sz="4" w:space="0"/>
              <w:left w:val="nil"/>
              <w:bottom w:val="single" w:color="auto" w:sz="4" w:space="0"/>
              <w:right w:val="single" w:color="auto" w:sz="4" w:space="0"/>
            </w:tcBorders>
            <w:noWrap w:val="0"/>
            <w:vAlign w:val="center"/>
          </w:tcPr>
          <w:p w14:paraId="06058C8A">
            <w:pPr>
              <w:rPr>
                <w:rFonts w:ascii="宋体" w:hAnsi="宋体" w:cs="宋体"/>
                <w:sz w:val="24"/>
                <w:szCs w:val="24"/>
                <w:highlight w:val="none"/>
              </w:rPr>
            </w:pPr>
            <w:r>
              <w:rPr>
                <w:rFonts w:hint="eastAsia" w:ascii="宋体" w:hAnsi="宋体" w:cs="宋体"/>
                <w:sz w:val="24"/>
                <w:szCs w:val="24"/>
                <w:highlight w:val="none"/>
                <w:lang w:eastAsia="zh-CN"/>
              </w:rPr>
              <w:t>财政资金</w:t>
            </w:r>
            <w:r>
              <w:rPr>
                <w:rFonts w:hint="eastAsia" w:ascii="宋体" w:hAnsi="宋体" w:cs="宋体"/>
                <w:sz w:val="24"/>
                <w:szCs w:val="24"/>
                <w:highlight w:val="none"/>
              </w:rPr>
              <w:t>、已落实</w:t>
            </w:r>
          </w:p>
        </w:tc>
      </w:tr>
      <w:tr w14:paraId="6C9D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052D38">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1.6</w:t>
            </w:r>
          </w:p>
        </w:tc>
        <w:tc>
          <w:tcPr>
            <w:tcW w:w="1837" w:type="dxa"/>
            <w:gridSpan w:val="2"/>
            <w:tcBorders>
              <w:top w:val="single" w:color="auto" w:sz="4" w:space="0"/>
              <w:left w:val="nil"/>
              <w:bottom w:val="single" w:color="auto" w:sz="4" w:space="0"/>
              <w:right w:val="single" w:color="auto" w:sz="4" w:space="0"/>
            </w:tcBorders>
            <w:noWrap w:val="0"/>
            <w:vAlign w:val="center"/>
          </w:tcPr>
          <w:p w14:paraId="5D3E010C">
            <w:pPr>
              <w:jc w:val="center"/>
              <w:rPr>
                <w:rFonts w:ascii="宋体" w:hAnsi="宋体" w:cs="宋体"/>
                <w:sz w:val="24"/>
                <w:szCs w:val="24"/>
                <w:highlight w:val="none"/>
              </w:rPr>
            </w:pPr>
            <w:r>
              <w:rPr>
                <w:rFonts w:hint="eastAsia" w:ascii="宋体" w:hAnsi="宋体" w:cs="宋体"/>
                <w:sz w:val="24"/>
                <w:szCs w:val="24"/>
                <w:highlight w:val="none"/>
              </w:rPr>
              <w:t>磋商范围</w:t>
            </w:r>
          </w:p>
        </w:tc>
        <w:tc>
          <w:tcPr>
            <w:tcW w:w="6663" w:type="dxa"/>
            <w:tcBorders>
              <w:top w:val="single" w:color="auto" w:sz="4" w:space="0"/>
              <w:left w:val="nil"/>
              <w:bottom w:val="single" w:color="auto" w:sz="4" w:space="0"/>
              <w:right w:val="single" w:color="auto" w:sz="4" w:space="0"/>
            </w:tcBorders>
            <w:noWrap w:val="0"/>
            <w:vAlign w:val="center"/>
          </w:tcPr>
          <w:p w14:paraId="38A5CA00">
            <w:pPr>
              <w:snapToGrid w:val="0"/>
              <w:textAlignment w:val="baseline"/>
              <w:rPr>
                <w:rFonts w:ascii="宋体" w:hAnsi="宋体" w:cs="宋体"/>
                <w:bCs/>
                <w:kern w:val="0"/>
                <w:sz w:val="24"/>
                <w:szCs w:val="24"/>
                <w:highlight w:val="none"/>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p>
        </w:tc>
      </w:tr>
      <w:tr w14:paraId="0CDC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72D076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1.7</w:t>
            </w:r>
          </w:p>
        </w:tc>
        <w:tc>
          <w:tcPr>
            <w:tcW w:w="1837" w:type="dxa"/>
            <w:gridSpan w:val="2"/>
            <w:tcBorders>
              <w:top w:val="single" w:color="auto" w:sz="4" w:space="0"/>
              <w:left w:val="nil"/>
              <w:bottom w:val="single" w:color="auto" w:sz="4" w:space="0"/>
              <w:right w:val="single" w:color="auto" w:sz="4" w:space="0"/>
            </w:tcBorders>
            <w:noWrap w:val="0"/>
            <w:vAlign w:val="center"/>
          </w:tcPr>
          <w:p w14:paraId="197D346C">
            <w:pPr>
              <w:snapToGrid w:val="0"/>
              <w:jc w:val="center"/>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eastAsia="zh-CN"/>
              </w:rPr>
              <w:t>计划工期</w:t>
            </w:r>
          </w:p>
        </w:tc>
        <w:tc>
          <w:tcPr>
            <w:tcW w:w="6663" w:type="dxa"/>
            <w:tcBorders>
              <w:top w:val="single" w:color="auto" w:sz="4" w:space="0"/>
              <w:left w:val="nil"/>
              <w:bottom w:val="single" w:color="auto" w:sz="4" w:space="0"/>
              <w:right w:val="single" w:color="auto" w:sz="4" w:space="0"/>
            </w:tcBorders>
            <w:noWrap w:val="0"/>
            <w:vAlign w:val="center"/>
          </w:tcPr>
          <w:p w14:paraId="6AEF159E">
            <w:pPr>
              <w:snapToGrid w:val="0"/>
              <w:jc w:val="left"/>
              <w:textAlignment w:val="baseline"/>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lang w:val="en-US" w:eastAsia="zh-CN"/>
              </w:rPr>
              <w:t>50</w:t>
            </w:r>
            <w:r>
              <w:rPr>
                <w:rFonts w:hint="eastAsia" w:ascii="宋体" w:hAnsi="宋体" w:cs="宋体"/>
                <w:bCs/>
                <w:kern w:val="0"/>
                <w:sz w:val="24"/>
                <w:szCs w:val="24"/>
                <w:highlight w:val="none"/>
                <w:lang w:eastAsia="zh-CN"/>
              </w:rPr>
              <w:t>日历天</w:t>
            </w:r>
          </w:p>
        </w:tc>
      </w:tr>
      <w:tr w14:paraId="6CDB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3CE699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1.8</w:t>
            </w:r>
          </w:p>
        </w:tc>
        <w:tc>
          <w:tcPr>
            <w:tcW w:w="1837" w:type="dxa"/>
            <w:gridSpan w:val="2"/>
            <w:tcBorders>
              <w:top w:val="single" w:color="auto" w:sz="4" w:space="0"/>
              <w:left w:val="nil"/>
              <w:bottom w:val="single" w:color="auto" w:sz="4" w:space="0"/>
              <w:right w:val="single" w:color="auto" w:sz="4" w:space="0"/>
            </w:tcBorders>
            <w:noWrap w:val="0"/>
            <w:vAlign w:val="center"/>
          </w:tcPr>
          <w:p w14:paraId="0B9ADA7E">
            <w:pPr>
              <w:jc w:val="center"/>
              <w:rPr>
                <w:rFonts w:ascii="宋体" w:hAnsi="宋体" w:cs="宋体"/>
                <w:sz w:val="24"/>
                <w:szCs w:val="24"/>
                <w:highlight w:val="none"/>
              </w:rPr>
            </w:pPr>
            <w:r>
              <w:rPr>
                <w:rFonts w:hint="eastAsia" w:ascii="宋体" w:hAnsi="宋体" w:cs="宋体"/>
                <w:sz w:val="24"/>
                <w:szCs w:val="24"/>
                <w:highlight w:val="none"/>
              </w:rPr>
              <w:t>质量要求</w:t>
            </w:r>
          </w:p>
        </w:tc>
        <w:tc>
          <w:tcPr>
            <w:tcW w:w="6663" w:type="dxa"/>
            <w:tcBorders>
              <w:top w:val="single" w:color="auto" w:sz="4" w:space="0"/>
              <w:left w:val="nil"/>
              <w:bottom w:val="single" w:color="auto" w:sz="4" w:space="0"/>
              <w:right w:val="single" w:color="auto" w:sz="4" w:space="0"/>
            </w:tcBorders>
            <w:noWrap w:val="0"/>
            <w:vAlign w:val="center"/>
          </w:tcPr>
          <w:p w14:paraId="46E88282">
            <w:pPr>
              <w:spacing w:line="600" w:lineRule="exact"/>
              <w:jc w:val="both"/>
              <w:rPr>
                <w:rFonts w:hint="eastAsia" w:ascii="宋体" w:hAnsi="宋体" w:eastAsia="宋体" w:cs="宋体"/>
                <w:kern w:val="0"/>
                <w:sz w:val="24"/>
                <w:szCs w:val="24"/>
                <w:highlight w:val="none"/>
                <w:lang w:eastAsia="zh-CN"/>
              </w:rPr>
            </w:pPr>
            <w:r>
              <w:rPr>
                <w:rFonts w:hint="eastAsia" w:ascii="宋体" w:hAnsi="宋体" w:eastAsia="宋体" w:cs="宋体"/>
                <w:sz w:val="24"/>
                <w:szCs w:val="24"/>
                <w:lang w:eastAsia="zh-CN"/>
              </w:rPr>
              <w:t>达到国家现行工程施工质量验收规范合格标准</w:t>
            </w:r>
          </w:p>
        </w:tc>
      </w:tr>
      <w:tr w14:paraId="684A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30DFF0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1.9</w:t>
            </w:r>
          </w:p>
        </w:tc>
        <w:tc>
          <w:tcPr>
            <w:tcW w:w="1837" w:type="dxa"/>
            <w:gridSpan w:val="2"/>
            <w:tcBorders>
              <w:top w:val="single" w:color="auto" w:sz="4" w:space="0"/>
              <w:left w:val="nil"/>
              <w:bottom w:val="single" w:color="auto" w:sz="4" w:space="0"/>
              <w:right w:val="single" w:color="auto" w:sz="4" w:space="0"/>
            </w:tcBorders>
            <w:noWrap w:val="0"/>
            <w:vAlign w:val="center"/>
          </w:tcPr>
          <w:p w14:paraId="3EEC855B">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资质</w:t>
            </w:r>
          </w:p>
          <w:p w14:paraId="46F60036">
            <w:pPr>
              <w:jc w:val="center"/>
              <w:rPr>
                <w:rFonts w:ascii="宋体" w:hAnsi="宋体" w:cs="宋体"/>
                <w:sz w:val="24"/>
                <w:szCs w:val="24"/>
                <w:highlight w:val="none"/>
              </w:rPr>
            </w:pPr>
            <w:r>
              <w:rPr>
                <w:rFonts w:hint="eastAsia" w:ascii="宋体" w:hAnsi="宋体" w:cs="宋体"/>
                <w:sz w:val="24"/>
                <w:szCs w:val="24"/>
                <w:highlight w:val="none"/>
              </w:rPr>
              <w:t>条件、能力</w:t>
            </w:r>
          </w:p>
          <w:p w14:paraId="0AEF6FBE">
            <w:pPr>
              <w:ind w:firstLine="240" w:firstLineChars="100"/>
              <w:jc w:val="center"/>
              <w:rPr>
                <w:rFonts w:ascii="宋体" w:hAnsi="宋体" w:cs="宋体"/>
                <w:sz w:val="24"/>
                <w:szCs w:val="24"/>
                <w:highlight w:val="none"/>
              </w:rPr>
            </w:pPr>
            <w:r>
              <w:rPr>
                <w:rFonts w:hint="eastAsia" w:ascii="宋体" w:hAnsi="宋体" w:cs="宋体"/>
                <w:sz w:val="24"/>
                <w:szCs w:val="24"/>
                <w:highlight w:val="none"/>
              </w:rPr>
              <w:t>和信誉</w:t>
            </w:r>
          </w:p>
        </w:tc>
        <w:tc>
          <w:tcPr>
            <w:tcW w:w="6663" w:type="dxa"/>
            <w:tcBorders>
              <w:top w:val="single" w:color="auto" w:sz="4" w:space="0"/>
              <w:left w:val="nil"/>
              <w:bottom w:val="single" w:color="auto" w:sz="4" w:space="0"/>
              <w:right w:val="single" w:color="auto" w:sz="4" w:space="0"/>
            </w:tcBorders>
            <w:noWrap w:val="0"/>
            <w:vAlign w:val="center"/>
          </w:tcPr>
          <w:p w14:paraId="5212DF39">
            <w:pPr>
              <w:spacing w:line="48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rPr>
              <w:t>1</w:t>
            </w:r>
            <w:r>
              <w:rPr>
                <w:rFonts w:ascii="宋体" w:hAnsi="宋体" w:cs="Times New Roman"/>
                <w:sz w:val="24"/>
                <w:szCs w:val="24"/>
                <w:highlight w:val="none"/>
              </w:rPr>
              <w:t xml:space="preserve"> </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4DFF1AE9">
            <w:pPr>
              <w:spacing w:line="480" w:lineRule="exact"/>
              <w:rPr>
                <w:rFonts w:hint="eastAsia" w:ascii="宋体" w:hAnsi="宋体" w:cs="Times New Roman"/>
                <w:sz w:val="24"/>
                <w:szCs w:val="24"/>
                <w:highlight w:val="none"/>
                <w:lang w:eastAsia="zh-CN"/>
              </w:rPr>
            </w:pPr>
            <w:r>
              <w:rPr>
                <w:rFonts w:ascii="宋体" w:hAnsi="宋体" w:cs="Times New Roman"/>
                <w:sz w:val="24"/>
                <w:szCs w:val="24"/>
                <w:highlight w:val="none"/>
              </w:rPr>
              <w:t>2</w:t>
            </w:r>
            <w:r>
              <w:rPr>
                <w:rFonts w:hint="eastAsia" w:ascii="宋体" w:hAnsi="宋体" w:cs="Times New Roman"/>
                <w:sz w:val="24"/>
                <w:szCs w:val="24"/>
                <w:highlight w:val="none"/>
              </w:rPr>
              <w:t xml:space="preserve"> </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lang w:eastAsia="zh-CN"/>
              </w:rPr>
              <w:t>供应商须具有行政主管部门核发的市政公用工程施工总承包叁级及以上资质，且具有有效的安全生产许可证；</w:t>
            </w:r>
          </w:p>
          <w:p w14:paraId="140D0161">
            <w:pPr>
              <w:spacing w:line="480" w:lineRule="exact"/>
              <w:rPr>
                <w:rFonts w:hint="eastAsia" w:ascii="宋体" w:hAnsi="宋体" w:cs="Times New Roman"/>
                <w:sz w:val="24"/>
                <w:szCs w:val="24"/>
                <w:highlight w:val="none"/>
                <w:lang w:eastAsia="zh-CN"/>
              </w:rPr>
            </w:pPr>
            <w:r>
              <w:rPr>
                <w:rFonts w:hint="eastAsia" w:ascii="宋体" w:hAnsi="宋体" w:cs="Times New Roman"/>
                <w:sz w:val="24"/>
                <w:szCs w:val="24"/>
                <w:highlight w:val="none"/>
              </w:rPr>
              <w:t>3.</w:t>
            </w:r>
            <w:r>
              <w:rPr>
                <w:rFonts w:hint="eastAsia" w:ascii="宋体" w:hAnsi="宋体" w:cs="Times New Roman"/>
                <w:sz w:val="24"/>
                <w:szCs w:val="24"/>
                <w:highlight w:val="none"/>
                <w:lang w:eastAsia="zh-CN"/>
              </w:rPr>
              <w:t>拟派项目经理须具有市政公用工程专业贰级及以上注册建造师证书、有效的安全生产考核合格证书，出具单位养老保险缴费证明，以证明其养老保险账户在本单位，并出具无在建工程承诺书；</w:t>
            </w:r>
          </w:p>
          <w:p w14:paraId="391B495A">
            <w:pPr>
              <w:spacing w:line="480" w:lineRule="exact"/>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4</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437C46C6">
            <w:pPr>
              <w:spacing w:line="480" w:lineRule="exact"/>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5</w:t>
            </w:r>
            <w:r>
              <w:rPr>
                <w:rFonts w:hint="eastAsia" w:ascii="宋体" w:hAnsi="宋体" w:cs="Times New Roman"/>
                <w:sz w:val="24"/>
                <w:szCs w:val="24"/>
                <w:highlight w:val="none"/>
                <w:lang w:val="en-US" w:eastAsia="zh-CN"/>
              </w:rPr>
              <w:t>.</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5C9B068A">
            <w:pPr>
              <w:spacing w:line="480" w:lineRule="exact"/>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lang w:val="en-US" w:eastAsia="zh-CN"/>
              </w:rPr>
              <w:t>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70A318E8">
            <w:pPr>
              <w:spacing w:line="480" w:lineRule="exact"/>
              <w:rPr>
                <w:rFonts w:hint="eastAsia" w:ascii="宋体" w:hAnsi="宋体" w:cs="宋体"/>
                <w:kern w:val="0"/>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 xml:space="preserve"> 本项目不接受联合体磋商。提供非联合体磋商承诺，格式自拟。</w:t>
            </w:r>
          </w:p>
        </w:tc>
      </w:tr>
      <w:tr w14:paraId="14AE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04B3FA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1837" w:type="dxa"/>
            <w:gridSpan w:val="2"/>
            <w:tcBorders>
              <w:top w:val="single" w:color="auto" w:sz="4" w:space="0"/>
              <w:left w:val="nil"/>
              <w:bottom w:val="single" w:color="auto" w:sz="4" w:space="0"/>
              <w:right w:val="single" w:color="auto" w:sz="4" w:space="0"/>
            </w:tcBorders>
            <w:noWrap w:val="0"/>
            <w:vAlign w:val="center"/>
          </w:tcPr>
          <w:p w14:paraId="1F9B691C">
            <w:pPr>
              <w:jc w:val="center"/>
              <w:rPr>
                <w:rFonts w:ascii="宋体" w:hAnsi="宋体" w:cs="宋体"/>
                <w:sz w:val="24"/>
                <w:szCs w:val="24"/>
                <w:highlight w:val="none"/>
              </w:rPr>
            </w:pPr>
            <w:r>
              <w:rPr>
                <w:rFonts w:hint="eastAsia" w:ascii="宋体" w:hAnsi="宋体" w:cs="宋体"/>
                <w:sz w:val="24"/>
                <w:szCs w:val="24"/>
                <w:highlight w:val="none"/>
              </w:rPr>
              <w:t>是否接受</w:t>
            </w:r>
          </w:p>
          <w:p w14:paraId="67823DC0">
            <w:pPr>
              <w:jc w:val="center"/>
              <w:rPr>
                <w:rFonts w:ascii="宋体" w:hAnsi="宋体" w:cs="宋体"/>
                <w:sz w:val="24"/>
                <w:szCs w:val="24"/>
                <w:highlight w:val="none"/>
              </w:rPr>
            </w:pPr>
            <w:r>
              <w:rPr>
                <w:rFonts w:hint="eastAsia" w:ascii="宋体" w:hAnsi="宋体" w:cs="宋体"/>
                <w:sz w:val="24"/>
                <w:szCs w:val="24"/>
                <w:highlight w:val="none"/>
              </w:rPr>
              <w:t xml:space="preserve">联合体   </w:t>
            </w:r>
          </w:p>
        </w:tc>
        <w:tc>
          <w:tcPr>
            <w:tcW w:w="6663" w:type="dxa"/>
            <w:tcBorders>
              <w:top w:val="single" w:color="auto" w:sz="4" w:space="0"/>
              <w:left w:val="nil"/>
              <w:bottom w:val="single" w:color="auto" w:sz="4" w:space="0"/>
              <w:right w:val="single" w:color="auto" w:sz="4" w:space="0"/>
            </w:tcBorders>
            <w:noWrap w:val="0"/>
            <w:vAlign w:val="center"/>
          </w:tcPr>
          <w:p w14:paraId="006C44F0">
            <w:pPr>
              <w:rPr>
                <w:rFonts w:ascii="宋体" w:hAnsi="宋体" w:cs="宋体"/>
                <w:sz w:val="24"/>
                <w:szCs w:val="24"/>
                <w:highlight w:val="none"/>
              </w:rPr>
            </w:pPr>
            <w:r>
              <w:rPr>
                <w:rFonts w:hint="eastAsia" w:ascii="宋体" w:hAnsi="宋体" w:cs="宋体"/>
                <w:sz w:val="24"/>
                <w:szCs w:val="24"/>
                <w:highlight w:val="none"/>
              </w:rPr>
              <w:t>■不接受</w:t>
            </w:r>
          </w:p>
        </w:tc>
      </w:tr>
      <w:tr w14:paraId="3978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6EFB89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2.1</w:t>
            </w:r>
          </w:p>
        </w:tc>
        <w:tc>
          <w:tcPr>
            <w:tcW w:w="1837" w:type="dxa"/>
            <w:gridSpan w:val="2"/>
            <w:tcBorders>
              <w:top w:val="single" w:color="auto" w:sz="4" w:space="0"/>
              <w:left w:val="nil"/>
              <w:bottom w:val="single" w:color="auto" w:sz="4" w:space="0"/>
              <w:right w:val="single" w:color="auto" w:sz="4" w:space="0"/>
            </w:tcBorders>
            <w:noWrap w:val="0"/>
            <w:vAlign w:val="center"/>
          </w:tcPr>
          <w:p w14:paraId="5EFA1F13">
            <w:pPr>
              <w:ind w:firstLine="240" w:firstLineChars="100"/>
              <w:jc w:val="center"/>
              <w:rPr>
                <w:rFonts w:ascii="宋体" w:hAnsi="宋体" w:cs="宋体"/>
                <w:sz w:val="24"/>
                <w:szCs w:val="24"/>
                <w:highlight w:val="none"/>
              </w:rPr>
            </w:pPr>
            <w:r>
              <w:rPr>
                <w:rFonts w:hint="eastAsia" w:ascii="宋体" w:hAnsi="宋体" w:cs="宋体"/>
                <w:sz w:val="24"/>
                <w:szCs w:val="24"/>
                <w:highlight w:val="none"/>
              </w:rPr>
              <w:t>踏勘现场</w:t>
            </w:r>
          </w:p>
        </w:tc>
        <w:tc>
          <w:tcPr>
            <w:tcW w:w="6663" w:type="dxa"/>
            <w:tcBorders>
              <w:top w:val="single" w:color="auto" w:sz="4" w:space="0"/>
              <w:left w:val="nil"/>
              <w:bottom w:val="single" w:color="auto" w:sz="4" w:space="0"/>
              <w:right w:val="single" w:color="auto" w:sz="4" w:space="0"/>
            </w:tcBorders>
            <w:noWrap w:val="0"/>
            <w:vAlign w:val="center"/>
          </w:tcPr>
          <w:p w14:paraId="125BEE7E">
            <w:pPr>
              <w:rPr>
                <w:rFonts w:ascii="宋体" w:hAnsi="宋体" w:cs="宋体"/>
                <w:sz w:val="24"/>
                <w:szCs w:val="24"/>
                <w:highlight w:val="none"/>
              </w:rPr>
            </w:pPr>
            <w:r>
              <w:rPr>
                <w:rFonts w:hint="eastAsia" w:ascii="宋体" w:hAnsi="宋体" w:cs="宋体"/>
                <w:sz w:val="24"/>
                <w:szCs w:val="24"/>
                <w:highlight w:val="none"/>
              </w:rPr>
              <w:t>■不组织</w:t>
            </w:r>
          </w:p>
        </w:tc>
      </w:tr>
      <w:tr w14:paraId="2BC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74BBEBD">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2.2</w:t>
            </w:r>
          </w:p>
        </w:tc>
        <w:tc>
          <w:tcPr>
            <w:tcW w:w="1837" w:type="dxa"/>
            <w:gridSpan w:val="2"/>
            <w:tcBorders>
              <w:top w:val="single" w:color="auto" w:sz="4" w:space="0"/>
              <w:left w:val="nil"/>
              <w:bottom w:val="single" w:color="auto" w:sz="4" w:space="0"/>
              <w:right w:val="single" w:color="auto" w:sz="4" w:space="0"/>
            </w:tcBorders>
            <w:noWrap w:val="0"/>
            <w:vAlign w:val="center"/>
          </w:tcPr>
          <w:p w14:paraId="79F4DBA0">
            <w:pPr>
              <w:jc w:val="center"/>
              <w:rPr>
                <w:rFonts w:ascii="宋体" w:hAnsi="宋体" w:cs="宋体"/>
                <w:sz w:val="24"/>
                <w:szCs w:val="24"/>
                <w:highlight w:val="none"/>
              </w:rPr>
            </w:pPr>
            <w:r>
              <w:rPr>
                <w:rFonts w:hint="eastAsia" w:ascii="宋体" w:hAnsi="宋体" w:cs="宋体"/>
                <w:sz w:val="24"/>
                <w:szCs w:val="24"/>
                <w:highlight w:val="none"/>
              </w:rPr>
              <w:t>磋商预备会</w:t>
            </w:r>
          </w:p>
        </w:tc>
        <w:tc>
          <w:tcPr>
            <w:tcW w:w="6663" w:type="dxa"/>
            <w:tcBorders>
              <w:top w:val="single" w:color="auto" w:sz="4" w:space="0"/>
              <w:left w:val="nil"/>
              <w:bottom w:val="single" w:color="auto" w:sz="4" w:space="0"/>
              <w:right w:val="single" w:color="auto" w:sz="4" w:space="0"/>
            </w:tcBorders>
            <w:noWrap w:val="0"/>
            <w:vAlign w:val="center"/>
          </w:tcPr>
          <w:p w14:paraId="3C245D26">
            <w:pPr>
              <w:rPr>
                <w:rFonts w:ascii="宋体" w:hAnsi="宋体" w:cs="宋体"/>
                <w:sz w:val="24"/>
                <w:szCs w:val="24"/>
                <w:highlight w:val="none"/>
              </w:rPr>
            </w:pPr>
            <w:r>
              <w:rPr>
                <w:rFonts w:hint="eastAsia" w:ascii="宋体" w:hAnsi="宋体" w:cs="宋体"/>
                <w:sz w:val="24"/>
                <w:szCs w:val="24"/>
                <w:highlight w:val="none"/>
              </w:rPr>
              <w:t>■不召开</w:t>
            </w:r>
          </w:p>
        </w:tc>
      </w:tr>
      <w:tr w14:paraId="3256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634990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2.3</w:t>
            </w:r>
          </w:p>
        </w:tc>
        <w:tc>
          <w:tcPr>
            <w:tcW w:w="1837" w:type="dxa"/>
            <w:gridSpan w:val="2"/>
            <w:tcBorders>
              <w:top w:val="single" w:color="auto" w:sz="4" w:space="0"/>
              <w:left w:val="nil"/>
              <w:bottom w:val="single" w:color="auto" w:sz="4" w:space="0"/>
              <w:right w:val="single" w:color="auto" w:sz="4" w:space="0"/>
            </w:tcBorders>
            <w:noWrap w:val="0"/>
            <w:vAlign w:val="center"/>
          </w:tcPr>
          <w:p w14:paraId="7B1F2650">
            <w:pPr>
              <w:jc w:val="center"/>
              <w:rPr>
                <w:rFonts w:ascii="宋体" w:hAnsi="宋体" w:cs="宋体"/>
                <w:sz w:val="24"/>
                <w:szCs w:val="24"/>
                <w:highlight w:val="none"/>
              </w:rPr>
            </w:pPr>
            <w:r>
              <w:rPr>
                <w:rFonts w:hint="eastAsia" w:ascii="宋体" w:hAnsi="宋体" w:cs="宋体"/>
                <w:sz w:val="24"/>
                <w:szCs w:val="24"/>
                <w:highlight w:val="none"/>
              </w:rPr>
              <w:t>分  包</w:t>
            </w:r>
          </w:p>
        </w:tc>
        <w:tc>
          <w:tcPr>
            <w:tcW w:w="6663" w:type="dxa"/>
            <w:tcBorders>
              <w:top w:val="single" w:color="auto" w:sz="4" w:space="0"/>
              <w:left w:val="nil"/>
              <w:bottom w:val="single" w:color="auto" w:sz="4" w:space="0"/>
              <w:right w:val="single" w:color="auto" w:sz="4" w:space="0"/>
            </w:tcBorders>
            <w:noWrap w:val="0"/>
            <w:vAlign w:val="center"/>
          </w:tcPr>
          <w:p w14:paraId="668AE348">
            <w:pPr>
              <w:rPr>
                <w:rFonts w:ascii="宋体" w:hAnsi="宋体" w:cs="宋体"/>
                <w:sz w:val="24"/>
                <w:szCs w:val="24"/>
                <w:highlight w:val="none"/>
              </w:rPr>
            </w:pPr>
            <w:r>
              <w:rPr>
                <w:rFonts w:hint="eastAsia" w:ascii="宋体" w:hAnsi="宋体" w:cs="宋体"/>
                <w:sz w:val="24"/>
                <w:szCs w:val="24"/>
                <w:highlight w:val="none"/>
              </w:rPr>
              <w:t>■不允许</w:t>
            </w:r>
          </w:p>
        </w:tc>
      </w:tr>
      <w:tr w14:paraId="3AD4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7407D1">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2.4</w:t>
            </w:r>
          </w:p>
        </w:tc>
        <w:tc>
          <w:tcPr>
            <w:tcW w:w="1837" w:type="dxa"/>
            <w:gridSpan w:val="2"/>
            <w:tcBorders>
              <w:top w:val="single" w:color="auto" w:sz="4" w:space="0"/>
              <w:left w:val="nil"/>
              <w:bottom w:val="single" w:color="auto" w:sz="4" w:space="0"/>
              <w:right w:val="single" w:color="auto" w:sz="4" w:space="0"/>
            </w:tcBorders>
            <w:noWrap w:val="0"/>
            <w:vAlign w:val="center"/>
          </w:tcPr>
          <w:p w14:paraId="0A2C5A91">
            <w:pPr>
              <w:jc w:val="center"/>
              <w:rPr>
                <w:rFonts w:ascii="宋体" w:hAnsi="宋体" w:cs="宋体"/>
                <w:sz w:val="24"/>
                <w:szCs w:val="24"/>
                <w:highlight w:val="none"/>
              </w:rPr>
            </w:pPr>
            <w:r>
              <w:rPr>
                <w:rFonts w:hint="eastAsia" w:ascii="宋体" w:hAnsi="宋体" w:cs="宋体"/>
                <w:sz w:val="24"/>
                <w:szCs w:val="24"/>
                <w:highlight w:val="none"/>
              </w:rPr>
              <w:t>偏  离</w:t>
            </w:r>
          </w:p>
        </w:tc>
        <w:tc>
          <w:tcPr>
            <w:tcW w:w="6663" w:type="dxa"/>
            <w:tcBorders>
              <w:top w:val="single" w:color="auto" w:sz="4" w:space="0"/>
              <w:left w:val="nil"/>
              <w:bottom w:val="single" w:color="auto" w:sz="4" w:space="0"/>
              <w:right w:val="single" w:color="auto" w:sz="4" w:space="0"/>
            </w:tcBorders>
            <w:noWrap w:val="0"/>
            <w:vAlign w:val="center"/>
          </w:tcPr>
          <w:p w14:paraId="36E0FA67">
            <w:pPr>
              <w:rPr>
                <w:rFonts w:ascii="宋体" w:hAnsi="宋体" w:cs="宋体"/>
                <w:sz w:val="24"/>
                <w:szCs w:val="24"/>
                <w:highlight w:val="none"/>
              </w:rPr>
            </w:pPr>
            <w:r>
              <w:rPr>
                <w:rFonts w:hint="eastAsia" w:ascii="宋体" w:hAnsi="宋体" w:cs="宋体"/>
                <w:sz w:val="24"/>
                <w:szCs w:val="24"/>
                <w:highlight w:val="none"/>
              </w:rPr>
              <w:t>■不允许</w:t>
            </w:r>
          </w:p>
        </w:tc>
      </w:tr>
      <w:tr w14:paraId="2C59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83CE5D3">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2.5</w:t>
            </w:r>
          </w:p>
        </w:tc>
        <w:tc>
          <w:tcPr>
            <w:tcW w:w="1837" w:type="dxa"/>
            <w:gridSpan w:val="2"/>
            <w:tcBorders>
              <w:top w:val="single" w:color="auto" w:sz="4" w:space="0"/>
              <w:left w:val="nil"/>
              <w:bottom w:val="single" w:color="auto" w:sz="4" w:space="0"/>
              <w:right w:val="single" w:color="auto" w:sz="4" w:space="0"/>
            </w:tcBorders>
            <w:noWrap w:val="0"/>
            <w:vAlign w:val="center"/>
          </w:tcPr>
          <w:p w14:paraId="5D2752CF">
            <w:pPr>
              <w:jc w:val="center"/>
              <w:rPr>
                <w:rFonts w:ascii="宋体" w:hAnsi="宋体" w:cs="宋体"/>
                <w:sz w:val="24"/>
                <w:szCs w:val="24"/>
                <w:highlight w:val="none"/>
              </w:rPr>
            </w:pPr>
            <w:r>
              <w:rPr>
                <w:rFonts w:hint="eastAsia" w:ascii="宋体" w:hAnsi="宋体" w:cs="宋体"/>
                <w:sz w:val="24"/>
                <w:szCs w:val="24"/>
                <w:highlight w:val="none"/>
              </w:rPr>
              <w:t>构成磋商文件的其他材料</w:t>
            </w:r>
          </w:p>
        </w:tc>
        <w:tc>
          <w:tcPr>
            <w:tcW w:w="6663" w:type="dxa"/>
            <w:tcBorders>
              <w:top w:val="single" w:color="auto" w:sz="4" w:space="0"/>
              <w:left w:val="nil"/>
              <w:bottom w:val="single" w:color="auto" w:sz="4" w:space="0"/>
              <w:right w:val="single" w:color="auto" w:sz="4" w:space="0"/>
            </w:tcBorders>
            <w:noWrap w:val="0"/>
            <w:vAlign w:val="center"/>
          </w:tcPr>
          <w:p w14:paraId="1AD507DF">
            <w:pPr>
              <w:spacing w:line="400" w:lineRule="exact"/>
              <w:rPr>
                <w:rFonts w:ascii="宋体" w:hAnsi="宋体" w:cs="宋体"/>
                <w:sz w:val="24"/>
                <w:szCs w:val="24"/>
                <w:highlight w:val="none"/>
              </w:rPr>
            </w:pPr>
            <w:r>
              <w:rPr>
                <w:rFonts w:hint="eastAsia" w:ascii="宋体" w:hAnsi="宋体" w:cs="宋体"/>
                <w:sz w:val="24"/>
                <w:szCs w:val="24"/>
                <w:highlight w:val="none"/>
              </w:rPr>
              <w:t>对竞争性磋商文件所作的澄清（含答疑）、修改，补充构成竞争性磋商文件的组成部分。</w:t>
            </w:r>
          </w:p>
        </w:tc>
      </w:tr>
      <w:tr w14:paraId="477F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2720C3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2.6</w:t>
            </w:r>
          </w:p>
        </w:tc>
        <w:tc>
          <w:tcPr>
            <w:tcW w:w="1837" w:type="dxa"/>
            <w:gridSpan w:val="2"/>
            <w:vMerge w:val="restart"/>
            <w:tcBorders>
              <w:top w:val="single" w:color="auto" w:sz="4" w:space="0"/>
              <w:left w:val="nil"/>
              <w:right w:val="single" w:color="auto" w:sz="4" w:space="0"/>
            </w:tcBorders>
            <w:noWrap w:val="0"/>
            <w:vAlign w:val="center"/>
          </w:tcPr>
          <w:p w14:paraId="6E2B14E4">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要求澄清竞争性磋商文件</w:t>
            </w:r>
          </w:p>
        </w:tc>
        <w:tc>
          <w:tcPr>
            <w:tcW w:w="6663" w:type="dxa"/>
            <w:tcBorders>
              <w:top w:val="single" w:color="auto" w:sz="4" w:space="0"/>
              <w:left w:val="nil"/>
              <w:bottom w:val="single" w:color="auto" w:sz="4" w:space="0"/>
              <w:right w:val="single" w:color="auto" w:sz="4" w:space="0"/>
            </w:tcBorders>
            <w:noWrap w:val="0"/>
            <w:vAlign w:val="center"/>
          </w:tcPr>
          <w:p w14:paraId="7666CE81">
            <w:pPr>
              <w:spacing w:line="400" w:lineRule="exact"/>
              <w:rPr>
                <w:rFonts w:ascii="宋体" w:hAnsi="宋体" w:cs="宋体"/>
                <w:sz w:val="24"/>
                <w:szCs w:val="24"/>
                <w:highlight w:val="none"/>
              </w:rPr>
            </w:pPr>
            <w:r>
              <w:rPr>
                <w:rFonts w:hint="eastAsia" w:ascii="宋体" w:hAnsi="宋体" w:eastAsia="宋体" w:cs="宋体"/>
                <w:sz w:val="24"/>
                <w:szCs w:val="24"/>
                <w:highlight w:val="none"/>
              </w:rPr>
              <w:t>时间：提交首次响应文件截止时间前</w:t>
            </w:r>
            <w:r>
              <w:rPr>
                <w:rFonts w:hint="eastAsia" w:ascii="宋体" w:hAnsi="宋体" w:eastAsia="宋体" w:cs="宋体"/>
                <w:sz w:val="24"/>
                <w:szCs w:val="24"/>
                <w:highlight w:val="none"/>
                <w:u w:val="single"/>
              </w:rPr>
              <w:t>5</w:t>
            </w:r>
            <w:r>
              <w:rPr>
                <w:rFonts w:hint="eastAsia" w:ascii="宋体" w:hAnsi="宋体" w:eastAsia="宋体" w:cs="宋体"/>
                <w:sz w:val="24"/>
                <w:szCs w:val="24"/>
                <w:highlight w:val="none"/>
              </w:rPr>
              <w:t>日</w:t>
            </w:r>
          </w:p>
        </w:tc>
      </w:tr>
      <w:tr w14:paraId="0AE3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624523FF">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09E678F9">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9D057AD">
            <w:pPr>
              <w:spacing w:line="400" w:lineRule="exact"/>
              <w:ind w:left="2280" w:leftChars="0" w:hanging="2280" w:hangingChars="950"/>
              <w:jc w:val="left"/>
              <w:rPr>
                <w:rFonts w:ascii="宋体" w:hAnsi="宋体" w:cs="宋体"/>
                <w:sz w:val="24"/>
                <w:szCs w:val="24"/>
                <w:highlight w:val="none"/>
              </w:rPr>
            </w:pPr>
            <w:r>
              <w:rPr>
                <w:rFonts w:hint="eastAsia" w:ascii="宋体" w:hAnsi="宋体" w:eastAsia="宋体" w:cs="宋体"/>
                <w:sz w:val="24"/>
                <w:szCs w:val="24"/>
                <w:highlight w:val="none"/>
              </w:rPr>
              <w:t>形式：在三门峡市公共资源电子招标投标交易平台提出</w:t>
            </w:r>
          </w:p>
        </w:tc>
      </w:tr>
      <w:tr w14:paraId="6D30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D952B6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2.7</w:t>
            </w:r>
          </w:p>
        </w:tc>
        <w:tc>
          <w:tcPr>
            <w:tcW w:w="1837" w:type="dxa"/>
            <w:gridSpan w:val="2"/>
            <w:tcBorders>
              <w:top w:val="single" w:color="auto" w:sz="4" w:space="0"/>
              <w:left w:val="nil"/>
              <w:bottom w:val="single" w:color="auto" w:sz="4" w:space="0"/>
              <w:right w:val="single" w:color="auto" w:sz="4" w:space="0"/>
            </w:tcBorders>
            <w:noWrap w:val="0"/>
            <w:vAlign w:val="center"/>
          </w:tcPr>
          <w:p w14:paraId="47F22A86">
            <w:pPr>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响应文件递</w:t>
            </w:r>
          </w:p>
          <w:p w14:paraId="07BAD3B8">
            <w:pPr>
              <w:ind w:left="240" w:hanging="240" w:hangingChars="100"/>
              <w:jc w:val="center"/>
              <w:rPr>
                <w:rFonts w:ascii="宋体" w:hAnsi="宋体" w:cs="宋体"/>
                <w:color w:val="auto"/>
                <w:sz w:val="24"/>
                <w:szCs w:val="24"/>
                <w:highlight w:val="none"/>
              </w:rPr>
            </w:pPr>
            <w:r>
              <w:rPr>
                <w:rFonts w:hint="eastAsia" w:ascii="宋体" w:hAnsi="宋体" w:cs="宋体"/>
                <w:color w:val="auto"/>
                <w:sz w:val="24"/>
                <w:szCs w:val="24"/>
                <w:highlight w:val="none"/>
              </w:rPr>
              <w:t>交截止时间</w:t>
            </w:r>
          </w:p>
        </w:tc>
        <w:tc>
          <w:tcPr>
            <w:tcW w:w="6663" w:type="dxa"/>
            <w:tcBorders>
              <w:top w:val="single" w:color="auto" w:sz="4" w:space="0"/>
              <w:left w:val="nil"/>
              <w:bottom w:val="single" w:color="auto" w:sz="4" w:space="0"/>
              <w:right w:val="single" w:color="auto" w:sz="4" w:space="0"/>
            </w:tcBorders>
            <w:noWrap w:val="0"/>
            <w:vAlign w:val="center"/>
          </w:tcPr>
          <w:p w14:paraId="7030FF36">
            <w:pPr>
              <w:rPr>
                <w:rFonts w:hint="eastAsia" w:ascii="宋体" w:hAnsi="宋体" w:eastAsia="宋体" w:cs="宋体"/>
                <w:color w:val="C00000"/>
                <w:sz w:val="24"/>
                <w:szCs w:val="24"/>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07</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01</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09</w:t>
            </w:r>
            <w:r>
              <w:rPr>
                <w:rFonts w:hint="eastAsia" w:ascii="宋体" w:hAnsi="宋体" w:cs="宋体"/>
                <w:color w:val="000000" w:themeColor="text1"/>
                <w:sz w:val="24"/>
                <w:szCs w:val="24"/>
                <w:highlight w:val="none"/>
                <w:lang w:eastAsia="zh-CN"/>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cs="宋体"/>
                <w:color w:val="000000" w:themeColor="text1"/>
                <w:sz w:val="24"/>
                <w:szCs w:val="24"/>
                <w:highlight w:val="none"/>
                <w:lang w:eastAsia="zh-CN"/>
                <w14:textFill>
                  <w14:solidFill>
                    <w14:schemeClr w14:val="tx1"/>
                  </w14:solidFill>
                </w14:textFill>
              </w:rPr>
              <w:t>分</w:t>
            </w:r>
          </w:p>
        </w:tc>
      </w:tr>
      <w:tr w14:paraId="4ED5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673F793A">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2.8</w:t>
            </w:r>
          </w:p>
        </w:tc>
        <w:tc>
          <w:tcPr>
            <w:tcW w:w="1837" w:type="dxa"/>
            <w:gridSpan w:val="2"/>
            <w:vMerge w:val="restart"/>
            <w:tcBorders>
              <w:top w:val="single" w:color="auto" w:sz="4" w:space="0"/>
              <w:left w:val="nil"/>
              <w:right w:val="single" w:color="auto" w:sz="4" w:space="0"/>
            </w:tcBorders>
            <w:noWrap w:val="0"/>
            <w:vAlign w:val="center"/>
          </w:tcPr>
          <w:p w14:paraId="2663B415">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确认收到竞争性磋商文件澄清</w:t>
            </w:r>
          </w:p>
        </w:tc>
        <w:tc>
          <w:tcPr>
            <w:tcW w:w="6663" w:type="dxa"/>
            <w:tcBorders>
              <w:top w:val="single" w:color="auto" w:sz="4" w:space="0"/>
              <w:left w:val="nil"/>
              <w:bottom w:val="single" w:color="auto" w:sz="4" w:space="0"/>
              <w:right w:val="single" w:color="auto" w:sz="4" w:space="0"/>
            </w:tcBorders>
            <w:noWrap w:val="0"/>
            <w:vAlign w:val="center"/>
          </w:tcPr>
          <w:p w14:paraId="1BEDA302">
            <w:pPr>
              <w:spacing w:line="288" w:lineRule="auto"/>
              <w:rPr>
                <w:rFonts w:ascii="宋体" w:hAnsi="宋体" w:cs="宋体"/>
                <w:sz w:val="24"/>
                <w:szCs w:val="24"/>
                <w:highlight w:val="none"/>
                <w:u w:val="singl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在收到相应澄清文件后</w:t>
            </w:r>
            <w:r>
              <w:rPr>
                <w:rFonts w:hint="eastAsia" w:ascii="宋体" w:hAnsi="宋体" w:cs="宋体"/>
                <w:sz w:val="24"/>
                <w:szCs w:val="24"/>
                <w:highlight w:val="none"/>
                <w:u w:val="single"/>
              </w:rPr>
              <w:t xml:space="preserve"> 24 </w:t>
            </w:r>
            <w:r>
              <w:rPr>
                <w:rFonts w:hint="eastAsia" w:ascii="宋体" w:hAnsi="宋体" w:cs="宋体"/>
                <w:sz w:val="24"/>
                <w:szCs w:val="24"/>
                <w:highlight w:val="none"/>
              </w:rPr>
              <w:t>小时内</w:t>
            </w:r>
          </w:p>
        </w:tc>
      </w:tr>
      <w:tr w14:paraId="2AA3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719F9654">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6A629CCC">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73DC9F12">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E5E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8" w:type="dxa"/>
            <w:gridSpan w:val="2"/>
            <w:vMerge w:val="restart"/>
            <w:tcBorders>
              <w:top w:val="single" w:color="auto" w:sz="4" w:space="0"/>
              <w:left w:val="single" w:color="auto" w:sz="4" w:space="0"/>
              <w:right w:val="single" w:color="auto" w:sz="4" w:space="0"/>
            </w:tcBorders>
            <w:noWrap w:val="0"/>
            <w:vAlign w:val="center"/>
          </w:tcPr>
          <w:p w14:paraId="5FF7101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2.9</w:t>
            </w:r>
          </w:p>
        </w:tc>
        <w:tc>
          <w:tcPr>
            <w:tcW w:w="1837" w:type="dxa"/>
            <w:gridSpan w:val="2"/>
            <w:vMerge w:val="restart"/>
            <w:tcBorders>
              <w:top w:val="single" w:color="auto" w:sz="4" w:space="0"/>
              <w:left w:val="nil"/>
              <w:right w:val="single" w:color="auto" w:sz="4" w:space="0"/>
            </w:tcBorders>
            <w:noWrap w:val="0"/>
            <w:vAlign w:val="center"/>
          </w:tcPr>
          <w:p w14:paraId="248B31B1">
            <w:pPr>
              <w:jc w:val="center"/>
              <w:rPr>
                <w:rFonts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确认收到竞争性磋商文件修改</w:t>
            </w:r>
          </w:p>
        </w:tc>
        <w:tc>
          <w:tcPr>
            <w:tcW w:w="6663" w:type="dxa"/>
            <w:tcBorders>
              <w:top w:val="single" w:color="auto" w:sz="4" w:space="0"/>
              <w:left w:val="nil"/>
              <w:bottom w:val="single" w:color="auto" w:sz="4" w:space="0"/>
              <w:right w:val="single" w:color="auto" w:sz="4" w:space="0"/>
            </w:tcBorders>
            <w:noWrap w:val="0"/>
            <w:vAlign w:val="center"/>
          </w:tcPr>
          <w:p w14:paraId="3E3C10BA">
            <w:pPr>
              <w:spacing w:line="288" w:lineRule="auto"/>
              <w:rPr>
                <w:rFonts w:ascii="宋体" w:hAnsi="宋体" w:cs="宋体"/>
                <w:sz w:val="24"/>
                <w:szCs w:val="24"/>
                <w:highlight w:val="none"/>
              </w:rPr>
            </w:pPr>
            <w:r>
              <w:rPr>
                <w:rFonts w:hint="eastAsia" w:ascii="宋体" w:hAnsi="宋体" w:cs="宋体"/>
                <w:sz w:val="24"/>
                <w:szCs w:val="24"/>
                <w:highlight w:val="none"/>
                <w:lang w:eastAsia="zh-CN"/>
              </w:rPr>
              <w:t>时间：</w:t>
            </w:r>
            <w:r>
              <w:rPr>
                <w:rFonts w:hint="eastAsia" w:ascii="宋体" w:hAnsi="宋体" w:cs="宋体"/>
                <w:sz w:val="24"/>
                <w:szCs w:val="24"/>
                <w:highlight w:val="none"/>
              </w:rPr>
              <w:t>在收到相应修改文件后</w:t>
            </w:r>
            <w:r>
              <w:rPr>
                <w:rFonts w:hint="eastAsia" w:ascii="宋体" w:hAnsi="宋体" w:cs="宋体"/>
                <w:sz w:val="24"/>
                <w:szCs w:val="24"/>
                <w:highlight w:val="none"/>
                <w:u w:val="single"/>
              </w:rPr>
              <w:t xml:space="preserve"> 24</w:t>
            </w:r>
            <w:r>
              <w:rPr>
                <w:rFonts w:hint="eastAsia" w:ascii="宋体" w:hAnsi="宋体" w:cs="宋体"/>
                <w:sz w:val="24"/>
                <w:szCs w:val="24"/>
                <w:highlight w:val="none"/>
              </w:rPr>
              <w:t>小时内</w:t>
            </w:r>
          </w:p>
        </w:tc>
      </w:tr>
      <w:tr w14:paraId="111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98" w:type="dxa"/>
            <w:gridSpan w:val="2"/>
            <w:vMerge w:val="continue"/>
            <w:tcBorders>
              <w:left w:val="single" w:color="auto" w:sz="4" w:space="0"/>
              <w:bottom w:val="single" w:color="auto" w:sz="4" w:space="0"/>
              <w:right w:val="single" w:color="auto" w:sz="4" w:space="0"/>
            </w:tcBorders>
            <w:noWrap w:val="0"/>
            <w:vAlign w:val="center"/>
          </w:tcPr>
          <w:p w14:paraId="427871D2">
            <w:pPr>
              <w:jc w:val="center"/>
              <w:rPr>
                <w:rFonts w:hint="eastAsia" w:ascii="宋体" w:hAnsi="宋体" w:cs="宋体"/>
                <w:sz w:val="24"/>
                <w:szCs w:val="24"/>
                <w:highlight w:val="none"/>
              </w:rPr>
            </w:pPr>
          </w:p>
        </w:tc>
        <w:tc>
          <w:tcPr>
            <w:tcW w:w="1837" w:type="dxa"/>
            <w:gridSpan w:val="2"/>
            <w:vMerge w:val="continue"/>
            <w:tcBorders>
              <w:left w:val="nil"/>
              <w:bottom w:val="single" w:color="auto" w:sz="4" w:space="0"/>
              <w:right w:val="single" w:color="auto" w:sz="4" w:space="0"/>
            </w:tcBorders>
            <w:noWrap w:val="0"/>
            <w:vAlign w:val="center"/>
          </w:tcPr>
          <w:p w14:paraId="5F26991A">
            <w:pPr>
              <w:jc w:val="center"/>
              <w:rPr>
                <w:rFonts w:hint="eastAsia" w:ascii="宋体" w:hAnsi="宋体" w:cs="宋体"/>
                <w:sz w:val="24"/>
                <w:szCs w:val="24"/>
                <w:highlight w:val="none"/>
              </w:rPr>
            </w:pPr>
          </w:p>
        </w:tc>
        <w:tc>
          <w:tcPr>
            <w:tcW w:w="6663" w:type="dxa"/>
            <w:tcBorders>
              <w:top w:val="single" w:color="auto" w:sz="4" w:space="0"/>
              <w:left w:val="nil"/>
              <w:bottom w:val="single" w:color="auto" w:sz="4" w:space="0"/>
              <w:right w:val="single" w:color="auto" w:sz="4" w:space="0"/>
            </w:tcBorders>
            <w:noWrap w:val="0"/>
            <w:vAlign w:val="center"/>
          </w:tcPr>
          <w:p w14:paraId="3F503988">
            <w:pPr>
              <w:spacing w:line="288" w:lineRule="auto"/>
              <w:rPr>
                <w:rFonts w:hint="eastAsia" w:ascii="宋体" w:hAnsi="宋体" w:cs="宋体"/>
                <w:sz w:val="24"/>
                <w:szCs w:val="24"/>
                <w:highlight w:val="none"/>
                <w:lang w:eastAsia="zh-CN"/>
              </w:rPr>
            </w:pPr>
            <w:r>
              <w:rPr>
                <w:rFonts w:hint="eastAsia" w:ascii="宋体" w:hAnsi="宋体" w:eastAsia="宋体" w:cs="宋体"/>
                <w:sz w:val="24"/>
                <w:szCs w:val="24"/>
                <w:highlight w:val="none"/>
              </w:rPr>
              <w:t>形式：</w:t>
            </w:r>
            <w:r>
              <w:rPr>
                <w:rFonts w:hint="eastAsia" w:ascii="宋体" w:hAnsi="宋体" w:eastAsia="宋体" w:cs="宋体"/>
                <w:kern w:val="0"/>
                <w:sz w:val="24"/>
                <w:szCs w:val="24"/>
                <w:highlight w:val="none"/>
              </w:rPr>
              <w:t>在</w:t>
            </w:r>
            <w:r>
              <w:rPr>
                <w:rFonts w:hint="eastAsia" w:ascii="宋体" w:hAnsi="宋体" w:eastAsia="宋体" w:cs="宋体"/>
                <w:sz w:val="24"/>
                <w:szCs w:val="24"/>
                <w:highlight w:val="none"/>
              </w:rPr>
              <w:t>三门峡市公共资源电子招标投标交易平台</w:t>
            </w:r>
            <w:r>
              <w:rPr>
                <w:rFonts w:hint="eastAsia" w:ascii="宋体" w:hAnsi="宋体" w:eastAsia="宋体" w:cs="宋体"/>
                <w:kern w:val="0"/>
                <w:sz w:val="24"/>
                <w:szCs w:val="24"/>
                <w:highlight w:val="none"/>
              </w:rPr>
              <w:t>进行回复确认</w:t>
            </w:r>
          </w:p>
        </w:tc>
      </w:tr>
      <w:tr w14:paraId="302A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67E61F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w:t>
            </w:r>
          </w:p>
        </w:tc>
        <w:tc>
          <w:tcPr>
            <w:tcW w:w="1837" w:type="dxa"/>
            <w:gridSpan w:val="2"/>
            <w:tcBorders>
              <w:top w:val="single" w:color="auto" w:sz="4" w:space="0"/>
              <w:left w:val="nil"/>
              <w:bottom w:val="single" w:color="auto" w:sz="4" w:space="0"/>
              <w:right w:val="single" w:color="auto" w:sz="4" w:space="0"/>
            </w:tcBorders>
            <w:noWrap w:val="0"/>
            <w:vAlign w:val="center"/>
          </w:tcPr>
          <w:p w14:paraId="4A5821C0">
            <w:pPr>
              <w:jc w:val="center"/>
              <w:rPr>
                <w:rFonts w:ascii="宋体" w:hAnsi="宋体" w:cs="宋体"/>
                <w:sz w:val="24"/>
                <w:szCs w:val="24"/>
                <w:highlight w:val="none"/>
              </w:rPr>
            </w:pPr>
            <w:r>
              <w:rPr>
                <w:rFonts w:hint="eastAsia" w:ascii="宋体" w:hAnsi="宋体" w:cs="宋体"/>
                <w:sz w:val="24"/>
                <w:szCs w:val="24"/>
                <w:highlight w:val="none"/>
              </w:rPr>
              <w:t>构成响应文件的其他材料</w:t>
            </w:r>
          </w:p>
        </w:tc>
        <w:tc>
          <w:tcPr>
            <w:tcW w:w="6663" w:type="dxa"/>
            <w:tcBorders>
              <w:top w:val="single" w:color="auto" w:sz="4" w:space="0"/>
              <w:left w:val="nil"/>
              <w:bottom w:val="single" w:color="auto" w:sz="4" w:space="0"/>
              <w:right w:val="single" w:color="auto" w:sz="4" w:space="0"/>
            </w:tcBorders>
            <w:noWrap w:val="0"/>
            <w:vAlign w:val="center"/>
          </w:tcPr>
          <w:p w14:paraId="1C871308">
            <w:pPr>
              <w:spacing w:line="288" w:lineRule="auto"/>
              <w:rPr>
                <w:rFonts w:ascii="宋体" w:hAnsi="宋体" w:cs="宋体"/>
                <w:b/>
                <w:bCs/>
                <w:sz w:val="24"/>
                <w:szCs w:val="24"/>
                <w:highlight w:val="none"/>
              </w:rPr>
            </w:pPr>
            <w:r>
              <w:rPr>
                <w:rFonts w:hint="eastAsia" w:ascii="宋体" w:hAnsi="宋体" w:cs="宋体"/>
                <w:b/>
                <w:bCs/>
                <w:sz w:val="24"/>
                <w:szCs w:val="24"/>
                <w:highlight w:val="none"/>
              </w:rPr>
              <w:t>/</w:t>
            </w:r>
          </w:p>
        </w:tc>
      </w:tr>
      <w:tr w14:paraId="49EF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CB336B">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w:t>
            </w:r>
          </w:p>
        </w:tc>
        <w:tc>
          <w:tcPr>
            <w:tcW w:w="1837" w:type="dxa"/>
            <w:gridSpan w:val="2"/>
            <w:tcBorders>
              <w:top w:val="single" w:color="auto" w:sz="4" w:space="0"/>
              <w:left w:val="nil"/>
              <w:bottom w:val="single" w:color="auto" w:sz="4" w:space="0"/>
              <w:right w:val="single" w:color="auto" w:sz="4" w:space="0"/>
            </w:tcBorders>
            <w:noWrap w:val="0"/>
            <w:vAlign w:val="center"/>
          </w:tcPr>
          <w:p w14:paraId="6670D2E0">
            <w:pPr>
              <w:jc w:val="center"/>
              <w:rPr>
                <w:rFonts w:ascii="宋体" w:hAnsi="宋体" w:cs="宋体"/>
                <w:sz w:val="24"/>
                <w:szCs w:val="24"/>
                <w:highlight w:val="none"/>
              </w:rPr>
            </w:pPr>
            <w:r>
              <w:rPr>
                <w:rFonts w:hint="eastAsia" w:ascii="宋体" w:hAnsi="宋体" w:cs="宋体"/>
                <w:sz w:val="24"/>
                <w:szCs w:val="24"/>
                <w:highlight w:val="none"/>
              </w:rPr>
              <w:t>磋商有效期</w:t>
            </w:r>
          </w:p>
        </w:tc>
        <w:tc>
          <w:tcPr>
            <w:tcW w:w="6663" w:type="dxa"/>
            <w:tcBorders>
              <w:top w:val="single" w:color="auto" w:sz="4" w:space="0"/>
              <w:left w:val="nil"/>
              <w:bottom w:val="single" w:color="auto" w:sz="4" w:space="0"/>
              <w:right w:val="single" w:color="auto" w:sz="4" w:space="0"/>
            </w:tcBorders>
            <w:noWrap w:val="0"/>
            <w:vAlign w:val="center"/>
          </w:tcPr>
          <w:p w14:paraId="478B6DEC">
            <w:pPr>
              <w:rPr>
                <w:rFonts w:ascii="宋体" w:hAnsi="宋体" w:cs="宋体"/>
                <w:sz w:val="24"/>
                <w:szCs w:val="24"/>
                <w:highlight w:val="none"/>
              </w:rPr>
            </w:pPr>
            <w:r>
              <w:rPr>
                <w:rFonts w:hint="eastAsia" w:ascii="宋体" w:hAnsi="宋体" w:cs="宋体"/>
                <w:sz w:val="24"/>
                <w:szCs w:val="24"/>
                <w:highlight w:val="none"/>
                <w:lang w:eastAsia="zh-CN"/>
              </w:rPr>
              <w:t>响应文件递交</w:t>
            </w:r>
            <w:r>
              <w:rPr>
                <w:rFonts w:hint="eastAsia" w:ascii="宋体" w:hAnsi="宋体" w:cs="宋体"/>
                <w:sz w:val="24"/>
                <w:szCs w:val="24"/>
                <w:highlight w:val="none"/>
              </w:rPr>
              <w:t>截止之日起60日历天</w:t>
            </w:r>
          </w:p>
        </w:tc>
      </w:tr>
      <w:tr w14:paraId="0A5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A2AAFF4">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3.2</w:t>
            </w:r>
          </w:p>
        </w:tc>
        <w:tc>
          <w:tcPr>
            <w:tcW w:w="1837" w:type="dxa"/>
            <w:gridSpan w:val="2"/>
            <w:tcBorders>
              <w:top w:val="single" w:color="auto" w:sz="4" w:space="0"/>
              <w:left w:val="nil"/>
              <w:bottom w:val="single" w:color="auto" w:sz="4" w:space="0"/>
              <w:right w:val="single" w:color="auto" w:sz="4" w:space="0"/>
            </w:tcBorders>
            <w:noWrap w:val="0"/>
            <w:vAlign w:val="center"/>
          </w:tcPr>
          <w:p w14:paraId="698AC91C">
            <w:pPr>
              <w:jc w:val="center"/>
              <w:rPr>
                <w:rFonts w:ascii="宋体" w:hAnsi="宋体" w:cs="宋体"/>
                <w:color w:val="000000"/>
                <w:sz w:val="24"/>
                <w:szCs w:val="24"/>
                <w:highlight w:val="none"/>
              </w:rPr>
            </w:pPr>
            <w:r>
              <w:rPr>
                <w:rFonts w:hint="eastAsia" w:ascii="宋体" w:hAnsi="宋体" w:cs="宋体"/>
                <w:color w:val="000000"/>
                <w:sz w:val="24"/>
                <w:szCs w:val="24"/>
                <w:highlight w:val="none"/>
              </w:rPr>
              <w:t>近年完成的类似项目的年份要求</w:t>
            </w:r>
          </w:p>
        </w:tc>
        <w:tc>
          <w:tcPr>
            <w:tcW w:w="6663" w:type="dxa"/>
            <w:tcBorders>
              <w:top w:val="single" w:color="auto" w:sz="4" w:space="0"/>
              <w:left w:val="nil"/>
              <w:bottom w:val="single" w:color="auto" w:sz="4" w:space="0"/>
              <w:right w:val="single" w:color="auto" w:sz="4" w:space="0"/>
            </w:tcBorders>
            <w:noWrap w:val="0"/>
            <w:vAlign w:val="center"/>
          </w:tcPr>
          <w:p w14:paraId="65F52910">
            <w:pPr>
              <w:spacing w:line="288"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rPr>
              <w:t>近</w:t>
            </w:r>
            <w:r>
              <w:rPr>
                <w:rFonts w:hint="eastAsia" w:ascii="宋体" w:hAnsi="宋体" w:cs="宋体"/>
                <w:color w:val="000000"/>
                <w:sz w:val="24"/>
                <w:szCs w:val="24"/>
                <w:highlight w:val="none"/>
              </w:rPr>
              <w:t>年，指</w:t>
            </w:r>
            <w:r>
              <w:rPr>
                <w:rFonts w:hint="eastAsia" w:ascii="宋体" w:hAnsi="宋体" w:cs="宋体"/>
                <w:color w:val="000000"/>
                <w:sz w:val="24"/>
                <w:szCs w:val="24"/>
                <w:highlight w:val="none"/>
                <w:u w:val="single"/>
              </w:rPr>
              <w:t>202</w:t>
            </w:r>
            <w:r>
              <w:rPr>
                <w:rFonts w:hint="eastAsia" w:ascii="宋体" w:hAnsi="宋体" w:cs="宋体"/>
                <w:color w:val="000000"/>
                <w:sz w:val="24"/>
                <w:szCs w:val="24"/>
                <w:highlight w:val="none"/>
                <w:u w:val="single"/>
                <w:lang w:val="en-US" w:eastAsia="zh-CN"/>
              </w:rPr>
              <w:t>2</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日以来</w:t>
            </w:r>
          </w:p>
        </w:tc>
      </w:tr>
      <w:tr w14:paraId="6339B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58AFEC">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837" w:type="dxa"/>
            <w:gridSpan w:val="2"/>
            <w:tcBorders>
              <w:top w:val="single" w:color="auto" w:sz="4" w:space="0"/>
              <w:left w:val="nil"/>
              <w:bottom w:val="single" w:color="auto" w:sz="4" w:space="0"/>
              <w:right w:val="single" w:color="auto" w:sz="4" w:space="0"/>
            </w:tcBorders>
            <w:noWrap w:val="0"/>
            <w:vAlign w:val="center"/>
          </w:tcPr>
          <w:p w14:paraId="1B6F3E9B">
            <w:pPr>
              <w:jc w:val="center"/>
              <w:rPr>
                <w:rFonts w:ascii="宋体" w:hAnsi="宋体" w:cs="宋体"/>
                <w:sz w:val="24"/>
                <w:szCs w:val="24"/>
                <w:highlight w:val="none"/>
              </w:rPr>
            </w:pPr>
            <w:r>
              <w:rPr>
                <w:rFonts w:hint="eastAsia" w:ascii="宋体" w:hAnsi="宋体" w:cs="宋体"/>
                <w:sz w:val="24"/>
                <w:szCs w:val="24"/>
                <w:highlight w:val="none"/>
              </w:rPr>
              <w:t>是否允许递交备选磋商方案</w:t>
            </w:r>
          </w:p>
        </w:tc>
        <w:tc>
          <w:tcPr>
            <w:tcW w:w="6663" w:type="dxa"/>
            <w:tcBorders>
              <w:top w:val="single" w:color="auto" w:sz="4" w:space="0"/>
              <w:left w:val="nil"/>
              <w:bottom w:val="single" w:color="auto" w:sz="4" w:space="0"/>
              <w:right w:val="single" w:color="auto" w:sz="4" w:space="0"/>
            </w:tcBorders>
            <w:noWrap w:val="0"/>
            <w:vAlign w:val="center"/>
          </w:tcPr>
          <w:p w14:paraId="70AF4F83">
            <w:pPr>
              <w:spacing w:line="288" w:lineRule="auto"/>
              <w:rPr>
                <w:rFonts w:ascii="宋体" w:hAnsi="宋体" w:cs="宋体"/>
                <w:sz w:val="24"/>
                <w:szCs w:val="24"/>
                <w:highlight w:val="none"/>
              </w:rPr>
            </w:pPr>
            <w:r>
              <w:rPr>
                <w:rFonts w:hint="eastAsia" w:ascii="宋体" w:hAnsi="宋体" w:cs="宋体"/>
                <w:sz w:val="24"/>
                <w:szCs w:val="24"/>
                <w:highlight w:val="none"/>
              </w:rPr>
              <w:t>■不允许</w:t>
            </w:r>
          </w:p>
        </w:tc>
      </w:tr>
      <w:tr w14:paraId="15A4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A97079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3.4</w:t>
            </w:r>
          </w:p>
        </w:tc>
        <w:tc>
          <w:tcPr>
            <w:tcW w:w="1837" w:type="dxa"/>
            <w:gridSpan w:val="2"/>
            <w:tcBorders>
              <w:top w:val="single" w:color="auto" w:sz="4" w:space="0"/>
              <w:left w:val="nil"/>
              <w:bottom w:val="single" w:color="auto" w:sz="4" w:space="0"/>
              <w:right w:val="single" w:color="auto" w:sz="4" w:space="0"/>
            </w:tcBorders>
            <w:noWrap w:val="0"/>
            <w:vAlign w:val="center"/>
          </w:tcPr>
          <w:p w14:paraId="6C997936">
            <w:pPr>
              <w:jc w:val="center"/>
              <w:rPr>
                <w:rFonts w:ascii="宋体" w:hAnsi="宋体" w:cs="宋体"/>
                <w:sz w:val="24"/>
                <w:szCs w:val="24"/>
                <w:highlight w:val="none"/>
              </w:rPr>
            </w:pPr>
            <w:r>
              <w:rPr>
                <w:rFonts w:hint="eastAsia" w:ascii="宋体" w:hAnsi="宋体" w:cs="宋体"/>
                <w:sz w:val="24"/>
                <w:szCs w:val="24"/>
                <w:highlight w:val="none"/>
              </w:rPr>
              <w:t>签字和（或）盖章要求</w:t>
            </w:r>
          </w:p>
        </w:tc>
        <w:tc>
          <w:tcPr>
            <w:tcW w:w="6663" w:type="dxa"/>
            <w:tcBorders>
              <w:top w:val="single" w:color="auto" w:sz="4" w:space="0"/>
              <w:left w:val="nil"/>
              <w:bottom w:val="single" w:color="auto" w:sz="4" w:space="0"/>
              <w:right w:val="single" w:color="auto" w:sz="4" w:space="0"/>
            </w:tcBorders>
            <w:noWrap w:val="0"/>
            <w:vAlign w:val="center"/>
          </w:tcPr>
          <w:p w14:paraId="3EADE697">
            <w:pPr>
              <w:spacing w:line="400" w:lineRule="exact"/>
              <w:rPr>
                <w:rFonts w:ascii="宋体" w:hAnsi="宋体" w:cs="宋体"/>
                <w:sz w:val="24"/>
                <w:szCs w:val="24"/>
                <w:highlight w:val="none"/>
              </w:rPr>
            </w:pPr>
            <w:r>
              <w:rPr>
                <w:rFonts w:hint="eastAsia" w:ascii="宋体" w:hAnsi="宋体" w:cs="宋体"/>
                <w:sz w:val="24"/>
                <w:szCs w:val="24"/>
                <w:highlight w:val="none"/>
              </w:rPr>
              <w:t>电子化响应文件的签章：</w:t>
            </w:r>
          </w:p>
          <w:p w14:paraId="2C58D18D">
            <w:pPr>
              <w:spacing w:line="400" w:lineRule="exac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在生成电子化响应文件后，应对电子化响应文件进行签章，未对电子化响应文件进行签章的视为无效投标。</w:t>
            </w:r>
          </w:p>
          <w:p w14:paraId="4E50E2B6">
            <w:pPr>
              <w:spacing w:line="400" w:lineRule="exact"/>
              <w:rPr>
                <w:rFonts w:hint="eastAsia" w:ascii="宋体" w:hAnsi="宋体" w:cs="宋体"/>
                <w:sz w:val="24"/>
                <w:szCs w:val="24"/>
                <w:highlight w:val="none"/>
              </w:rPr>
            </w:pPr>
            <w:r>
              <w:rPr>
                <w:rFonts w:hint="eastAsia" w:ascii="宋体" w:hAnsi="宋体" w:cs="宋体"/>
                <w:sz w:val="24"/>
                <w:szCs w:val="24"/>
                <w:highlight w:val="none"/>
              </w:rPr>
              <w:t>2、竞争性磋商文件中要求法定代表人或授权委托人盖章的，</w:t>
            </w:r>
            <w:r>
              <w:rPr>
                <w:rFonts w:hint="eastAsia" w:ascii="宋体" w:hAnsi="宋体" w:cs="宋体"/>
                <w:sz w:val="24"/>
                <w:szCs w:val="24"/>
                <w:highlight w:val="none"/>
                <w:lang w:eastAsia="zh-CN"/>
              </w:rPr>
              <w:t>供应商</w:t>
            </w:r>
            <w:r>
              <w:rPr>
                <w:rFonts w:hint="eastAsia" w:ascii="宋体" w:hAnsi="宋体" w:cs="宋体"/>
                <w:sz w:val="24"/>
                <w:szCs w:val="24"/>
                <w:highlight w:val="none"/>
              </w:rPr>
              <w:t>在进行电子化响应文件签章时，以签盖法定代表人签章为准。</w:t>
            </w:r>
          </w:p>
          <w:p w14:paraId="1C6BEB90">
            <w:pPr>
              <w:spacing w:line="400" w:lineRule="exact"/>
              <w:jc w:val="left"/>
              <w:rPr>
                <w:rFonts w:ascii="宋体" w:hAnsi="宋体" w:cs="宋体"/>
                <w:sz w:val="24"/>
                <w:szCs w:val="24"/>
                <w:highlight w:val="none"/>
              </w:rPr>
            </w:pPr>
            <w:r>
              <w:rPr>
                <w:rFonts w:hint="eastAsia" w:ascii="宋体" w:hAnsi="宋体" w:cs="宋体"/>
                <w:sz w:val="24"/>
                <w:szCs w:val="24"/>
                <w:highlight w:val="none"/>
              </w:rPr>
              <w:t>3、电子化响应文件工具请点击</w:t>
            </w:r>
            <w:r>
              <w:rPr>
                <w:rFonts w:ascii="宋体" w:hAnsi="宋体" w:cs="宋体"/>
                <w:color w:val="auto"/>
                <w:sz w:val="24"/>
                <w:szCs w:val="24"/>
                <w:highlight w:val="none"/>
              </w:rPr>
              <w:t>https://download.bqpoint.com/download/downloaddetail.html?SourceFrom=Ztb&amp;ZtbSoftXiaQuCode=1532&amp;ZtbSoftType=tballinclusive</w:t>
            </w:r>
            <w:r>
              <w:rPr>
                <w:rFonts w:hint="eastAsia" w:ascii="宋体" w:hAnsi="宋体" w:cs="宋体"/>
                <w:sz w:val="24"/>
                <w:szCs w:val="24"/>
                <w:highlight w:val="none"/>
              </w:rPr>
              <w:t>进行下载。</w:t>
            </w:r>
          </w:p>
        </w:tc>
      </w:tr>
      <w:tr w14:paraId="6049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21D236">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3.5</w:t>
            </w:r>
          </w:p>
        </w:tc>
        <w:tc>
          <w:tcPr>
            <w:tcW w:w="1837" w:type="dxa"/>
            <w:gridSpan w:val="2"/>
            <w:tcBorders>
              <w:top w:val="single" w:color="auto" w:sz="4" w:space="0"/>
              <w:left w:val="nil"/>
              <w:bottom w:val="single" w:color="auto" w:sz="4" w:space="0"/>
              <w:right w:val="single" w:color="auto" w:sz="4" w:space="0"/>
            </w:tcBorders>
            <w:noWrap w:val="0"/>
            <w:vAlign w:val="center"/>
          </w:tcPr>
          <w:p w14:paraId="67C92162">
            <w:pPr>
              <w:jc w:val="center"/>
              <w:rPr>
                <w:rFonts w:ascii="宋体" w:hAnsi="宋体" w:cs="宋体"/>
                <w:sz w:val="24"/>
                <w:szCs w:val="24"/>
                <w:highlight w:val="none"/>
              </w:rPr>
            </w:pPr>
            <w:r>
              <w:rPr>
                <w:rFonts w:hint="eastAsia" w:ascii="宋体" w:hAnsi="宋体" w:cs="宋体"/>
                <w:sz w:val="24"/>
                <w:szCs w:val="24"/>
                <w:highlight w:val="none"/>
              </w:rPr>
              <w:t>响应文件</w:t>
            </w:r>
          </w:p>
        </w:tc>
        <w:tc>
          <w:tcPr>
            <w:tcW w:w="6663" w:type="dxa"/>
            <w:tcBorders>
              <w:top w:val="single" w:color="auto" w:sz="4" w:space="0"/>
              <w:left w:val="nil"/>
              <w:bottom w:val="single" w:color="auto" w:sz="4" w:space="0"/>
              <w:right w:val="single" w:color="auto" w:sz="4" w:space="0"/>
            </w:tcBorders>
            <w:noWrap w:val="0"/>
            <w:vAlign w:val="center"/>
          </w:tcPr>
          <w:p w14:paraId="7C797E91">
            <w:pPr>
              <w:spacing w:line="400" w:lineRule="exact"/>
              <w:jc w:val="left"/>
              <w:rPr>
                <w:rFonts w:ascii="宋体" w:hAnsi="宋体" w:cs="宋体"/>
                <w:sz w:val="24"/>
                <w:szCs w:val="24"/>
                <w:highlight w:val="none"/>
              </w:rPr>
            </w:pPr>
            <w:r>
              <w:rPr>
                <w:rFonts w:hint="eastAsia" w:ascii="宋体" w:hAnsi="宋体" w:cs="宋体"/>
                <w:sz w:val="24"/>
                <w:szCs w:val="24"/>
                <w:highlight w:val="none"/>
              </w:rPr>
              <w:t>用CA在电子平台上传电子响应文件，在磋商截止时间前成功上传至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cs="宋体"/>
                <w:sz w:val="24"/>
                <w:szCs w:val="24"/>
                <w:highlight w:val="none"/>
              </w:rPr>
              <w:t>。本项目为电子化、无纸化交易项目。</w:t>
            </w:r>
          </w:p>
        </w:tc>
      </w:tr>
      <w:tr w14:paraId="33C1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7055357">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3.6</w:t>
            </w:r>
          </w:p>
        </w:tc>
        <w:tc>
          <w:tcPr>
            <w:tcW w:w="1837" w:type="dxa"/>
            <w:gridSpan w:val="2"/>
            <w:tcBorders>
              <w:top w:val="single" w:color="auto" w:sz="4" w:space="0"/>
              <w:left w:val="nil"/>
              <w:bottom w:val="single" w:color="auto" w:sz="4" w:space="0"/>
              <w:right w:val="single" w:color="auto" w:sz="4" w:space="0"/>
            </w:tcBorders>
            <w:noWrap w:val="0"/>
            <w:vAlign w:val="center"/>
          </w:tcPr>
          <w:p w14:paraId="0DCF1A38">
            <w:pPr>
              <w:jc w:val="center"/>
              <w:rPr>
                <w:rFonts w:ascii="宋体" w:hAnsi="宋体" w:cs="宋体"/>
                <w:sz w:val="24"/>
                <w:szCs w:val="24"/>
                <w:highlight w:val="none"/>
              </w:rPr>
            </w:pPr>
            <w:r>
              <w:rPr>
                <w:rFonts w:hint="eastAsia" w:ascii="宋体" w:hAnsi="宋体" w:cs="宋体"/>
                <w:sz w:val="24"/>
                <w:szCs w:val="24"/>
                <w:highlight w:val="none"/>
              </w:rPr>
              <w:t>递交响应文件地点</w:t>
            </w:r>
          </w:p>
        </w:tc>
        <w:tc>
          <w:tcPr>
            <w:tcW w:w="6663" w:type="dxa"/>
            <w:tcBorders>
              <w:top w:val="single" w:color="auto" w:sz="4" w:space="0"/>
              <w:left w:val="nil"/>
              <w:bottom w:val="single" w:color="auto" w:sz="4" w:space="0"/>
              <w:right w:val="single" w:color="auto" w:sz="4" w:space="0"/>
            </w:tcBorders>
            <w:noWrap w:val="0"/>
            <w:vAlign w:val="center"/>
          </w:tcPr>
          <w:p w14:paraId="61C9B005">
            <w:pPr>
              <w:spacing w:before="180" w:beforeLines="50" w:line="288" w:lineRule="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上传至</w:t>
            </w:r>
            <w:r>
              <w:rPr>
                <w:rFonts w:hint="eastAsia" w:ascii="宋体" w:hAnsi="宋体" w:eastAsia="宋体" w:cs="宋体"/>
                <w:sz w:val="24"/>
                <w:szCs w:val="24"/>
                <w:highlight w:val="none"/>
              </w:rPr>
              <w:t>三门峡市公共资源电子招标投标交易平台</w:t>
            </w:r>
          </w:p>
        </w:tc>
      </w:tr>
      <w:tr w14:paraId="1FA3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4E667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3.7</w:t>
            </w:r>
          </w:p>
        </w:tc>
        <w:tc>
          <w:tcPr>
            <w:tcW w:w="1837" w:type="dxa"/>
            <w:gridSpan w:val="2"/>
            <w:tcBorders>
              <w:top w:val="single" w:color="auto" w:sz="4" w:space="0"/>
              <w:left w:val="nil"/>
              <w:bottom w:val="single" w:color="auto" w:sz="4" w:space="0"/>
              <w:right w:val="single" w:color="auto" w:sz="4" w:space="0"/>
            </w:tcBorders>
            <w:noWrap w:val="0"/>
            <w:vAlign w:val="center"/>
          </w:tcPr>
          <w:p w14:paraId="1AFC144E">
            <w:pPr>
              <w:jc w:val="center"/>
              <w:rPr>
                <w:rFonts w:ascii="宋体" w:hAnsi="宋体" w:cs="宋体"/>
                <w:sz w:val="24"/>
                <w:szCs w:val="24"/>
                <w:highlight w:val="none"/>
              </w:rPr>
            </w:pPr>
            <w:r>
              <w:rPr>
                <w:rFonts w:hint="eastAsia" w:ascii="宋体" w:hAnsi="宋体" w:cs="宋体"/>
                <w:sz w:val="24"/>
                <w:szCs w:val="24"/>
                <w:highlight w:val="none"/>
              </w:rPr>
              <w:t>是否退还响应文件</w:t>
            </w:r>
          </w:p>
        </w:tc>
        <w:tc>
          <w:tcPr>
            <w:tcW w:w="6663" w:type="dxa"/>
            <w:tcBorders>
              <w:top w:val="single" w:color="auto" w:sz="4" w:space="0"/>
              <w:left w:val="nil"/>
              <w:bottom w:val="single" w:color="auto" w:sz="4" w:space="0"/>
              <w:right w:val="single" w:color="auto" w:sz="4" w:space="0"/>
            </w:tcBorders>
            <w:noWrap w:val="0"/>
            <w:vAlign w:val="center"/>
          </w:tcPr>
          <w:p w14:paraId="58D7A856">
            <w:pPr>
              <w:spacing w:line="288" w:lineRule="auto"/>
              <w:rPr>
                <w:rFonts w:ascii="宋体" w:hAnsi="宋体" w:cs="宋体"/>
                <w:sz w:val="24"/>
                <w:szCs w:val="24"/>
                <w:highlight w:val="none"/>
              </w:rPr>
            </w:pPr>
            <w:r>
              <w:rPr>
                <w:rFonts w:hint="eastAsia" w:ascii="宋体" w:hAnsi="宋体" w:cs="宋体"/>
                <w:sz w:val="24"/>
                <w:szCs w:val="24"/>
                <w:highlight w:val="none"/>
              </w:rPr>
              <w:t>否</w:t>
            </w:r>
          </w:p>
        </w:tc>
      </w:tr>
      <w:tr w14:paraId="4660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A0BD210">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3.8</w:t>
            </w:r>
          </w:p>
        </w:tc>
        <w:tc>
          <w:tcPr>
            <w:tcW w:w="1837" w:type="dxa"/>
            <w:gridSpan w:val="2"/>
            <w:tcBorders>
              <w:top w:val="single" w:color="auto" w:sz="4" w:space="0"/>
              <w:left w:val="nil"/>
              <w:bottom w:val="single" w:color="auto" w:sz="4" w:space="0"/>
              <w:right w:val="single" w:color="auto" w:sz="4" w:space="0"/>
            </w:tcBorders>
            <w:noWrap w:val="0"/>
            <w:vAlign w:val="center"/>
          </w:tcPr>
          <w:p w14:paraId="44BCBF2E">
            <w:pPr>
              <w:jc w:val="center"/>
              <w:rPr>
                <w:rFonts w:ascii="宋体" w:hAnsi="宋体" w:cs="宋体"/>
                <w:color w:val="auto"/>
                <w:sz w:val="24"/>
                <w:szCs w:val="24"/>
                <w:highlight w:val="none"/>
              </w:rPr>
            </w:pPr>
            <w:r>
              <w:rPr>
                <w:rFonts w:hint="eastAsia" w:ascii="宋体" w:hAnsi="宋体" w:cs="宋体"/>
                <w:color w:val="auto"/>
                <w:sz w:val="24"/>
                <w:szCs w:val="24"/>
                <w:highlight w:val="none"/>
              </w:rPr>
              <w:t>磋商时间和</w:t>
            </w:r>
          </w:p>
          <w:p w14:paraId="330B950F">
            <w:pPr>
              <w:jc w:val="center"/>
              <w:rPr>
                <w:rFonts w:ascii="宋体" w:hAnsi="宋体" w:cs="宋体"/>
                <w:color w:val="auto"/>
                <w:sz w:val="24"/>
                <w:szCs w:val="24"/>
                <w:highlight w:val="none"/>
              </w:rPr>
            </w:pPr>
            <w:r>
              <w:rPr>
                <w:rFonts w:hint="eastAsia" w:ascii="宋体" w:hAnsi="宋体" w:cs="宋体"/>
                <w:color w:val="auto"/>
                <w:sz w:val="24"/>
                <w:szCs w:val="24"/>
                <w:highlight w:val="none"/>
              </w:rPr>
              <w:t>地点</w:t>
            </w:r>
          </w:p>
        </w:tc>
        <w:tc>
          <w:tcPr>
            <w:tcW w:w="6663" w:type="dxa"/>
            <w:tcBorders>
              <w:top w:val="single" w:color="auto" w:sz="4" w:space="0"/>
              <w:left w:val="nil"/>
              <w:bottom w:val="single" w:color="auto" w:sz="4" w:space="0"/>
              <w:right w:val="single" w:color="auto" w:sz="4" w:space="0"/>
            </w:tcBorders>
            <w:noWrap w:val="0"/>
            <w:vAlign w:val="center"/>
          </w:tcPr>
          <w:p w14:paraId="0321B25B">
            <w:pPr>
              <w:spacing w:line="400" w:lineRule="exact"/>
              <w:rPr>
                <w:rFonts w:hint="eastAsia" w:ascii="宋体" w:hAnsi="宋体" w:cs="宋体"/>
                <w:color w:val="C00000"/>
                <w:sz w:val="24"/>
                <w:szCs w:val="24"/>
                <w:highlight w:val="none"/>
                <w:lang w:eastAsia="zh-CN"/>
              </w:rPr>
            </w:pPr>
            <w:r>
              <w:rPr>
                <w:rFonts w:hint="eastAsia" w:ascii="宋体" w:hAnsi="宋体" w:cs="宋体"/>
                <w:color w:val="auto"/>
                <w:sz w:val="24"/>
                <w:szCs w:val="24"/>
                <w:highlight w:val="none"/>
              </w:rPr>
              <w:t>磋商时间：</w:t>
            </w:r>
            <w:r>
              <w:rPr>
                <w:rFonts w:hint="eastAsia" w:ascii="宋体" w:hAnsi="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07</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01</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09</w:t>
            </w:r>
            <w:r>
              <w:rPr>
                <w:rFonts w:hint="eastAsia" w:ascii="宋体" w:hAnsi="宋体" w:cs="宋体"/>
                <w:color w:val="000000" w:themeColor="text1"/>
                <w:sz w:val="24"/>
                <w:szCs w:val="24"/>
                <w:highlight w:val="none"/>
                <w:lang w:eastAsia="zh-CN"/>
                <w14:textFill>
                  <w14:solidFill>
                    <w14:schemeClr w14:val="tx1"/>
                  </w14:solidFill>
                </w14:textFill>
              </w:rPr>
              <w:t>时</w:t>
            </w:r>
            <w:r>
              <w:rPr>
                <w:rFonts w:hint="eastAsia" w:ascii="宋体" w:hAnsi="宋体" w:cs="宋体"/>
                <w:color w:val="000000" w:themeColor="text1"/>
                <w:sz w:val="24"/>
                <w:szCs w:val="24"/>
                <w:highlight w:val="none"/>
                <w:lang w:val="en-US" w:eastAsia="zh-CN"/>
                <w14:textFill>
                  <w14:solidFill>
                    <w14:schemeClr w14:val="tx1"/>
                  </w14:solidFill>
                </w14:textFill>
              </w:rPr>
              <w:t>00</w:t>
            </w:r>
            <w:r>
              <w:rPr>
                <w:rFonts w:hint="eastAsia" w:ascii="宋体" w:hAnsi="宋体" w:cs="宋体"/>
                <w:color w:val="000000" w:themeColor="text1"/>
                <w:sz w:val="24"/>
                <w:szCs w:val="24"/>
                <w:highlight w:val="none"/>
                <w:lang w:eastAsia="zh-CN"/>
                <w14:textFill>
                  <w14:solidFill>
                    <w14:schemeClr w14:val="tx1"/>
                  </w14:solidFill>
                </w14:textFill>
              </w:rPr>
              <w:t>分</w:t>
            </w:r>
          </w:p>
          <w:p w14:paraId="7E2E3B71">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三门峡市公共资源交易中心</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楼开标区</w:t>
            </w:r>
          </w:p>
        </w:tc>
      </w:tr>
      <w:tr w14:paraId="3233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CD7DBBF">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3.9</w:t>
            </w:r>
          </w:p>
        </w:tc>
        <w:tc>
          <w:tcPr>
            <w:tcW w:w="1837" w:type="dxa"/>
            <w:gridSpan w:val="2"/>
            <w:tcBorders>
              <w:top w:val="single" w:color="auto" w:sz="4" w:space="0"/>
              <w:left w:val="nil"/>
              <w:bottom w:val="single" w:color="auto" w:sz="4" w:space="0"/>
              <w:right w:val="single" w:color="auto" w:sz="4" w:space="0"/>
            </w:tcBorders>
            <w:noWrap w:val="0"/>
            <w:vAlign w:val="center"/>
          </w:tcPr>
          <w:p w14:paraId="51A97D05">
            <w:pPr>
              <w:jc w:val="center"/>
              <w:rPr>
                <w:rFonts w:ascii="宋体" w:hAnsi="宋体" w:cs="宋体"/>
                <w:sz w:val="24"/>
                <w:szCs w:val="24"/>
                <w:highlight w:val="none"/>
              </w:rPr>
            </w:pPr>
            <w:r>
              <w:rPr>
                <w:rFonts w:hint="eastAsia" w:ascii="宋体" w:hAnsi="宋体" w:cs="宋体"/>
                <w:sz w:val="24"/>
                <w:szCs w:val="24"/>
                <w:highlight w:val="none"/>
              </w:rPr>
              <w:t>开标顺序</w:t>
            </w:r>
          </w:p>
        </w:tc>
        <w:tc>
          <w:tcPr>
            <w:tcW w:w="6663" w:type="dxa"/>
            <w:tcBorders>
              <w:top w:val="single" w:color="auto" w:sz="4" w:space="0"/>
              <w:left w:val="nil"/>
              <w:bottom w:val="single" w:color="auto" w:sz="4" w:space="0"/>
              <w:right w:val="single" w:color="auto" w:sz="4" w:space="0"/>
            </w:tcBorders>
            <w:noWrap w:val="0"/>
            <w:vAlign w:val="center"/>
          </w:tcPr>
          <w:p w14:paraId="23572A79">
            <w:pPr>
              <w:jc w:val="left"/>
              <w:rPr>
                <w:rFonts w:ascii="宋体" w:hAnsi="宋体" w:cs="宋体"/>
                <w:sz w:val="24"/>
                <w:szCs w:val="24"/>
                <w:highlight w:val="none"/>
              </w:rPr>
            </w:pPr>
            <w:r>
              <w:rPr>
                <w:rFonts w:hint="eastAsia" w:ascii="宋体" w:hAnsi="宋体" w:cs="宋体"/>
                <w:sz w:val="24"/>
                <w:szCs w:val="24"/>
                <w:highlight w:val="none"/>
              </w:rPr>
              <w:t>按电子响应文件上传的顺序开标</w:t>
            </w:r>
          </w:p>
        </w:tc>
      </w:tr>
      <w:tr w14:paraId="5215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32C547DE">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4.0</w:t>
            </w:r>
          </w:p>
        </w:tc>
        <w:tc>
          <w:tcPr>
            <w:tcW w:w="1837" w:type="dxa"/>
            <w:gridSpan w:val="2"/>
            <w:tcBorders>
              <w:top w:val="single" w:color="auto" w:sz="4" w:space="0"/>
              <w:left w:val="nil"/>
              <w:bottom w:val="single" w:color="auto" w:sz="4" w:space="0"/>
              <w:right w:val="single" w:color="auto" w:sz="4" w:space="0"/>
            </w:tcBorders>
            <w:noWrap w:val="0"/>
            <w:vAlign w:val="center"/>
          </w:tcPr>
          <w:p w14:paraId="4E1282BF">
            <w:pPr>
              <w:jc w:val="center"/>
              <w:rPr>
                <w:rFonts w:ascii="宋体" w:hAnsi="宋体" w:cs="宋体"/>
                <w:sz w:val="24"/>
                <w:szCs w:val="24"/>
                <w:highlight w:val="none"/>
              </w:rPr>
            </w:pPr>
            <w:r>
              <w:rPr>
                <w:rFonts w:hint="eastAsia" w:ascii="宋体" w:hAnsi="宋体" w:cs="宋体"/>
                <w:sz w:val="24"/>
                <w:szCs w:val="24"/>
                <w:highlight w:val="none"/>
              </w:rPr>
              <w:t>磋商小组的组建</w:t>
            </w:r>
          </w:p>
        </w:tc>
        <w:tc>
          <w:tcPr>
            <w:tcW w:w="6663" w:type="dxa"/>
            <w:tcBorders>
              <w:top w:val="single" w:color="auto" w:sz="4" w:space="0"/>
              <w:left w:val="nil"/>
              <w:bottom w:val="single" w:color="auto" w:sz="4" w:space="0"/>
              <w:right w:val="single" w:color="auto" w:sz="4" w:space="0"/>
            </w:tcBorders>
            <w:noWrap w:val="0"/>
            <w:vAlign w:val="center"/>
          </w:tcPr>
          <w:p w14:paraId="2E3AB527">
            <w:pPr>
              <w:spacing w:line="400" w:lineRule="exact"/>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6BA12EA7">
            <w:pPr>
              <w:spacing w:line="400" w:lineRule="exact"/>
              <w:rPr>
                <w:rFonts w:ascii="宋体" w:hAnsi="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组建方式：</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成员为3人，采购人代表1人，其余专家2人从河南省政府采购专家库随机抽取。（采购人代表无评审劳务费用）</w:t>
            </w:r>
          </w:p>
        </w:tc>
      </w:tr>
      <w:tr w14:paraId="274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31A398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w:t>
            </w:r>
          </w:p>
        </w:tc>
        <w:tc>
          <w:tcPr>
            <w:tcW w:w="1837" w:type="dxa"/>
            <w:gridSpan w:val="2"/>
            <w:tcBorders>
              <w:top w:val="single" w:color="auto" w:sz="4" w:space="0"/>
              <w:left w:val="nil"/>
              <w:bottom w:val="single" w:color="auto" w:sz="4" w:space="0"/>
              <w:right w:val="single" w:color="auto" w:sz="4" w:space="0"/>
            </w:tcBorders>
            <w:noWrap w:val="0"/>
            <w:vAlign w:val="center"/>
          </w:tcPr>
          <w:p w14:paraId="3787B29F">
            <w:pPr>
              <w:jc w:val="center"/>
              <w:rPr>
                <w:rFonts w:ascii="宋体" w:hAnsi="宋体" w:cs="宋体"/>
                <w:sz w:val="24"/>
                <w:szCs w:val="24"/>
                <w:highlight w:val="none"/>
              </w:rPr>
            </w:pPr>
            <w:r>
              <w:rPr>
                <w:rFonts w:hint="eastAsia" w:ascii="宋体" w:hAnsi="宋体" w:cs="宋体"/>
                <w:sz w:val="24"/>
                <w:szCs w:val="24"/>
                <w:highlight w:val="none"/>
              </w:rPr>
              <w:t>是否授权评标委员会确定</w:t>
            </w:r>
          </w:p>
          <w:p w14:paraId="1EC45A1A">
            <w:pPr>
              <w:jc w:val="center"/>
              <w:rPr>
                <w:rFonts w:ascii="宋体" w:hAnsi="宋体" w:cs="宋体"/>
                <w:sz w:val="24"/>
                <w:szCs w:val="24"/>
                <w:highlight w:val="none"/>
              </w:rPr>
            </w:pPr>
            <w:r>
              <w:rPr>
                <w:rFonts w:hint="eastAsia" w:ascii="宋体" w:hAnsi="宋体" w:cs="宋体"/>
                <w:sz w:val="24"/>
                <w:szCs w:val="24"/>
                <w:highlight w:val="none"/>
              </w:rPr>
              <w:t>中标人</w:t>
            </w:r>
          </w:p>
        </w:tc>
        <w:tc>
          <w:tcPr>
            <w:tcW w:w="6663" w:type="dxa"/>
            <w:tcBorders>
              <w:top w:val="single" w:color="auto" w:sz="4" w:space="0"/>
              <w:left w:val="nil"/>
              <w:bottom w:val="single" w:color="auto" w:sz="4" w:space="0"/>
              <w:right w:val="single" w:color="auto" w:sz="4" w:space="0"/>
            </w:tcBorders>
            <w:noWrap w:val="0"/>
            <w:vAlign w:val="center"/>
          </w:tcPr>
          <w:p w14:paraId="06829D5B">
            <w:pPr>
              <w:spacing w:line="288" w:lineRule="auto"/>
              <w:rPr>
                <w:rFonts w:ascii="宋体" w:hAnsi="宋体" w:cs="宋体"/>
                <w:sz w:val="24"/>
                <w:szCs w:val="24"/>
                <w:highlight w:val="none"/>
              </w:rPr>
            </w:pPr>
            <w:r>
              <w:rPr>
                <w:rFonts w:hint="eastAsia" w:ascii="宋体" w:hAnsi="宋体" w:cs="宋体"/>
                <w:sz w:val="24"/>
                <w:szCs w:val="24"/>
                <w:highlight w:val="none"/>
              </w:rPr>
              <w:t>否，按顺序推荐的成交候选人数：</w:t>
            </w:r>
            <w:r>
              <w:rPr>
                <w:rFonts w:hint="eastAsia" w:ascii="宋体" w:hAnsi="宋体" w:cs="宋体"/>
                <w:sz w:val="24"/>
                <w:szCs w:val="24"/>
                <w:highlight w:val="none"/>
                <w:u w:val="single"/>
              </w:rPr>
              <w:t>3名</w:t>
            </w:r>
          </w:p>
        </w:tc>
      </w:tr>
      <w:tr w14:paraId="2ACC2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77C0AA65">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4.2</w:t>
            </w:r>
          </w:p>
        </w:tc>
        <w:tc>
          <w:tcPr>
            <w:tcW w:w="1837" w:type="dxa"/>
            <w:gridSpan w:val="2"/>
            <w:tcBorders>
              <w:top w:val="single" w:color="auto" w:sz="4" w:space="0"/>
              <w:left w:val="nil"/>
              <w:bottom w:val="single" w:color="auto" w:sz="4" w:space="0"/>
              <w:right w:val="single" w:color="auto" w:sz="4" w:space="0"/>
            </w:tcBorders>
            <w:noWrap w:val="0"/>
            <w:vAlign w:val="center"/>
          </w:tcPr>
          <w:p w14:paraId="6463D1C1">
            <w:pPr>
              <w:spacing w:line="360" w:lineRule="auto"/>
              <w:jc w:val="center"/>
              <w:rPr>
                <w:rFonts w:ascii="宋体" w:hAnsi="宋体"/>
                <w:sz w:val="24"/>
                <w:highlight w:val="none"/>
              </w:rPr>
            </w:pPr>
            <w:r>
              <w:rPr>
                <w:rFonts w:hint="eastAsia" w:ascii="宋体" w:hAnsi="宋体"/>
                <w:sz w:val="24"/>
                <w:highlight w:val="none"/>
              </w:rPr>
              <w:t>磋商保证金</w:t>
            </w:r>
          </w:p>
        </w:tc>
        <w:tc>
          <w:tcPr>
            <w:tcW w:w="6663" w:type="dxa"/>
            <w:tcBorders>
              <w:top w:val="single" w:color="auto" w:sz="4" w:space="0"/>
              <w:left w:val="nil"/>
              <w:bottom w:val="single" w:color="auto" w:sz="4" w:space="0"/>
              <w:right w:val="single" w:color="auto" w:sz="4" w:space="0"/>
            </w:tcBorders>
            <w:noWrap w:val="0"/>
            <w:vAlign w:val="center"/>
          </w:tcPr>
          <w:p w14:paraId="728D41AF">
            <w:pPr>
              <w:spacing w:line="400" w:lineRule="exact"/>
              <w:rPr>
                <w:rFonts w:ascii="宋体" w:hAnsi="宋体"/>
                <w:sz w:val="24"/>
                <w:highlight w:val="none"/>
              </w:rPr>
            </w:pPr>
            <w:r>
              <w:rPr>
                <w:rFonts w:hint="eastAsia" w:ascii="宋体" w:hAnsi="宋体"/>
                <w:sz w:val="24"/>
                <w:highlight w:val="none"/>
              </w:rPr>
              <w:t>根据《河南省财政厅关于优化政府采购营商环境有关问题的通知》（豫财购【2019】4号）第6条的规定，磋商保证金不再收取。</w:t>
            </w:r>
          </w:p>
        </w:tc>
      </w:tr>
      <w:tr w14:paraId="54E6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E0F64">
            <w:pPr>
              <w:autoSpaceDE w:val="0"/>
              <w:autoSpaceDN w:val="0"/>
              <w:adjustRightInd w:val="0"/>
              <w:spacing w:line="400" w:lineRule="exact"/>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4.3</w:t>
            </w:r>
          </w:p>
        </w:tc>
        <w:tc>
          <w:tcPr>
            <w:tcW w:w="1837" w:type="dxa"/>
            <w:gridSpan w:val="2"/>
            <w:tcBorders>
              <w:top w:val="single" w:color="auto" w:sz="4" w:space="0"/>
              <w:left w:val="nil"/>
              <w:bottom w:val="single" w:color="auto" w:sz="4" w:space="0"/>
              <w:right w:val="single" w:color="auto" w:sz="4" w:space="0"/>
            </w:tcBorders>
            <w:noWrap w:val="0"/>
            <w:vAlign w:val="center"/>
          </w:tcPr>
          <w:p w14:paraId="4D58B14A">
            <w:pPr>
              <w:autoSpaceDE w:val="0"/>
              <w:autoSpaceDN w:val="0"/>
              <w:adjustRightInd w:val="0"/>
              <w:spacing w:line="400" w:lineRule="exact"/>
              <w:jc w:val="center"/>
              <w:rPr>
                <w:rFonts w:ascii="宋体" w:hAnsi="宋体" w:cs="宋体"/>
                <w:sz w:val="24"/>
                <w:szCs w:val="24"/>
                <w:highlight w:val="none"/>
              </w:rPr>
            </w:pPr>
            <w:r>
              <w:rPr>
                <w:rFonts w:hint="eastAsia" w:ascii="宋体" w:hAnsi="宋体" w:cs="宋体"/>
                <w:spacing w:val="-6"/>
                <w:sz w:val="24"/>
                <w:szCs w:val="24"/>
                <w:highlight w:val="none"/>
              </w:rPr>
              <w:t>是否要求</w:t>
            </w:r>
            <w:r>
              <w:rPr>
                <w:rFonts w:hint="eastAsia" w:ascii="宋体" w:hAnsi="宋体" w:cs="宋体"/>
                <w:spacing w:val="-6"/>
                <w:sz w:val="24"/>
                <w:szCs w:val="24"/>
                <w:highlight w:val="none"/>
                <w:lang w:eastAsia="zh-CN"/>
              </w:rPr>
              <w:t>供应商</w:t>
            </w:r>
            <w:r>
              <w:rPr>
                <w:rFonts w:hint="eastAsia" w:ascii="宋体" w:hAnsi="宋体" w:cs="宋体"/>
                <w:spacing w:val="-6"/>
                <w:sz w:val="24"/>
                <w:szCs w:val="24"/>
                <w:highlight w:val="none"/>
              </w:rPr>
              <w:t>在递交响应文件时，同时递交响应文件</w:t>
            </w:r>
          </w:p>
        </w:tc>
        <w:tc>
          <w:tcPr>
            <w:tcW w:w="6663" w:type="dxa"/>
            <w:tcBorders>
              <w:top w:val="single" w:color="auto" w:sz="4" w:space="0"/>
              <w:left w:val="nil"/>
              <w:bottom w:val="single" w:color="auto" w:sz="4" w:space="0"/>
              <w:right w:val="single" w:color="auto" w:sz="4" w:space="0"/>
            </w:tcBorders>
            <w:noWrap w:val="0"/>
            <w:vAlign w:val="center"/>
          </w:tcPr>
          <w:p w14:paraId="368F628F">
            <w:pPr>
              <w:tabs>
                <w:tab w:val="left" w:pos="180"/>
              </w:tabs>
              <w:spacing w:line="400" w:lineRule="exact"/>
              <w:rPr>
                <w:rFonts w:ascii="宋体" w:hAnsi="宋体" w:cs="宋体"/>
                <w:sz w:val="24"/>
                <w:highlight w:val="none"/>
              </w:rPr>
            </w:pPr>
            <w:r>
              <w:rPr>
                <w:rFonts w:hint="eastAsia" w:ascii="宋体" w:hAnsi="宋体" w:cs="宋体"/>
                <w:sz w:val="24"/>
                <w:highlight w:val="none"/>
              </w:rPr>
              <w:t>开标时不再递交纸质响应文件，中标单位领取中标通知书时提交三份纸质响应文件（响应文件应按以下要求装订：胶装，应有目录，并逐页标注连续页码）。</w:t>
            </w:r>
          </w:p>
        </w:tc>
      </w:tr>
      <w:tr w14:paraId="42CBE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50696A31">
            <w:pPr>
              <w:autoSpaceDE w:val="0"/>
              <w:autoSpaceDN w:val="0"/>
              <w:adjustRightInd w:val="0"/>
              <w:spacing w:line="400" w:lineRule="exact"/>
              <w:jc w:val="center"/>
              <w:rPr>
                <w:rFonts w:hint="default" w:ascii="宋体" w:hAnsi="宋体" w:eastAsia="宋体" w:cs="宋体"/>
                <w:spacing w:val="-6"/>
                <w:sz w:val="24"/>
                <w:szCs w:val="24"/>
                <w:highlight w:val="none"/>
                <w:lang w:val="en-US" w:eastAsia="zh-CN"/>
              </w:rPr>
            </w:pPr>
            <w:r>
              <w:rPr>
                <w:rFonts w:hint="eastAsia" w:ascii="宋体" w:hAnsi="宋体" w:cs="宋体"/>
                <w:spacing w:val="-6"/>
                <w:sz w:val="24"/>
                <w:szCs w:val="24"/>
                <w:highlight w:val="none"/>
                <w:lang w:val="en-US" w:eastAsia="zh-CN"/>
              </w:rPr>
              <w:t>4.4</w:t>
            </w:r>
          </w:p>
        </w:tc>
        <w:tc>
          <w:tcPr>
            <w:tcW w:w="1837" w:type="dxa"/>
            <w:gridSpan w:val="2"/>
            <w:tcBorders>
              <w:top w:val="single" w:color="auto" w:sz="4" w:space="0"/>
              <w:left w:val="nil"/>
              <w:bottom w:val="single" w:color="auto" w:sz="4" w:space="0"/>
              <w:right w:val="single" w:color="auto" w:sz="4" w:space="0"/>
            </w:tcBorders>
            <w:noWrap w:val="0"/>
            <w:vAlign w:val="center"/>
          </w:tcPr>
          <w:p w14:paraId="2DE4ABB5">
            <w:pPr>
              <w:rPr>
                <w:rFonts w:hint="eastAsia" w:ascii="宋体" w:hAnsi="宋体" w:cs="宋体"/>
                <w:spacing w:val="-6"/>
                <w:sz w:val="24"/>
                <w:szCs w:val="24"/>
                <w:highlight w:val="none"/>
              </w:rPr>
            </w:pPr>
            <w:r>
              <w:rPr>
                <w:rFonts w:hint="eastAsia" w:ascii="宋体" w:hAnsi="宋体" w:cs="宋体"/>
                <w:spacing w:val="-6"/>
                <w:sz w:val="24"/>
                <w:szCs w:val="24"/>
                <w:highlight w:val="none"/>
              </w:rPr>
              <w:t>其他补充内容</w:t>
            </w:r>
          </w:p>
        </w:tc>
        <w:tc>
          <w:tcPr>
            <w:tcW w:w="6663" w:type="dxa"/>
            <w:tcBorders>
              <w:top w:val="single" w:color="auto" w:sz="4" w:space="0"/>
              <w:left w:val="nil"/>
              <w:bottom w:val="single" w:color="auto" w:sz="4" w:space="0"/>
              <w:right w:val="single" w:color="auto" w:sz="4" w:space="0"/>
            </w:tcBorders>
            <w:noWrap w:val="0"/>
            <w:vAlign w:val="center"/>
          </w:tcPr>
          <w:p w14:paraId="5810693C">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1.本项目实行资格后审，审查内容以响应文件为准，可使用电子营业执照。其上传资料真实性由</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自行承担，同时，</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请完善主体库信息(基本信息不作为资格审查项)。</w:t>
            </w:r>
          </w:p>
          <w:p w14:paraId="536CBB0E">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2.评标打分部分：评标打分部分仍按照100分制原则进行，涉及到资格审查、企业业绩等计分部分时，以</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自行上传到响应文件中的相应内容为准。</w:t>
            </w:r>
          </w:p>
          <w:p w14:paraId="3D2CA678">
            <w:pPr>
              <w:widowControl/>
              <w:spacing w:line="520" w:lineRule="exact"/>
              <w:ind w:firstLine="420" w:firstLineChars="175"/>
              <w:rPr>
                <w:rFonts w:ascii="宋体" w:hAnsi="宋体" w:cs="宋体"/>
                <w:bCs/>
                <w:kern w:val="0"/>
                <w:sz w:val="24"/>
                <w:szCs w:val="24"/>
                <w:highlight w:val="none"/>
              </w:rPr>
            </w:pPr>
            <w:r>
              <w:rPr>
                <w:rFonts w:hint="eastAsia" w:ascii="宋体" w:hAnsi="宋体" w:cs="宋体"/>
                <w:bCs/>
                <w:kern w:val="0"/>
                <w:sz w:val="24"/>
                <w:szCs w:val="24"/>
                <w:highlight w:val="none"/>
              </w:rPr>
              <w:t>3.响应文件编制部分：在响应文件中要求</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按照响应文件格式进行响应文件编制，在响应文件编制时，应明确将</w:t>
            </w:r>
            <w:r>
              <w:rPr>
                <w:rFonts w:hint="eastAsia" w:ascii="宋体" w:hAnsi="宋体" w:cs="宋体"/>
                <w:bCs/>
                <w:kern w:val="0"/>
                <w:sz w:val="24"/>
                <w:szCs w:val="24"/>
                <w:highlight w:val="none"/>
                <w:lang w:eastAsia="zh-CN"/>
              </w:rPr>
              <w:t>供应商</w:t>
            </w:r>
            <w:r>
              <w:rPr>
                <w:rFonts w:hint="eastAsia" w:ascii="宋体" w:hAnsi="宋体" w:cs="宋体"/>
                <w:bCs/>
                <w:kern w:val="0"/>
                <w:sz w:val="24"/>
                <w:szCs w:val="24"/>
                <w:highlight w:val="none"/>
              </w:rPr>
              <w:t>企业基本情况、资质情况、业绩情况编入响应文件，便于进行资格审查及评标打分。</w:t>
            </w:r>
          </w:p>
          <w:p w14:paraId="01B828FB">
            <w:pPr>
              <w:tabs>
                <w:tab w:val="left" w:pos="180"/>
              </w:tabs>
              <w:spacing w:line="400" w:lineRule="exact"/>
              <w:ind w:firstLine="480" w:firstLineChars="200"/>
              <w:rPr>
                <w:rFonts w:hint="eastAsia"/>
                <w:highlight w:val="none"/>
              </w:rPr>
            </w:pPr>
            <w:r>
              <w:rPr>
                <w:rFonts w:hint="eastAsia" w:ascii="宋体" w:hAnsi="宋体" w:cs="宋体"/>
                <w:bCs/>
                <w:kern w:val="0"/>
                <w:sz w:val="24"/>
                <w:szCs w:val="24"/>
                <w:highlight w:val="none"/>
              </w:rPr>
              <w:t>4.我单位（采购人）严格按三财购【2021】9号文要求的时限发布中标结果公告，发出中标通知书，签订采购合同，上传采购合同。</w:t>
            </w:r>
          </w:p>
        </w:tc>
      </w:tr>
      <w:tr w14:paraId="4701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2E3D271F">
            <w:pPr>
              <w:rPr>
                <w:rFonts w:ascii="宋体" w:hAnsi="宋体" w:cs="宋体"/>
                <w:sz w:val="24"/>
                <w:szCs w:val="24"/>
                <w:highlight w:val="none"/>
              </w:rPr>
            </w:pPr>
            <w:r>
              <w:rPr>
                <w:rFonts w:hint="eastAsia" w:ascii="宋体" w:hAnsi="宋体" w:cs="宋体"/>
                <w:sz w:val="24"/>
                <w:szCs w:val="24"/>
                <w:highlight w:val="none"/>
                <w:lang w:val="en-US" w:eastAsia="zh-CN"/>
              </w:rPr>
              <w:t>4.5</w:t>
            </w:r>
            <w:r>
              <w:rPr>
                <w:rFonts w:hint="eastAsia" w:ascii="宋体" w:hAnsi="宋体" w:cs="宋体"/>
                <w:sz w:val="24"/>
                <w:szCs w:val="24"/>
                <w:highlight w:val="none"/>
              </w:rPr>
              <w:t>.需要补充的其他内容</w:t>
            </w:r>
          </w:p>
        </w:tc>
      </w:tr>
      <w:tr w14:paraId="0377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B00BD7">
            <w:pPr>
              <w:rPr>
                <w:rFonts w:ascii="宋体" w:hAnsi="宋体" w:cs="宋体"/>
                <w:sz w:val="24"/>
                <w:szCs w:val="24"/>
                <w:highlight w:val="none"/>
              </w:rPr>
            </w:pPr>
            <w:r>
              <w:rPr>
                <w:rFonts w:hint="eastAsia" w:ascii="宋体" w:hAnsi="宋体" w:cs="宋体"/>
                <w:sz w:val="24"/>
                <w:szCs w:val="24"/>
                <w:highlight w:val="none"/>
                <w:lang w:val="en-US" w:eastAsia="zh-CN"/>
              </w:rPr>
              <w:t>4.5.1</w:t>
            </w:r>
            <w:r>
              <w:rPr>
                <w:rFonts w:hint="eastAsia" w:ascii="宋体" w:hAnsi="宋体" w:cs="宋体"/>
                <w:sz w:val="24"/>
                <w:szCs w:val="24"/>
                <w:highlight w:val="none"/>
              </w:rPr>
              <w:t>词语定义</w:t>
            </w:r>
          </w:p>
        </w:tc>
      </w:tr>
      <w:tr w14:paraId="7B6F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6502D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4.5.2</w:t>
            </w:r>
          </w:p>
        </w:tc>
        <w:tc>
          <w:tcPr>
            <w:tcW w:w="1412" w:type="dxa"/>
            <w:tcBorders>
              <w:top w:val="single" w:color="auto" w:sz="4" w:space="0"/>
              <w:left w:val="nil"/>
              <w:bottom w:val="single" w:color="auto" w:sz="4" w:space="0"/>
              <w:right w:val="single" w:color="auto" w:sz="4" w:space="0"/>
            </w:tcBorders>
            <w:noWrap w:val="0"/>
            <w:vAlign w:val="center"/>
          </w:tcPr>
          <w:p w14:paraId="3127DA2C">
            <w:pPr>
              <w:jc w:val="center"/>
              <w:rPr>
                <w:rFonts w:ascii="宋体" w:hAnsi="宋体" w:cs="宋体"/>
                <w:color w:val="000000"/>
                <w:sz w:val="24"/>
                <w:szCs w:val="24"/>
                <w:highlight w:val="none"/>
              </w:rPr>
            </w:pPr>
            <w:r>
              <w:rPr>
                <w:rFonts w:hint="eastAsia" w:ascii="宋体" w:hAnsi="宋体" w:cs="宋体"/>
                <w:color w:val="000000"/>
                <w:sz w:val="24"/>
                <w:szCs w:val="24"/>
                <w:highlight w:val="none"/>
                <w:lang w:eastAsia="zh-CN"/>
              </w:rPr>
              <w:t>磋商</w:t>
            </w:r>
            <w:r>
              <w:rPr>
                <w:rFonts w:hint="eastAsia" w:ascii="宋体" w:hAnsi="宋体" w:cs="宋体"/>
                <w:color w:val="000000"/>
                <w:sz w:val="24"/>
                <w:szCs w:val="24"/>
                <w:highlight w:val="none"/>
              </w:rPr>
              <w:t>控制价</w:t>
            </w:r>
          </w:p>
        </w:tc>
        <w:tc>
          <w:tcPr>
            <w:tcW w:w="7088" w:type="dxa"/>
            <w:gridSpan w:val="2"/>
            <w:tcBorders>
              <w:top w:val="single" w:color="auto" w:sz="4" w:space="0"/>
              <w:left w:val="nil"/>
              <w:bottom w:val="single" w:color="auto" w:sz="4" w:space="0"/>
              <w:right w:val="single" w:color="auto" w:sz="4" w:space="0"/>
            </w:tcBorders>
            <w:noWrap w:val="0"/>
            <w:vAlign w:val="center"/>
          </w:tcPr>
          <w:p w14:paraId="33A8611E">
            <w:pPr>
              <w:spacing w:line="480" w:lineRule="exact"/>
              <w:rPr>
                <w:rFonts w:ascii="宋体" w:hAnsi="宋体" w:cs="宋体"/>
                <w:color w:val="000000"/>
                <w:sz w:val="24"/>
                <w:szCs w:val="24"/>
                <w:highlight w:val="none"/>
              </w:rPr>
            </w:pPr>
            <w:r>
              <w:rPr>
                <w:rFonts w:hint="eastAsia" w:ascii="宋体" w:hAnsi="宋体" w:cs="宋体"/>
                <w:color w:val="000000"/>
                <w:sz w:val="24"/>
                <w:highlight w:val="none"/>
                <w:lang w:eastAsia="zh-CN"/>
              </w:rPr>
              <w:t>磋商</w:t>
            </w:r>
            <w:r>
              <w:rPr>
                <w:rFonts w:hint="eastAsia" w:ascii="宋体" w:hAnsi="宋体" w:eastAsia="宋体" w:cs="宋体"/>
                <w:color w:val="000000"/>
                <w:sz w:val="24"/>
                <w:highlight w:val="none"/>
              </w:rPr>
              <w:t>控制价：</w:t>
            </w:r>
            <w:r>
              <w:rPr>
                <w:rFonts w:hint="eastAsia" w:ascii="宋体" w:hAnsi="宋体"/>
                <w:color w:val="auto"/>
                <w:sz w:val="24"/>
                <w:szCs w:val="24"/>
                <w:highlight w:val="none"/>
                <w:lang w:val="en-US" w:eastAsia="zh-CN"/>
              </w:rPr>
              <w:t>1129043.61元</w:t>
            </w:r>
            <w:r>
              <w:rPr>
                <w:rFonts w:hint="eastAsia" w:ascii="宋体" w:hAnsi="宋体" w:eastAsia="宋体" w:cs="Times New Roman"/>
                <w:color w:val="000000"/>
                <w:sz w:val="24"/>
                <w:szCs w:val="24"/>
                <w:highlight w:val="none"/>
                <w:lang w:eastAsia="zh-CN"/>
              </w:rPr>
              <w:t>；</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控制价是</w:t>
            </w:r>
            <w:r>
              <w:rPr>
                <w:rFonts w:hint="eastAsia" w:ascii="宋体" w:hAnsi="宋体" w:cs="宋体"/>
                <w:color w:val="000000"/>
                <w:sz w:val="24"/>
                <w:highlight w:val="none"/>
                <w:lang w:eastAsia="zh-CN"/>
              </w:rPr>
              <w:t>采购人</w:t>
            </w:r>
            <w:r>
              <w:rPr>
                <w:rFonts w:hint="eastAsia" w:ascii="宋体" w:hAnsi="宋体" w:cs="宋体"/>
                <w:color w:val="000000"/>
                <w:sz w:val="24"/>
                <w:highlight w:val="none"/>
              </w:rPr>
              <w:t>控制招标工程造价的最高限价</w:t>
            </w:r>
            <w:r>
              <w:rPr>
                <w:rFonts w:hint="eastAsia" w:ascii="宋体" w:hAnsi="宋体" w:cs="宋体"/>
                <w:color w:val="000000"/>
                <w:spacing w:val="1"/>
                <w:sz w:val="24"/>
                <w:highlight w:val="none"/>
              </w:rPr>
              <w:t>，</w:t>
            </w:r>
            <w:r>
              <w:rPr>
                <w:rFonts w:hint="eastAsia" w:ascii="宋体" w:hAnsi="宋体" w:cs="宋体"/>
                <w:color w:val="000000"/>
                <w:sz w:val="24"/>
                <w:highlight w:val="none"/>
              </w:rPr>
              <w:t>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控制价的其磋商将被否决。一次报价和最终报价高于</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控制价的其磋商将被否决。</w:t>
            </w:r>
          </w:p>
        </w:tc>
      </w:tr>
      <w:tr w14:paraId="539D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CF1A300">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4.5.3</w:t>
            </w:r>
          </w:p>
        </w:tc>
        <w:tc>
          <w:tcPr>
            <w:tcW w:w="1412" w:type="dxa"/>
            <w:tcBorders>
              <w:top w:val="single" w:color="auto" w:sz="4" w:space="0"/>
              <w:left w:val="nil"/>
              <w:bottom w:val="single" w:color="auto" w:sz="4" w:space="0"/>
              <w:right w:val="single" w:color="auto" w:sz="4" w:space="0"/>
            </w:tcBorders>
            <w:noWrap w:val="0"/>
            <w:vAlign w:val="center"/>
          </w:tcPr>
          <w:p w14:paraId="6860D921">
            <w:pPr>
              <w:spacing w:line="4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招标代理服务费</w:t>
            </w:r>
          </w:p>
        </w:tc>
        <w:tc>
          <w:tcPr>
            <w:tcW w:w="7088" w:type="dxa"/>
            <w:gridSpan w:val="2"/>
            <w:tcBorders>
              <w:top w:val="single" w:color="auto" w:sz="4" w:space="0"/>
              <w:left w:val="nil"/>
              <w:bottom w:val="single" w:color="auto" w:sz="4" w:space="0"/>
              <w:right w:val="single" w:color="auto" w:sz="4" w:space="0"/>
            </w:tcBorders>
            <w:noWrap w:val="0"/>
            <w:vAlign w:val="center"/>
          </w:tcPr>
          <w:p w14:paraId="4721D393">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1.代理服务费：参考河南省招标代理服务收费指导意见（豫招协[2023]002号）规定的收费标准计算。</w:t>
            </w:r>
          </w:p>
          <w:p w14:paraId="438534AF">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2.收取方式：中标供应商在领取中标通知书时，以现金或转账的方式一次性向代理机构缴纳招标代理服务费。</w:t>
            </w:r>
          </w:p>
          <w:p w14:paraId="4427B561">
            <w:pPr>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3.收款单位全称：</w:t>
            </w:r>
            <w:r>
              <w:rPr>
                <w:rFonts w:hint="eastAsia" w:ascii="宋体" w:hAnsi="宋体" w:cs="宋体"/>
                <w:sz w:val="24"/>
                <w:szCs w:val="24"/>
                <w:highlight w:val="none"/>
                <w:lang w:eastAsia="zh-CN"/>
              </w:rPr>
              <w:t>中诚联创工程管理有限公司</w:t>
            </w:r>
          </w:p>
          <w:p w14:paraId="63F5CFF0">
            <w:pPr>
              <w:spacing w:line="400" w:lineRule="exact"/>
              <w:ind w:firstLine="240" w:firstLineChars="1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开 户 行：中国银行郑州高新技术开发区支行营业部</w:t>
            </w:r>
          </w:p>
          <w:p w14:paraId="22F2EB9D">
            <w:pPr>
              <w:spacing w:line="400" w:lineRule="exact"/>
              <w:ind w:firstLine="240" w:firstLineChars="100"/>
              <w:jc w:val="left"/>
              <w:rPr>
                <w:rFonts w:hint="eastAsia"/>
              </w:rPr>
            </w:pPr>
            <w:r>
              <w:rPr>
                <w:rFonts w:hint="eastAsia" w:ascii="宋体" w:hAnsi="宋体" w:cs="宋体"/>
                <w:sz w:val="24"/>
                <w:szCs w:val="24"/>
                <w:highlight w:val="none"/>
                <w:lang w:eastAsia="zh-CN"/>
              </w:rPr>
              <w:t>账    号：259860620871</w:t>
            </w:r>
          </w:p>
        </w:tc>
      </w:tr>
      <w:tr w14:paraId="3B71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EB431F1">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4.5.4</w:t>
            </w:r>
          </w:p>
        </w:tc>
        <w:tc>
          <w:tcPr>
            <w:tcW w:w="1412" w:type="dxa"/>
            <w:tcBorders>
              <w:top w:val="single" w:color="auto" w:sz="4" w:space="0"/>
              <w:left w:val="nil"/>
              <w:bottom w:val="single" w:color="auto" w:sz="4" w:space="0"/>
              <w:right w:val="single" w:color="auto" w:sz="4" w:space="0"/>
            </w:tcBorders>
            <w:noWrap w:val="0"/>
            <w:vAlign w:val="center"/>
          </w:tcPr>
          <w:p w14:paraId="62A40E0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报价</w:t>
            </w:r>
          </w:p>
        </w:tc>
        <w:tc>
          <w:tcPr>
            <w:tcW w:w="7088" w:type="dxa"/>
            <w:gridSpan w:val="2"/>
            <w:tcBorders>
              <w:top w:val="single" w:color="auto" w:sz="4" w:space="0"/>
              <w:left w:val="nil"/>
              <w:bottom w:val="single" w:color="auto" w:sz="4" w:space="0"/>
              <w:right w:val="single" w:color="auto" w:sz="4" w:space="0"/>
            </w:tcBorders>
            <w:noWrap w:val="0"/>
            <w:vAlign w:val="center"/>
          </w:tcPr>
          <w:p w14:paraId="0D962CB8">
            <w:pPr>
              <w:autoSpaceDE w:val="0"/>
              <w:autoSpaceDN w:val="0"/>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本次磋商应以人民币报价，分两次进行报价。</w:t>
            </w:r>
          </w:p>
        </w:tc>
      </w:tr>
      <w:tr w14:paraId="3844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CCD3F27">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4.5.5</w:t>
            </w:r>
          </w:p>
        </w:tc>
        <w:tc>
          <w:tcPr>
            <w:tcW w:w="1412" w:type="dxa"/>
            <w:tcBorders>
              <w:top w:val="single" w:color="auto" w:sz="4" w:space="0"/>
              <w:left w:val="nil"/>
              <w:bottom w:val="single" w:color="auto" w:sz="4" w:space="0"/>
              <w:right w:val="single" w:color="auto" w:sz="4" w:space="0"/>
            </w:tcBorders>
            <w:noWrap w:val="0"/>
            <w:vAlign w:val="center"/>
          </w:tcPr>
          <w:p w14:paraId="5D951BD5">
            <w:pPr>
              <w:spacing w:line="400" w:lineRule="exact"/>
              <w:ind w:right="-153" w:rightChars="-73"/>
              <w:jc w:val="center"/>
              <w:rPr>
                <w:rFonts w:ascii="宋体" w:hAnsi="宋体" w:cs="宋体"/>
                <w:sz w:val="24"/>
                <w:szCs w:val="24"/>
                <w:highlight w:val="none"/>
              </w:rPr>
            </w:pPr>
            <w:r>
              <w:rPr>
                <w:rFonts w:hint="eastAsia" w:ascii="宋体" w:hAnsi="宋体" w:cs="宋体"/>
                <w:sz w:val="24"/>
                <w:szCs w:val="24"/>
                <w:highlight w:val="none"/>
              </w:rPr>
              <w:t>付款方式</w:t>
            </w:r>
          </w:p>
        </w:tc>
        <w:tc>
          <w:tcPr>
            <w:tcW w:w="7088" w:type="dxa"/>
            <w:gridSpan w:val="2"/>
            <w:tcBorders>
              <w:top w:val="single" w:color="auto" w:sz="4" w:space="0"/>
              <w:left w:val="nil"/>
              <w:bottom w:val="single" w:color="auto" w:sz="4" w:space="0"/>
              <w:right w:val="single" w:color="auto" w:sz="4" w:space="0"/>
            </w:tcBorders>
            <w:noWrap w:val="0"/>
            <w:vAlign w:val="center"/>
          </w:tcPr>
          <w:p w14:paraId="0E9D40E8">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成交后甲乙双方协商确定。</w:t>
            </w:r>
          </w:p>
        </w:tc>
      </w:tr>
      <w:tr w14:paraId="0D7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4CE5FEF">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4.5.6</w:t>
            </w:r>
          </w:p>
        </w:tc>
        <w:tc>
          <w:tcPr>
            <w:tcW w:w="1412" w:type="dxa"/>
            <w:tcBorders>
              <w:top w:val="single" w:color="auto" w:sz="4" w:space="0"/>
              <w:left w:val="nil"/>
              <w:bottom w:val="single" w:color="auto" w:sz="4" w:space="0"/>
              <w:right w:val="single" w:color="auto" w:sz="4" w:space="0"/>
            </w:tcBorders>
            <w:noWrap w:val="0"/>
            <w:vAlign w:val="center"/>
          </w:tcPr>
          <w:p w14:paraId="496A4C32">
            <w:pPr>
              <w:spacing w:line="400" w:lineRule="exact"/>
              <w:ind w:right="-153" w:rightChars="-73"/>
              <w:jc w:val="both"/>
              <w:rPr>
                <w:rFonts w:ascii="宋体" w:hAnsi="宋体" w:cs="宋体"/>
                <w:sz w:val="24"/>
                <w:szCs w:val="24"/>
                <w:highlight w:val="none"/>
              </w:rPr>
            </w:pPr>
            <w:r>
              <w:rPr>
                <w:rFonts w:hint="eastAsia" w:ascii="宋体" w:hAnsi="宋体" w:cs="宋体"/>
                <w:sz w:val="24"/>
                <w:szCs w:val="24"/>
                <w:highlight w:val="none"/>
              </w:rPr>
              <w:t>本项目所属</w:t>
            </w:r>
          </w:p>
          <w:p w14:paraId="52D341D4">
            <w:pPr>
              <w:spacing w:line="400" w:lineRule="exact"/>
              <w:ind w:right="-153" w:rightChars="-73"/>
              <w:jc w:val="center"/>
              <w:rPr>
                <w:rFonts w:hint="eastAsia" w:ascii="宋体" w:hAnsi="宋体" w:cs="宋体"/>
                <w:sz w:val="24"/>
                <w:szCs w:val="24"/>
                <w:highlight w:val="none"/>
              </w:rPr>
            </w:pPr>
            <w:r>
              <w:rPr>
                <w:rFonts w:hint="eastAsia" w:ascii="宋体" w:hAnsi="宋体" w:cs="宋体"/>
                <w:sz w:val="24"/>
                <w:szCs w:val="24"/>
                <w:highlight w:val="none"/>
              </w:rPr>
              <w:t>行业</w:t>
            </w:r>
          </w:p>
        </w:tc>
        <w:tc>
          <w:tcPr>
            <w:tcW w:w="7088" w:type="dxa"/>
            <w:gridSpan w:val="2"/>
            <w:tcBorders>
              <w:top w:val="single" w:color="auto" w:sz="4" w:space="0"/>
              <w:left w:val="nil"/>
              <w:bottom w:val="single" w:color="auto" w:sz="4" w:space="0"/>
              <w:right w:val="single" w:color="auto" w:sz="4" w:space="0"/>
            </w:tcBorders>
            <w:noWrap w:val="0"/>
            <w:vAlign w:val="center"/>
          </w:tcPr>
          <w:p w14:paraId="31832C66">
            <w:pPr>
              <w:spacing w:line="400" w:lineRule="exact"/>
              <w:ind w:right="-153" w:rightChars="-73"/>
              <w:jc w:val="left"/>
              <w:rPr>
                <w:rFonts w:hint="eastAsia" w:ascii="宋体" w:hAnsi="宋体" w:cs="宋体"/>
                <w:sz w:val="24"/>
                <w:szCs w:val="24"/>
                <w:highlight w:val="none"/>
              </w:rPr>
            </w:pPr>
            <w:r>
              <w:rPr>
                <w:rFonts w:hint="eastAsia" w:ascii="宋体" w:hAnsi="宋体" w:cs="宋体"/>
                <w:sz w:val="24"/>
                <w:szCs w:val="24"/>
                <w:highlight w:val="none"/>
              </w:rPr>
              <w:t>水利、环境和公共设施管理业</w:t>
            </w:r>
          </w:p>
        </w:tc>
      </w:tr>
      <w:tr w14:paraId="4C91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21DAD8CE">
            <w:pPr>
              <w:spacing w:line="312"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4.5.7</w:t>
            </w:r>
          </w:p>
        </w:tc>
        <w:tc>
          <w:tcPr>
            <w:tcW w:w="1412" w:type="dxa"/>
            <w:tcBorders>
              <w:top w:val="single" w:color="auto" w:sz="4" w:space="0"/>
              <w:left w:val="nil"/>
              <w:bottom w:val="single" w:color="auto" w:sz="4" w:space="0"/>
              <w:right w:val="single" w:color="auto" w:sz="4" w:space="0"/>
            </w:tcBorders>
            <w:noWrap w:val="0"/>
            <w:vAlign w:val="center"/>
          </w:tcPr>
          <w:p w14:paraId="15ECF54A">
            <w:pPr>
              <w:jc w:val="center"/>
              <w:rPr>
                <w:rFonts w:ascii="宋体" w:hAnsi="宋体" w:cs="宋体"/>
                <w:sz w:val="24"/>
                <w:szCs w:val="24"/>
                <w:highlight w:val="none"/>
              </w:rPr>
            </w:pPr>
            <w:r>
              <w:rPr>
                <w:rFonts w:hint="eastAsia" w:ascii="宋体" w:hAnsi="宋体" w:cs="宋体"/>
                <w:sz w:val="24"/>
                <w:szCs w:val="24"/>
                <w:highlight w:val="none"/>
              </w:rPr>
              <w:t>竞争性磋商文件的解释</w:t>
            </w:r>
          </w:p>
        </w:tc>
        <w:tc>
          <w:tcPr>
            <w:tcW w:w="7088" w:type="dxa"/>
            <w:gridSpan w:val="2"/>
            <w:tcBorders>
              <w:top w:val="single" w:color="auto" w:sz="4" w:space="0"/>
              <w:left w:val="nil"/>
              <w:bottom w:val="single" w:color="auto" w:sz="4" w:space="0"/>
              <w:right w:val="single" w:color="auto" w:sz="4" w:space="0"/>
            </w:tcBorders>
            <w:noWrap w:val="0"/>
            <w:vAlign w:val="center"/>
          </w:tcPr>
          <w:p w14:paraId="4F8995C9">
            <w:pPr>
              <w:spacing w:line="400" w:lineRule="exact"/>
              <w:ind w:right="-153" w:rightChars="-73"/>
              <w:jc w:val="left"/>
              <w:rPr>
                <w:rFonts w:ascii="宋体" w:hAnsi="宋体" w:cs="宋体"/>
                <w:sz w:val="24"/>
                <w:szCs w:val="24"/>
                <w:highlight w:val="none"/>
              </w:rPr>
            </w:pPr>
            <w:r>
              <w:rPr>
                <w:rFonts w:hint="eastAsia" w:ascii="宋体" w:hAnsi="宋体" w:cs="宋体"/>
                <w:sz w:val="24"/>
                <w:szCs w:val="24"/>
                <w:highlight w:val="none"/>
              </w:rPr>
              <w:t>在符合相关法律法规的前提下，竞争性磋商文件的解释权归</w:t>
            </w:r>
            <w:r>
              <w:rPr>
                <w:rFonts w:hint="eastAsia" w:ascii="宋体" w:hAnsi="宋体" w:cs="宋体"/>
                <w:sz w:val="24"/>
                <w:szCs w:val="24"/>
                <w:highlight w:val="none"/>
                <w:lang w:eastAsia="zh-CN"/>
              </w:rPr>
              <w:t>采购人</w:t>
            </w:r>
            <w:r>
              <w:rPr>
                <w:rFonts w:hint="eastAsia" w:ascii="宋体" w:hAnsi="宋体" w:cs="宋体"/>
                <w:sz w:val="24"/>
                <w:szCs w:val="24"/>
                <w:highlight w:val="none"/>
              </w:rPr>
              <w:t>所有。本竞争性磋商文件中其他部分内容与</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须知前附表不一致的，以</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须知前附表为准。</w:t>
            </w:r>
          </w:p>
        </w:tc>
      </w:tr>
      <w:tr w14:paraId="00A1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570D16B">
            <w:pPr>
              <w:jc w:val="center"/>
              <w:rPr>
                <w:rFonts w:hint="default" w:ascii="宋体" w:hAnsi="宋体" w:eastAsia="宋体" w:cs="宋体"/>
                <w:b/>
                <w:bCs/>
                <w:sz w:val="24"/>
                <w:szCs w:val="24"/>
                <w:highlight w:val="none"/>
                <w:lang w:val="en-US" w:eastAsia="zh-CN"/>
              </w:rPr>
            </w:pPr>
            <w:r>
              <w:rPr>
                <w:rFonts w:hint="eastAsia" w:ascii="宋体" w:hAnsi="宋体" w:cs="宋体"/>
                <w:sz w:val="24"/>
                <w:szCs w:val="24"/>
                <w:highlight w:val="none"/>
                <w:lang w:val="en-US" w:eastAsia="zh-CN"/>
              </w:rPr>
              <w:t>4.5.8</w:t>
            </w:r>
          </w:p>
        </w:tc>
        <w:tc>
          <w:tcPr>
            <w:tcW w:w="1412" w:type="dxa"/>
            <w:tcBorders>
              <w:top w:val="single" w:color="auto" w:sz="4" w:space="0"/>
              <w:left w:val="nil"/>
              <w:bottom w:val="single" w:color="auto" w:sz="4" w:space="0"/>
              <w:right w:val="single" w:color="auto" w:sz="4" w:space="0"/>
            </w:tcBorders>
            <w:noWrap w:val="0"/>
            <w:vAlign w:val="center"/>
          </w:tcPr>
          <w:p w14:paraId="703D0460">
            <w:pPr>
              <w:jc w:val="center"/>
              <w:rPr>
                <w:rFonts w:ascii="宋体" w:hAnsi="宋体" w:cs="宋体"/>
                <w:sz w:val="24"/>
                <w:szCs w:val="24"/>
                <w:highlight w:val="none"/>
              </w:rPr>
            </w:pPr>
            <w:r>
              <w:rPr>
                <w:rFonts w:hint="eastAsia" w:ascii="宋体" w:hAnsi="宋体" w:cs="宋体"/>
                <w:sz w:val="24"/>
                <w:szCs w:val="24"/>
                <w:highlight w:val="none"/>
              </w:rPr>
              <w:t>答疑</w:t>
            </w:r>
          </w:p>
        </w:tc>
        <w:tc>
          <w:tcPr>
            <w:tcW w:w="7088" w:type="dxa"/>
            <w:gridSpan w:val="2"/>
            <w:tcBorders>
              <w:top w:val="single" w:color="auto" w:sz="4" w:space="0"/>
              <w:left w:val="nil"/>
              <w:bottom w:val="single" w:color="auto" w:sz="4" w:space="0"/>
              <w:right w:val="single" w:color="auto" w:sz="4" w:space="0"/>
            </w:tcBorders>
            <w:noWrap w:val="0"/>
            <w:vAlign w:val="center"/>
          </w:tcPr>
          <w:p w14:paraId="0FC3FFB0">
            <w:pPr>
              <w:spacing w:line="400" w:lineRule="exact"/>
              <w:ind w:right="-153" w:rightChars="-73"/>
              <w:jc w:val="left"/>
              <w:rPr>
                <w:rFonts w:hint="eastAsia" w:ascii="宋体" w:hAnsi="宋体" w:cs="宋体"/>
                <w:sz w:val="24"/>
                <w:szCs w:val="24"/>
                <w:highlight w:val="none"/>
              </w:rPr>
            </w:pPr>
            <w:r>
              <w:rPr>
                <w:rFonts w:hint="eastAsia" w:ascii="宋体" w:hAnsi="宋体" w:cs="宋体"/>
                <w:sz w:val="24"/>
                <w:szCs w:val="24"/>
                <w:highlight w:val="none"/>
              </w:rPr>
              <w:t>需要解答的疑问以书面形式加盖单位公章递交至</w:t>
            </w:r>
            <w:r>
              <w:rPr>
                <w:rFonts w:hint="eastAsia" w:ascii="宋体" w:hAnsi="宋体" w:cs="宋体"/>
                <w:sz w:val="24"/>
                <w:szCs w:val="24"/>
                <w:highlight w:val="none"/>
                <w:lang w:eastAsia="zh-CN"/>
              </w:rPr>
              <w:t>采购人</w:t>
            </w:r>
            <w:r>
              <w:rPr>
                <w:rFonts w:hint="eastAsia" w:ascii="宋体" w:hAnsi="宋体" w:cs="宋体"/>
                <w:sz w:val="24"/>
                <w:szCs w:val="24"/>
                <w:highlight w:val="none"/>
              </w:rPr>
              <w:t>或代理机构，逾期提交的问题概不做回复。</w:t>
            </w:r>
            <w:r>
              <w:rPr>
                <w:rFonts w:hint="eastAsia" w:ascii="宋体" w:hAnsi="宋体" w:cs="宋体"/>
                <w:sz w:val="24"/>
                <w:szCs w:val="24"/>
                <w:highlight w:val="none"/>
                <w:lang w:eastAsia="zh-CN"/>
              </w:rPr>
              <w:t>采购人</w:t>
            </w:r>
            <w:r>
              <w:rPr>
                <w:rFonts w:hint="eastAsia" w:ascii="宋体" w:hAnsi="宋体" w:cs="宋体"/>
                <w:sz w:val="24"/>
                <w:szCs w:val="24"/>
                <w:highlight w:val="none"/>
              </w:rPr>
              <w:t>将需要解答的</w:t>
            </w:r>
          </w:p>
          <w:p w14:paraId="2888C235">
            <w:pPr>
              <w:spacing w:line="400" w:lineRule="exact"/>
              <w:ind w:right="-153" w:rightChars="-73"/>
              <w:jc w:val="left"/>
              <w:rPr>
                <w:rFonts w:ascii="宋体" w:hAnsi="宋体" w:cs="宋体"/>
                <w:b/>
                <w:bCs/>
                <w:sz w:val="24"/>
                <w:szCs w:val="24"/>
                <w:highlight w:val="none"/>
              </w:rPr>
            </w:pPr>
            <w:r>
              <w:rPr>
                <w:rFonts w:hint="eastAsia" w:ascii="宋体" w:hAnsi="宋体" w:cs="宋体"/>
                <w:sz w:val="24"/>
                <w:szCs w:val="24"/>
                <w:highlight w:val="none"/>
              </w:rPr>
              <w:t>内容以公告形式发至所有潜在</w:t>
            </w:r>
            <w:r>
              <w:rPr>
                <w:rFonts w:hint="eastAsia" w:ascii="宋体" w:hAnsi="宋体" w:cs="宋体"/>
                <w:sz w:val="24"/>
                <w:szCs w:val="24"/>
                <w:highlight w:val="none"/>
                <w:lang w:eastAsia="zh-CN"/>
              </w:rPr>
              <w:t>供应商</w:t>
            </w:r>
            <w:r>
              <w:rPr>
                <w:rFonts w:hint="eastAsia" w:ascii="宋体" w:hAnsi="宋体" w:cs="宋体"/>
                <w:sz w:val="24"/>
                <w:szCs w:val="24"/>
                <w:highlight w:val="none"/>
              </w:rPr>
              <w:t>。</w:t>
            </w:r>
          </w:p>
        </w:tc>
      </w:tr>
      <w:tr w14:paraId="4DAD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7491FF1C">
            <w:pPr>
              <w:rPr>
                <w:rFonts w:ascii="宋体" w:hAnsi="宋体" w:cs="宋体"/>
                <w:sz w:val="24"/>
                <w:szCs w:val="24"/>
                <w:highlight w:val="none"/>
              </w:rPr>
            </w:pPr>
            <w:r>
              <w:rPr>
                <w:rFonts w:hint="eastAsia" w:ascii="宋体" w:hAnsi="宋体" w:cs="宋体"/>
                <w:sz w:val="24"/>
                <w:szCs w:val="24"/>
                <w:highlight w:val="none"/>
                <w:lang w:val="en-US" w:eastAsia="zh-CN"/>
              </w:rPr>
              <w:t>4.6</w:t>
            </w:r>
            <w:r>
              <w:rPr>
                <w:rFonts w:hint="eastAsia" w:ascii="宋体" w:hAnsi="宋体" w:cs="宋体"/>
                <w:sz w:val="24"/>
                <w:szCs w:val="24"/>
                <w:highlight w:val="none"/>
              </w:rPr>
              <w:t>结果公示</w:t>
            </w:r>
          </w:p>
        </w:tc>
      </w:tr>
      <w:tr w14:paraId="5C5C6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D8EB6D5">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EF005">
            <w:pPr>
              <w:rPr>
                <w:rFonts w:ascii="宋体" w:hAnsi="宋体" w:cs="宋体"/>
                <w:sz w:val="24"/>
                <w:szCs w:val="24"/>
                <w:highlight w:val="none"/>
              </w:rPr>
            </w:pPr>
            <w:r>
              <w:rPr>
                <w:rFonts w:hint="eastAsia" w:ascii="宋体" w:hAnsi="宋体" w:cs="宋体"/>
                <w:sz w:val="24"/>
                <w:szCs w:val="24"/>
                <w:highlight w:val="none"/>
              </w:rPr>
              <w:t>在</w:t>
            </w:r>
            <w:r>
              <w:rPr>
                <w:rFonts w:hint="eastAsia" w:ascii="宋体" w:hAnsi="宋体" w:cs="宋体"/>
                <w:sz w:val="24"/>
                <w:szCs w:val="24"/>
                <w:highlight w:val="none"/>
                <w:lang w:eastAsia="zh-CN"/>
              </w:rPr>
              <w:t>《中国采购与招标网》、《河南省政府采购网》和《三门峡市公共资源交易中心网》</w:t>
            </w:r>
            <w:r>
              <w:rPr>
                <w:rFonts w:hint="eastAsia" w:ascii="宋体" w:hAnsi="宋体" w:cs="宋体"/>
                <w:sz w:val="24"/>
                <w:szCs w:val="24"/>
                <w:highlight w:val="none"/>
              </w:rPr>
              <w:t>同时进行公示，公示期</w:t>
            </w:r>
            <w:r>
              <w:rPr>
                <w:rFonts w:ascii="宋体" w:hAnsi="宋体" w:cs="宋体"/>
                <w:sz w:val="24"/>
                <w:szCs w:val="24"/>
                <w:highlight w:val="none"/>
              </w:rPr>
              <w:t>1个工作日</w:t>
            </w:r>
            <w:r>
              <w:rPr>
                <w:rFonts w:hint="eastAsia" w:ascii="宋体" w:hAnsi="宋体" w:cs="宋体"/>
                <w:sz w:val="24"/>
                <w:szCs w:val="24"/>
                <w:highlight w:val="none"/>
              </w:rPr>
              <w:t>。</w:t>
            </w:r>
          </w:p>
        </w:tc>
      </w:tr>
      <w:tr w14:paraId="262C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31F8E28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4.7</w:t>
            </w:r>
            <w:r>
              <w:rPr>
                <w:rFonts w:hint="eastAsia" w:ascii="宋体" w:hAnsi="宋体" w:cs="宋体"/>
                <w:sz w:val="24"/>
                <w:szCs w:val="24"/>
                <w:highlight w:val="none"/>
              </w:rPr>
              <w:t>知识产权</w:t>
            </w:r>
          </w:p>
        </w:tc>
      </w:tr>
      <w:tr w14:paraId="2610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0BAF72AE">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72E63B0A">
            <w:pPr>
              <w:spacing w:line="400" w:lineRule="exact"/>
              <w:rPr>
                <w:rFonts w:ascii="宋体" w:hAnsi="宋体" w:cs="宋体"/>
                <w:sz w:val="24"/>
                <w:szCs w:val="24"/>
                <w:highlight w:val="none"/>
              </w:rPr>
            </w:pPr>
            <w:r>
              <w:rPr>
                <w:rFonts w:hint="eastAsia" w:ascii="宋体" w:hAnsi="宋体" w:cs="宋体"/>
                <w:sz w:val="24"/>
                <w:szCs w:val="24"/>
                <w:highlight w:val="none"/>
              </w:rPr>
              <w:t>构成本竞争性磋商文件各个组成部分的文件，未经</w:t>
            </w:r>
            <w:r>
              <w:rPr>
                <w:rFonts w:hint="eastAsia" w:ascii="宋体" w:hAnsi="宋体" w:cs="宋体"/>
                <w:sz w:val="24"/>
                <w:szCs w:val="24"/>
                <w:highlight w:val="none"/>
                <w:lang w:eastAsia="zh-CN"/>
              </w:rPr>
              <w:t>采购人</w:t>
            </w:r>
            <w:r>
              <w:rPr>
                <w:rFonts w:hint="eastAsia" w:ascii="宋体" w:hAnsi="宋体" w:cs="宋体"/>
                <w:sz w:val="24"/>
                <w:szCs w:val="24"/>
                <w:highlight w:val="none"/>
              </w:rPr>
              <w:t>书面同意，</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不得擅自复印和用于非本招标项目所需的其他目的。</w:t>
            </w:r>
            <w:r>
              <w:rPr>
                <w:rFonts w:hint="eastAsia" w:ascii="宋体" w:hAnsi="宋体" w:cs="宋体"/>
                <w:sz w:val="24"/>
                <w:szCs w:val="24"/>
                <w:highlight w:val="none"/>
                <w:lang w:eastAsia="zh-CN"/>
              </w:rPr>
              <w:t>采购人</w:t>
            </w:r>
            <w:r>
              <w:rPr>
                <w:rFonts w:hint="eastAsia" w:ascii="宋体" w:hAnsi="宋体" w:cs="宋体"/>
                <w:sz w:val="24"/>
                <w:szCs w:val="24"/>
                <w:highlight w:val="none"/>
              </w:rPr>
              <w:t>全部或者部分使用未中标人响应文件中的技术成果或技术方案时，需征得其书面同意，并不得擅自复印或提供给第三人。</w:t>
            </w:r>
          </w:p>
        </w:tc>
      </w:tr>
      <w:tr w14:paraId="7B69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0D4FBC34">
            <w:pPr>
              <w:rPr>
                <w:rFonts w:ascii="宋体" w:hAnsi="宋体" w:cs="宋体"/>
                <w:sz w:val="24"/>
                <w:szCs w:val="24"/>
                <w:highlight w:val="none"/>
              </w:rPr>
            </w:pPr>
            <w:r>
              <w:rPr>
                <w:rFonts w:hint="eastAsia" w:ascii="宋体" w:hAnsi="宋体" w:cs="宋体"/>
                <w:sz w:val="24"/>
                <w:szCs w:val="24"/>
                <w:highlight w:val="none"/>
                <w:lang w:val="en-US" w:eastAsia="zh-CN"/>
              </w:rPr>
              <w:t>4.8</w:t>
            </w:r>
            <w:r>
              <w:rPr>
                <w:rFonts w:hint="eastAsia" w:ascii="宋体" w:hAnsi="宋体" w:cs="宋体"/>
                <w:sz w:val="24"/>
                <w:szCs w:val="24"/>
                <w:highlight w:val="none"/>
              </w:rPr>
              <w:t>重新招标的其他情形</w:t>
            </w:r>
          </w:p>
        </w:tc>
      </w:tr>
      <w:tr w14:paraId="0824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45DBF090">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1F0AECA">
            <w:pPr>
              <w:spacing w:line="400" w:lineRule="exact"/>
              <w:rPr>
                <w:rFonts w:ascii="宋体" w:hAnsi="宋体" w:cs="宋体"/>
                <w:sz w:val="24"/>
                <w:szCs w:val="24"/>
                <w:highlight w:val="none"/>
              </w:rPr>
            </w:pPr>
            <w:r>
              <w:rPr>
                <w:rFonts w:hint="eastAsia" w:ascii="宋体" w:hAnsi="宋体" w:cs="宋体"/>
                <w:sz w:val="24"/>
                <w:szCs w:val="24"/>
                <w:highlight w:val="none"/>
              </w:rPr>
              <w:t>除</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须知正文规定的情形外，除非已经产生中标候选人，在磋商有效期内同意延长磋商有效期的</w:t>
            </w:r>
            <w:r>
              <w:rPr>
                <w:rFonts w:hint="eastAsia" w:ascii="宋体" w:hAnsi="宋体" w:cs="宋体"/>
                <w:sz w:val="24"/>
                <w:szCs w:val="24"/>
                <w:highlight w:val="none"/>
                <w:lang w:eastAsia="zh-CN"/>
              </w:rPr>
              <w:t>供应商</w:t>
            </w:r>
            <w:r>
              <w:rPr>
                <w:rFonts w:hint="eastAsia" w:ascii="宋体" w:hAnsi="宋体" w:cs="宋体"/>
                <w:sz w:val="24"/>
                <w:szCs w:val="24"/>
                <w:highlight w:val="none"/>
              </w:rPr>
              <w:t>少于三个的，</w:t>
            </w:r>
            <w:r>
              <w:rPr>
                <w:rFonts w:hint="eastAsia" w:ascii="宋体" w:hAnsi="宋体" w:cs="宋体"/>
                <w:sz w:val="24"/>
                <w:szCs w:val="24"/>
                <w:highlight w:val="none"/>
                <w:lang w:eastAsia="zh-CN"/>
              </w:rPr>
              <w:t>采购人</w:t>
            </w:r>
            <w:r>
              <w:rPr>
                <w:rFonts w:hint="eastAsia" w:ascii="宋体" w:hAnsi="宋体" w:cs="宋体"/>
                <w:sz w:val="24"/>
                <w:szCs w:val="24"/>
                <w:highlight w:val="none"/>
              </w:rPr>
              <w:t>应当依法重新招标。</w:t>
            </w:r>
          </w:p>
        </w:tc>
      </w:tr>
      <w:tr w14:paraId="1BD6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B44CDF6">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4.9</w:t>
            </w:r>
            <w:r>
              <w:rPr>
                <w:rFonts w:hint="eastAsia" w:ascii="宋体" w:hAnsi="宋体" w:cs="宋体"/>
                <w:sz w:val="24"/>
                <w:szCs w:val="24"/>
                <w:highlight w:val="none"/>
              </w:rPr>
              <w:t>同义词语</w:t>
            </w:r>
          </w:p>
        </w:tc>
      </w:tr>
      <w:tr w14:paraId="7049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63501251">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2FBF23B8">
            <w:pPr>
              <w:spacing w:line="400" w:lineRule="exact"/>
              <w:rPr>
                <w:rFonts w:ascii="宋体" w:hAnsi="宋体" w:cs="宋体"/>
                <w:sz w:val="24"/>
                <w:szCs w:val="24"/>
                <w:highlight w:val="none"/>
              </w:rPr>
            </w:pPr>
            <w:r>
              <w:rPr>
                <w:rFonts w:hint="eastAsia" w:ascii="宋体" w:hAnsi="宋体" w:cs="宋体"/>
                <w:sz w:val="24"/>
                <w:szCs w:val="24"/>
                <w:highlight w:val="none"/>
              </w:rPr>
              <w:t>构成竞争性磋商文件组成部分的“通用合同条款”、“专用合同条款”、“技术标准和要求”和“工程量清单”等章节中出现的措辞“发包人”和“承包人”，在招标投标阶段应当分别按“</w:t>
            </w:r>
            <w:r>
              <w:rPr>
                <w:rFonts w:hint="eastAsia" w:ascii="宋体" w:hAnsi="宋体" w:cs="宋体"/>
                <w:sz w:val="24"/>
                <w:szCs w:val="24"/>
                <w:highlight w:val="none"/>
                <w:lang w:eastAsia="zh-CN"/>
              </w:rPr>
              <w:t>采购人</w:t>
            </w:r>
            <w:r>
              <w:rPr>
                <w:rFonts w:hint="eastAsia" w:ascii="宋体" w:hAnsi="宋体" w:cs="宋体"/>
                <w:sz w:val="24"/>
                <w:szCs w:val="24"/>
                <w:highlight w:val="none"/>
              </w:rPr>
              <w:t>”和“</w:t>
            </w:r>
            <w:r>
              <w:rPr>
                <w:rFonts w:hint="eastAsia" w:ascii="宋体" w:hAnsi="宋体" w:cs="宋体"/>
                <w:sz w:val="24"/>
                <w:szCs w:val="24"/>
                <w:highlight w:val="none"/>
                <w:lang w:eastAsia="zh-CN"/>
              </w:rPr>
              <w:t>供应商</w:t>
            </w:r>
            <w:r>
              <w:rPr>
                <w:rFonts w:hint="eastAsia" w:ascii="宋体" w:hAnsi="宋体" w:cs="宋体"/>
                <w:sz w:val="24"/>
                <w:szCs w:val="24"/>
                <w:highlight w:val="none"/>
              </w:rPr>
              <w:t>”进行理解。</w:t>
            </w:r>
          </w:p>
        </w:tc>
      </w:tr>
      <w:tr w14:paraId="4557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84640EC">
            <w:pPr>
              <w:ind w:left="240" w:hanging="240" w:hangingChars="100"/>
              <w:rPr>
                <w:rFonts w:ascii="宋体" w:hAnsi="宋体" w:cs="宋体"/>
                <w:sz w:val="24"/>
                <w:szCs w:val="24"/>
                <w:highlight w:val="none"/>
              </w:rPr>
            </w:pPr>
            <w:r>
              <w:rPr>
                <w:rFonts w:hint="eastAsia" w:ascii="宋体" w:hAnsi="宋体" w:cs="宋体"/>
                <w:sz w:val="24"/>
                <w:szCs w:val="24"/>
                <w:highlight w:val="none"/>
                <w:lang w:val="en-US" w:eastAsia="zh-CN"/>
              </w:rPr>
              <w:t>5.0</w:t>
            </w:r>
            <w:r>
              <w:rPr>
                <w:rFonts w:hint="eastAsia" w:ascii="宋体" w:hAnsi="宋体" w:cs="宋体"/>
                <w:sz w:val="24"/>
                <w:szCs w:val="24"/>
                <w:highlight w:val="none"/>
              </w:rPr>
              <w:t>监  督</w:t>
            </w:r>
          </w:p>
        </w:tc>
      </w:tr>
      <w:tr w14:paraId="527A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8" w:type="dxa"/>
            <w:gridSpan w:val="2"/>
            <w:tcBorders>
              <w:top w:val="single" w:color="auto" w:sz="4" w:space="0"/>
              <w:left w:val="single" w:color="auto" w:sz="4" w:space="0"/>
              <w:bottom w:val="single" w:color="auto" w:sz="4" w:space="0"/>
              <w:right w:val="single" w:color="auto" w:sz="4" w:space="0"/>
            </w:tcBorders>
            <w:noWrap w:val="0"/>
            <w:vAlign w:val="center"/>
          </w:tcPr>
          <w:p w14:paraId="1184DD14">
            <w:pPr>
              <w:spacing w:line="312" w:lineRule="auto"/>
              <w:rPr>
                <w:rFonts w:ascii="宋体" w:hAnsi="宋体" w:cs="宋体"/>
                <w:sz w:val="24"/>
                <w:szCs w:val="24"/>
                <w:highlight w:val="none"/>
              </w:rPr>
            </w:pPr>
          </w:p>
        </w:tc>
        <w:tc>
          <w:tcPr>
            <w:tcW w:w="8500" w:type="dxa"/>
            <w:gridSpan w:val="3"/>
            <w:tcBorders>
              <w:top w:val="single" w:color="auto" w:sz="4" w:space="0"/>
              <w:left w:val="nil"/>
              <w:bottom w:val="single" w:color="auto" w:sz="4" w:space="0"/>
              <w:right w:val="single" w:color="auto" w:sz="4" w:space="0"/>
            </w:tcBorders>
            <w:noWrap w:val="0"/>
            <w:vAlign w:val="center"/>
          </w:tcPr>
          <w:p w14:paraId="6832AD19">
            <w:pPr>
              <w:spacing w:line="400" w:lineRule="exact"/>
              <w:rPr>
                <w:rFonts w:ascii="宋体" w:hAnsi="宋体" w:cs="宋体"/>
                <w:sz w:val="24"/>
                <w:szCs w:val="24"/>
                <w:highlight w:val="none"/>
              </w:rPr>
            </w:pPr>
            <w:r>
              <w:rPr>
                <w:rFonts w:hint="eastAsia" w:ascii="宋体" w:hAnsi="宋体" w:cs="宋体"/>
                <w:sz w:val="24"/>
                <w:szCs w:val="24"/>
                <w:highlight w:val="none"/>
              </w:rPr>
              <w:t>本项目的招标投标活动及其相关当事人应当接受有管辖权的招标投标行政监督部门依法实施的监督。</w:t>
            </w:r>
          </w:p>
        </w:tc>
      </w:tr>
      <w:tr w14:paraId="2780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98" w:type="dxa"/>
            <w:gridSpan w:val="5"/>
            <w:tcBorders>
              <w:top w:val="single" w:color="auto" w:sz="4" w:space="0"/>
              <w:left w:val="single" w:color="auto" w:sz="4" w:space="0"/>
              <w:bottom w:val="single" w:color="auto" w:sz="4" w:space="0"/>
              <w:right w:val="single" w:color="auto" w:sz="4" w:space="0"/>
            </w:tcBorders>
            <w:noWrap w:val="0"/>
            <w:vAlign w:val="center"/>
          </w:tcPr>
          <w:p w14:paraId="1D1DB13C">
            <w:pPr>
              <w:rPr>
                <w:rFonts w:ascii="宋体" w:hAnsi="宋体" w:cs="宋体"/>
                <w:b/>
                <w:bCs/>
                <w:sz w:val="24"/>
                <w:szCs w:val="24"/>
                <w:highlight w:val="none"/>
              </w:rPr>
            </w:pPr>
            <w:r>
              <w:rPr>
                <w:rFonts w:hint="eastAsia" w:ascii="宋体" w:hAnsi="宋体" w:cs="宋体"/>
                <w:sz w:val="24"/>
                <w:szCs w:val="24"/>
                <w:highlight w:val="none"/>
                <w:lang w:val="en-US" w:eastAsia="zh-CN"/>
              </w:rPr>
              <w:t>5.1</w:t>
            </w:r>
            <w:r>
              <w:rPr>
                <w:rFonts w:hint="eastAsia" w:ascii="宋体" w:hAnsi="宋体" w:cs="宋体"/>
                <w:sz w:val="24"/>
                <w:szCs w:val="24"/>
                <w:highlight w:val="none"/>
              </w:rPr>
              <w:t>电子化交易注意事项</w:t>
            </w:r>
          </w:p>
        </w:tc>
      </w:tr>
      <w:tr w14:paraId="678B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5" w:type="dxa"/>
            <w:tcBorders>
              <w:top w:val="single" w:color="auto" w:sz="4" w:space="0"/>
              <w:left w:val="single" w:color="auto" w:sz="4" w:space="0"/>
              <w:bottom w:val="single" w:color="auto" w:sz="4" w:space="0"/>
              <w:right w:val="single" w:color="auto" w:sz="4" w:space="0"/>
            </w:tcBorders>
            <w:noWrap w:val="0"/>
            <w:vAlign w:val="center"/>
          </w:tcPr>
          <w:p w14:paraId="31A1BD5B">
            <w:pPr>
              <w:jc w:val="center"/>
              <w:rPr>
                <w:rFonts w:ascii="宋体" w:hAnsi="宋体" w:cs="宋体"/>
                <w:sz w:val="24"/>
                <w:szCs w:val="24"/>
                <w:highlight w:val="none"/>
              </w:rPr>
            </w:pPr>
          </w:p>
        </w:tc>
        <w:tc>
          <w:tcPr>
            <w:tcW w:w="8733" w:type="dxa"/>
            <w:gridSpan w:val="4"/>
            <w:tcBorders>
              <w:top w:val="single" w:color="auto" w:sz="4" w:space="0"/>
              <w:left w:val="nil"/>
              <w:bottom w:val="single" w:color="auto" w:sz="4" w:space="0"/>
              <w:right w:val="single" w:color="auto" w:sz="4" w:space="0"/>
            </w:tcBorders>
            <w:noWrap w:val="0"/>
            <w:vAlign w:val="center"/>
          </w:tcPr>
          <w:p w14:paraId="763DE369">
            <w:pPr>
              <w:ind w:firstLine="480" w:firstLineChars="200"/>
              <w:rPr>
                <w:rFonts w:hint="eastAsia" w:ascii="宋体" w:hAnsi="宋体"/>
                <w:sz w:val="24"/>
                <w:szCs w:val="24"/>
                <w:highlight w:val="none"/>
              </w:rPr>
            </w:pPr>
            <w:r>
              <w:rPr>
                <w:rFonts w:hint="eastAsia" w:ascii="宋体" w:hAnsi="宋体"/>
                <w:sz w:val="24"/>
                <w:szCs w:val="24"/>
                <w:highlight w:val="none"/>
              </w:rPr>
              <w:t>具体要求：本项目为电子化、无纸化交易项目，响应文件是供应商（以下简称“</w:t>
            </w:r>
            <w:r>
              <w:rPr>
                <w:rFonts w:hint="eastAsia" w:ascii="宋体" w:hAnsi="宋体"/>
                <w:sz w:val="24"/>
                <w:szCs w:val="24"/>
                <w:highlight w:val="none"/>
                <w:lang w:eastAsia="zh-CN"/>
              </w:rPr>
              <w:t>供应商</w:t>
            </w:r>
            <w:r>
              <w:rPr>
                <w:rFonts w:hint="eastAsia" w:ascii="宋体" w:hAnsi="宋体"/>
                <w:sz w:val="24"/>
                <w:szCs w:val="24"/>
                <w:highlight w:val="none"/>
              </w:rPr>
              <w:t>”）通过中心响应文件制作系统制作，并经过签章和加密后生成的电子版响应文件。</w:t>
            </w:r>
          </w:p>
          <w:p w14:paraId="0E2632B7">
            <w:pPr>
              <w:ind w:firstLine="480" w:firstLineChars="200"/>
              <w:jc w:val="left"/>
              <w:rPr>
                <w:rFonts w:hint="eastAsia" w:ascii="宋体" w:hAnsi="宋体"/>
                <w:sz w:val="24"/>
                <w:szCs w:val="24"/>
                <w:highlight w:val="none"/>
              </w:rPr>
            </w:pPr>
            <w:r>
              <w:rPr>
                <w:rFonts w:hint="eastAsia" w:ascii="宋体" w:hAnsi="宋体"/>
                <w:sz w:val="24"/>
                <w:szCs w:val="24"/>
                <w:highlight w:val="none"/>
              </w:rPr>
              <w:t>电子化响应文件具体制作文件请点击</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进行下载。</w:t>
            </w:r>
          </w:p>
          <w:p w14:paraId="2A1B86CF">
            <w:pPr>
              <w:ind w:firstLine="480" w:firstLineChars="200"/>
              <w:rPr>
                <w:rFonts w:hint="eastAsia" w:ascii="宋体" w:hAnsi="宋体"/>
                <w:sz w:val="24"/>
                <w:szCs w:val="24"/>
                <w:highlight w:val="none"/>
              </w:rPr>
            </w:pPr>
            <w:r>
              <w:rPr>
                <w:rFonts w:hint="eastAsia" w:ascii="宋体" w:hAnsi="宋体"/>
                <w:sz w:val="24"/>
                <w:szCs w:val="24"/>
                <w:highlight w:val="none"/>
              </w:rPr>
              <w:t>温馨提示：本项目为电子化、无纸化交易项目，为保证您能投标成功，请需仔细阅读以下条款。</w:t>
            </w:r>
          </w:p>
          <w:p w14:paraId="40632657">
            <w:pPr>
              <w:ind w:firstLine="480" w:firstLineChars="200"/>
              <w:rPr>
                <w:rFonts w:hint="eastAsia" w:ascii="宋体" w:hAnsi="宋体"/>
                <w:sz w:val="24"/>
                <w:szCs w:val="24"/>
                <w:highlight w:val="none"/>
              </w:rPr>
            </w:pPr>
            <w:r>
              <w:rPr>
                <w:rFonts w:hint="eastAsia" w:ascii="宋体" w:hAnsi="宋体"/>
                <w:sz w:val="24"/>
                <w:szCs w:val="24"/>
                <w:highlight w:val="none"/>
              </w:rPr>
              <w:t>一、电子化投标</w:t>
            </w:r>
          </w:p>
          <w:p w14:paraId="07C85FF1">
            <w:pPr>
              <w:ind w:firstLine="480" w:firstLineChars="200"/>
              <w:rPr>
                <w:rFonts w:hint="eastAsia" w:ascii="宋体" w:hAnsi="宋体"/>
                <w:sz w:val="24"/>
                <w:szCs w:val="24"/>
                <w:highlight w:val="none"/>
              </w:rPr>
            </w:pPr>
            <w:r>
              <w:rPr>
                <w:rFonts w:hint="eastAsia" w:ascii="宋体" w:hAnsi="宋体"/>
                <w:sz w:val="24"/>
                <w:szCs w:val="24"/>
                <w:highlight w:val="none"/>
              </w:rPr>
              <w:t>（一）电子化响应文件的签章</w:t>
            </w:r>
          </w:p>
          <w:p w14:paraId="3DC2FCB1">
            <w:pPr>
              <w:ind w:firstLine="480" w:firstLineChars="200"/>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在生成电子化响应文件后，应对电子化响应文件进行签章，未进行签章的视为无效投标。</w:t>
            </w:r>
          </w:p>
          <w:p w14:paraId="52B06ACA">
            <w:pPr>
              <w:ind w:firstLine="480" w:firstLineChars="200"/>
              <w:rPr>
                <w:rFonts w:hint="eastAsia" w:ascii="宋体" w:hAnsi="宋体"/>
                <w:sz w:val="24"/>
                <w:szCs w:val="24"/>
                <w:highlight w:val="none"/>
              </w:rPr>
            </w:pPr>
            <w:r>
              <w:rPr>
                <w:rFonts w:hint="eastAsia" w:ascii="宋体" w:hAnsi="宋体"/>
                <w:sz w:val="24"/>
                <w:szCs w:val="24"/>
                <w:highlight w:val="none"/>
              </w:rPr>
              <w:t>2、竞争性磋商文件中要求法定代表人或授权委托人签字或盖章的，</w:t>
            </w:r>
            <w:r>
              <w:rPr>
                <w:rFonts w:hint="eastAsia" w:ascii="宋体" w:hAnsi="宋体"/>
                <w:sz w:val="24"/>
                <w:szCs w:val="24"/>
                <w:highlight w:val="none"/>
                <w:lang w:eastAsia="zh-CN"/>
              </w:rPr>
              <w:t>供应商</w:t>
            </w:r>
            <w:r>
              <w:rPr>
                <w:rFonts w:hint="eastAsia" w:ascii="宋体" w:hAnsi="宋体"/>
                <w:sz w:val="24"/>
                <w:szCs w:val="24"/>
                <w:highlight w:val="none"/>
              </w:rPr>
              <w:t>在进行电子化响应文件签章时，以签盖法定代表人签章为准。</w:t>
            </w:r>
          </w:p>
          <w:p w14:paraId="47AC69DC">
            <w:pPr>
              <w:ind w:firstLine="480" w:firstLineChars="200"/>
              <w:rPr>
                <w:rFonts w:hint="eastAsia" w:ascii="宋体" w:hAnsi="宋体"/>
                <w:sz w:val="24"/>
                <w:szCs w:val="24"/>
                <w:highlight w:val="none"/>
              </w:rPr>
            </w:pPr>
            <w:r>
              <w:rPr>
                <w:rFonts w:hint="eastAsia" w:ascii="宋体" w:hAnsi="宋体"/>
                <w:sz w:val="24"/>
                <w:szCs w:val="24"/>
                <w:highlight w:val="none"/>
              </w:rPr>
              <w:t>（二）电子化响应文件的格式及上传投标</w:t>
            </w:r>
          </w:p>
          <w:p w14:paraId="5AF0776D">
            <w:pPr>
              <w:ind w:firstLine="480" w:firstLineChars="200"/>
              <w:jc w:val="left"/>
              <w:rPr>
                <w:rFonts w:hint="eastAsia" w:ascii="宋体" w:hAnsi="宋体"/>
                <w:sz w:val="24"/>
                <w:szCs w:val="24"/>
                <w:highlight w:val="none"/>
              </w:rPr>
            </w:pPr>
            <w:r>
              <w:rPr>
                <w:rFonts w:hint="eastAsia" w:ascii="宋体" w:hAnsi="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所上传的电子化响应文件，应是通过中心响应文件制作系统制作的（响应文件制作工具下载地址：</w:t>
            </w:r>
            <w:r>
              <w:rPr>
                <w:rFonts w:ascii="宋体" w:hAnsi="宋体"/>
                <w:sz w:val="24"/>
                <w:szCs w:val="24"/>
                <w:highlight w:val="none"/>
              </w:rPr>
              <w:t>https://download.bqpoint.com/download/downloaddetail.html?SourceFrom=Ztb&amp;ZtbSoftXiaQuCode=1532&amp;ZtbSoftType=tballinclusive</w:t>
            </w:r>
            <w:r>
              <w:rPr>
                <w:rFonts w:hint="eastAsia" w:ascii="宋体" w:hAnsi="宋体"/>
                <w:sz w:val="24"/>
                <w:szCs w:val="24"/>
                <w:highlight w:val="none"/>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7CF8F031">
            <w:pPr>
              <w:ind w:firstLine="480" w:firstLineChars="200"/>
              <w:rPr>
                <w:rFonts w:hint="eastAsia" w:ascii="宋体" w:hAnsi="宋体"/>
                <w:sz w:val="24"/>
                <w:szCs w:val="24"/>
                <w:highlight w:val="none"/>
              </w:rPr>
            </w:pPr>
            <w:r>
              <w:rPr>
                <w:rFonts w:hint="eastAsia" w:ascii="宋体" w:hAnsi="宋体"/>
                <w:sz w:val="24"/>
                <w:szCs w:val="24"/>
                <w:highlight w:val="none"/>
              </w:rPr>
              <w:t>注：</w:t>
            </w:r>
            <w:r>
              <w:rPr>
                <w:rFonts w:hint="eastAsia" w:ascii="宋体" w:hAnsi="宋体"/>
                <w:sz w:val="24"/>
                <w:szCs w:val="24"/>
                <w:highlight w:val="none"/>
                <w:lang w:eastAsia="zh-CN"/>
              </w:rPr>
              <w:t>供应商</w:t>
            </w:r>
            <w:r>
              <w:rPr>
                <w:rFonts w:hint="eastAsia" w:ascii="宋体" w:hAnsi="宋体"/>
                <w:sz w:val="24"/>
                <w:szCs w:val="24"/>
                <w:highlight w:val="none"/>
              </w:rPr>
              <w:t>投报多个标段的，需要每个标段单独制作电子响应文件。</w:t>
            </w:r>
          </w:p>
          <w:p w14:paraId="448D1900">
            <w:pPr>
              <w:ind w:firstLine="480" w:firstLineChars="200"/>
              <w:rPr>
                <w:rFonts w:hint="eastAsia" w:ascii="宋体" w:hAnsi="宋体"/>
                <w:sz w:val="24"/>
                <w:szCs w:val="24"/>
                <w:highlight w:val="none"/>
              </w:rPr>
            </w:pPr>
            <w:r>
              <w:rPr>
                <w:rFonts w:hint="eastAsia" w:ascii="宋体" w:hAnsi="宋体"/>
                <w:sz w:val="24"/>
                <w:szCs w:val="24"/>
                <w:highlight w:val="none"/>
              </w:rPr>
              <w:t>2、电子化响应文件应在磋商截止时间前成功上传至</w:t>
            </w:r>
            <w:r>
              <w:rPr>
                <w:rFonts w:hint="eastAsia" w:ascii="宋体" w:hAnsi="宋体" w:eastAsia="宋体" w:cs="宋体"/>
                <w:sz w:val="24"/>
                <w:szCs w:val="24"/>
                <w:highlight w:val="none"/>
              </w:rPr>
              <w:t>三门峡市公共资源电子招标投标交易平台</w:t>
            </w:r>
            <w:r>
              <w:rPr>
                <w:rFonts w:hint="eastAsia" w:ascii="宋体" w:hAnsi="宋体"/>
                <w:sz w:val="24"/>
                <w:szCs w:val="24"/>
                <w:highlight w:val="none"/>
              </w:rPr>
              <w:t>。至磋商截止时间止，仍未上传成功的电子化响应文件将不予接收。</w:t>
            </w:r>
          </w:p>
          <w:p w14:paraId="01DD0571">
            <w:pPr>
              <w:ind w:firstLine="480" w:firstLineChars="200"/>
              <w:rPr>
                <w:rFonts w:hint="eastAsia" w:ascii="宋体" w:hAnsi="宋体"/>
                <w:sz w:val="24"/>
                <w:szCs w:val="24"/>
                <w:highlight w:val="none"/>
              </w:rPr>
            </w:pPr>
            <w:r>
              <w:rPr>
                <w:rFonts w:hint="eastAsia" w:ascii="宋体" w:hAnsi="宋体"/>
                <w:sz w:val="24"/>
                <w:szCs w:val="24"/>
                <w:highlight w:val="none"/>
              </w:rPr>
              <w:t>注：如按照电子化投标操作教材制作完成的电子化响应文件无法上传的，</w:t>
            </w:r>
            <w:r>
              <w:rPr>
                <w:rFonts w:hint="eastAsia" w:ascii="宋体" w:hAnsi="宋体"/>
                <w:sz w:val="24"/>
                <w:szCs w:val="24"/>
                <w:highlight w:val="none"/>
                <w:lang w:eastAsia="zh-CN"/>
              </w:rPr>
              <w:t>供应商</w:t>
            </w:r>
            <w:r>
              <w:rPr>
                <w:rFonts w:hint="eastAsia" w:ascii="宋体" w:hAnsi="宋体"/>
                <w:sz w:val="24"/>
                <w:szCs w:val="24"/>
                <w:highlight w:val="none"/>
              </w:rPr>
              <w:t>应在磋商截止时间前尽早的联系中心技术人员，以便有充分的时间进行处理。</w:t>
            </w:r>
            <w:r>
              <w:rPr>
                <w:rFonts w:hint="eastAsia" w:ascii="宋体" w:hAnsi="宋体"/>
                <w:sz w:val="24"/>
                <w:szCs w:val="24"/>
                <w:highlight w:val="none"/>
                <w:lang w:eastAsia="zh-CN"/>
              </w:rPr>
              <w:t>供应商</w:t>
            </w:r>
            <w:r>
              <w:rPr>
                <w:rFonts w:hint="eastAsia" w:ascii="宋体" w:hAnsi="宋体"/>
                <w:sz w:val="24"/>
                <w:szCs w:val="24"/>
                <w:highlight w:val="none"/>
              </w:rPr>
              <w:t>应充分考虑到处理技术问题和上传数据等工作所需的时间问题，响应文件未在磋商截止时间前成功上传的，其响应文件不予接收。技术联系电话：</w:t>
            </w:r>
            <w:r>
              <w:rPr>
                <w:rFonts w:ascii="宋体" w:hAnsi="宋体"/>
                <w:sz w:val="24"/>
                <w:szCs w:val="24"/>
                <w:highlight w:val="none"/>
              </w:rPr>
              <w:t>0398-3117871  客服</w:t>
            </w:r>
            <w:r>
              <w:rPr>
                <w:rFonts w:hint="eastAsia" w:ascii="宋体" w:hAnsi="宋体"/>
                <w:sz w:val="24"/>
                <w:szCs w:val="24"/>
                <w:highlight w:val="none"/>
              </w:rPr>
              <w:t>电话：4009980000</w:t>
            </w:r>
          </w:p>
          <w:p w14:paraId="0DA525A8">
            <w:pPr>
              <w:ind w:firstLine="480" w:firstLineChars="200"/>
              <w:rPr>
                <w:rFonts w:hint="eastAsia" w:ascii="宋体" w:hAnsi="宋体"/>
                <w:sz w:val="24"/>
                <w:szCs w:val="24"/>
                <w:highlight w:val="none"/>
              </w:rPr>
            </w:pPr>
            <w:r>
              <w:rPr>
                <w:rFonts w:hint="eastAsia" w:ascii="宋体" w:hAnsi="宋体"/>
                <w:sz w:val="24"/>
                <w:szCs w:val="24"/>
                <w:highlight w:val="none"/>
              </w:rPr>
              <w:t>（三）电子化项目开标、解密、评标</w:t>
            </w:r>
          </w:p>
          <w:p w14:paraId="6D87921B">
            <w:pPr>
              <w:ind w:firstLine="480" w:firstLineChars="200"/>
              <w:rPr>
                <w:rFonts w:hint="eastAsia" w:ascii="宋体" w:hAnsi="宋体"/>
                <w:sz w:val="24"/>
                <w:szCs w:val="24"/>
                <w:highlight w:val="none"/>
              </w:rPr>
            </w:pPr>
            <w:r>
              <w:rPr>
                <w:rFonts w:hint="eastAsia" w:ascii="宋体" w:hAnsi="宋体"/>
                <w:sz w:val="24"/>
                <w:szCs w:val="24"/>
                <w:highlight w:val="none"/>
              </w:rPr>
              <w:t>1、本项目采用电子化、无纸化进行磋商，开标当日，</w:t>
            </w:r>
            <w:r>
              <w:rPr>
                <w:rFonts w:hint="eastAsia" w:ascii="宋体" w:hAnsi="宋体"/>
                <w:sz w:val="24"/>
                <w:szCs w:val="24"/>
                <w:highlight w:val="none"/>
                <w:lang w:eastAsia="zh-CN"/>
              </w:rPr>
              <w:t>供应商</w:t>
            </w:r>
            <w:r>
              <w:rPr>
                <w:rFonts w:hint="eastAsia" w:ascii="宋体" w:hAnsi="宋体"/>
                <w:sz w:val="24"/>
                <w:szCs w:val="24"/>
                <w:highlight w:val="none"/>
              </w:rPr>
              <w:t>无需到开标现场参加开标会议，</w:t>
            </w:r>
            <w:r>
              <w:rPr>
                <w:rFonts w:hint="eastAsia" w:ascii="宋体" w:hAnsi="宋体"/>
                <w:sz w:val="24"/>
                <w:szCs w:val="24"/>
                <w:highlight w:val="none"/>
                <w:lang w:eastAsia="zh-CN"/>
              </w:rPr>
              <w:t>供应商</w:t>
            </w:r>
            <w:r>
              <w:rPr>
                <w:rFonts w:hint="eastAsia" w:ascii="宋体" w:hAnsi="宋体"/>
                <w:sz w:val="24"/>
                <w:szCs w:val="24"/>
                <w:highlight w:val="none"/>
              </w:rPr>
              <w:t>应当在磋商截止时间前，登陆不见面开标大厅选择登陆三门峡市公共资源电子招投标系统进行登陆（网址为</w:t>
            </w:r>
            <w:r>
              <w:rPr>
                <w:rFonts w:hint="eastAsia" w:ascii="宋体" w:hAnsi="宋体" w:cs="宋体"/>
                <w:sz w:val="24"/>
                <w:highlight w:val="none"/>
              </w:rPr>
              <w:t>http://120.194.249.36:10094/BidOpening/bidopeninghallaction/hall/login</w:t>
            </w:r>
            <w:r>
              <w:rPr>
                <w:rFonts w:hint="eastAsia" w:ascii="宋体" w:hAnsi="宋体"/>
                <w:sz w:val="24"/>
                <w:szCs w:val="24"/>
                <w:highlight w:val="none"/>
              </w:rPr>
              <w:t>）,在线准时参加开标活动并进行响应文件解密等。</w:t>
            </w:r>
          </w:p>
          <w:p w14:paraId="5DB32EDC">
            <w:pPr>
              <w:ind w:firstLine="480" w:firstLineChars="200"/>
              <w:rPr>
                <w:rFonts w:hint="eastAsia" w:ascii="宋体" w:hAnsi="宋体"/>
                <w:sz w:val="24"/>
                <w:szCs w:val="24"/>
                <w:highlight w:val="none"/>
              </w:rPr>
            </w:pPr>
            <w:r>
              <w:rPr>
                <w:rFonts w:hint="eastAsia" w:ascii="宋体" w:hAnsi="宋体"/>
                <w:sz w:val="24"/>
                <w:szCs w:val="24"/>
                <w:highlight w:val="none"/>
              </w:rPr>
              <w:t>2、电子化响应文件采用一次加密方式。开标时，由</w:t>
            </w:r>
            <w:r>
              <w:rPr>
                <w:rFonts w:hint="eastAsia" w:ascii="宋体" w:hAnsi="宋体"/>
                <w:sz w:val="24"/>
                <w:szCs w:val="24"/>
                <w:highlight w:val="none"/>
                <w:lang w:eastAsia="zh-CN"/>
              </w:rPr>
              <w:t>供应商</w:t>
            </w:r>
            <w:r>
              <w:rPr>
                <w:rFonts w:hint="eastAsia" w:ascii="宋体" w:hAnsi="宋体"/>
                <w:sz w:val="24"/>
                <w:szCs w:val="24"/>
                <w:highlight w:val="none"/>
              </w:rPr>
              <w:t>使用CA 证书，在规定时间内对其电子化响应文件进行解密。每位</w:t>
            </w:r>
            <w:r>
              <w:rPr>
                <w:rFonts w:hint="eastAsia" w:ascii="宋体" w:hAnsi="宋体"/>
                <w:sz w:val="24"/>
                <w:szCs w:val="24"/>
                <w:highlight w:val="none"/>
                <w:lang w:eastAsia="zh-CN"/>
              </w:rPr>
              <w:t>供应商</w:t>
            </w:r>
            <w:r>
              <w:rPr>
                <w:rFonts w:hint="eastAsia" w:ascii="宋体" w:hAnsi="宋体"/>
                <w:sz w:val="24"/>
                <w:szCs w:val="24"/>
                <w:highlight w:val="none"/>
              </w:rPr>
              <w:t>的解密时间为开标时间起30分钟内，如在规定时间内未完成解密的，其响应文件不予开标。</w:t>
            </w:r>
          </w:p>
          <w:p w14:paraId="7231C1EE">
            <w:pPr>
              <w:ind w:firstLine="480" w:firstLineChars="200"/>
              <w:rPr>
                <w:rFonts w:hint="eastAsia" w:ascii="宋体" w:hAnsi="宋体"/>
                <w:sz w:val="24"/>
                <w:szCs w:val="24"/>
                <w:highlight w:val="none"/>
              </w:rPr>
            </w:pPr>
            <w:r>
              <w:rPr>
                <w:rFonts w:hint="eastAsia" w:ascii="宋体" w:hAnsi="宋体"/>
                <w:sz w:val="24"/>
                <w:szCs w:val="24"/>
                <w:highlight w:val="none"/>
              </w:rPr>
              <w:t>3、电子化响应文件解密异常的处理</w:t>
            </w:r>
          </w:p>
          <w:p w14:paraId="6728FC54">
            <w:pPr>
              <w:ind w:firstLine="480" w:firstLineChars="200"/>
              <w:rPr>
                <w:rFonts w:hint="eastAsia" w:ascii="宋体" w:hAnsi="宋体"/>
                <w:sz w:val="24"/>
                <w:szCs w:val="24"/>
                <w:highlight w:val="none"/>
              </w:rPr>
            </w:pPr>
            <w:r>
              <w:rPr>
                <w:rFonts w:hint="eastAsia" w:ascii="宋体" w:hAnsi="宋体"/>
                <w:sz w:val="24"/>
                <w:szCs w:val="24"/>
                <w:highlight w:val="none"/>
              </w:rPr>
              <w:t>如出现</w:t>
            </w:r>
            <w:r>
              <w:rPr>
                <w:rFonts w:hint="eastAsia" w:ascii="宋体" w:hAnsi="宋体"/>
                <w:sz w:val="24"/>
                <w:szCs w:val="24"/>
                <w:highlight w:val="none"/>
                <w:lang w:eastAsia="zh-CN"/>
              </w:rPr>
              <w:t>供应商</w:t>
            </w:r>
            <w:r>
              <w:rPr>
                <w:rFonts w:hint="eastAsia" w:ascii="宋体" w:hAnsi="宋体"/>
                <w:sz w:val="24"/>
                <w:szCs w:val="24"/>
                <w:highlight w:val="none"/>
              </w:rPr>
              <w:t>的电子响应文件无法解密等异常情况，</w:t>
            </w:r>
            <w:r>
              <w:rPr>
                <w:rFonts w:hint="eastAsia" w:ascii="宋体" w:hAnsi="宋体"/>
                <w:sz w:val="24"/>
                <w:szCs w:val="24"/>
                <w:highlight w:val="none"/>
                <w:lang w:eastAsia="zh-CN"/>
              </w:rPr>
              <w:t>供应商</w:t>
            </w:r>
            <w:r>
              <w:rPr>
                <w:rFonts w:hint="eastAsia" w:ascii="宋体" w:hAnsi="宋体"/>
                <w:sz w:val="24"/>
                <w:szCs w:val="24"/>
                <w:highlight w:val="none"/>
              </w:rPr>
              <w:t>应及时致电中介服务机构说明。响应文件异常，按以下步骤进行处理：</w:t>
            </w:r>
          </w:p>
          <w:p w14:paraId="31DE3ECD">
            <w:pPr>
              <w:ind w:firstLine="480" w:firstLineChars="200"/>
              <w:rPr>
                <w:rFonts w:hint="eastAsia" w:ascii="宋体" w:hAnsi="宋体"/>
                <w:sz w:val="24"/>
                <w:szCs w:val="24"/>
                <w:highlight w:val="none"/>
              </w:rPr>
            </w:pPr>
            <w:r>
              <w:rPr>
                <w:rFonts w:hint="eastAsia" w:ascii="宋体" w:hAnsi="宋体"/>
                <w:sz w:val="24"/>
                <w:szCs w:val="24"/>
                <w:highlight w:val="none"/>
              </w:rPr>
              <w:t>（1）首先由技术人员进行问题排查。</w:t>
            </w:r>
          </w:p>
          <w:p w14:paraId="0D186551">
            <w:pPr>
              <w:ind w:firstLine="480" w:firstLineChars="200"/>
              <w:rPr>
                <w:rFonts w:hint="eastAsia" w:ascii="宋体" w:hAnsi="宋体"/>
                <w:sz w:val="24"/>
                <w:szCs w:val="24"/>
                <w:highlight w:val="none"/>
              </w:rPr>
            </w:pPr>
            <w:r>
              <w:rPr>
                <w:rFonts w:hint="eastAsia" w:ascii="宋体" w:hAnsi="宋体"/>
                <w:sz w:val="24"/>
                <w:szCs w:val="24"/>
                <w:highlight w:val="none"/>
              </w:rPr>
              <w:t>（2）经技术人员排查后，是</w:t>
            </w:r>
            <w:r>
              <w:rPr>
                <w:rFonts w:hint="eastAsia" w:ascii="宋体" w:hAnsi="宋体"/>
                <w:sz w:val="24"/>
                <w:szCs w:val="24"/>
                <w:highlight w:val="none"/>
                <w:lang w:eastAsia="zh-CN"/>
              </w:rPr>
              <w:t>供应商</w:t>
            </w:r>
            <w:r>
              <w:rPr>
                <w:rFonts w:hint="eastAsia" w:ascii="宋体" w:hAnsi="宋体"/>
                <w:sz w:val="24"/>
                <w:szCs w:val="24"/>
                <w:highlight w:val="none"/>
              </w:rPr>
              <w:t>文件自身问题导致投标文件无法解密的，该响应文件将不予接收、解密。开标会议继续进行。</w:t>
            </w:r>
          </w:p>
          <w:p w14:paraId="521D4FBD">
            <w:pPr>
              <w:ind w:firstLine="480" w:firstLineChars="200"/>
              <w:rPr>
                <w:rFonts w:hint="eastAsia" w:ascii="宋体" w:hAnsi="宋体"/>
                <w:sz w:val="24"/>
                <w:szCs w:val="24"/>
                <w:highlight w:val="none"/>
              </w:rPr>
            </w:pPr>
            <w:r>
              <w:rPr>
                <w:rFonts w:hint="eastAsia" w:ascii="宋体" w:hAnsi="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770DF39">
            <w:pPr>
              <w:ind w:firstLine="480" w:firstLineChars="200"/>
              <w:rPr>
                <w:rFonts w:hint="eastAsia" w:ascii="宋体" w:hAnsi="宋体"/>
                <w:sz w:val="24"/>
                <w:szCs w:val="24"/>
                <w:highlight w:val="none"/>
              </w:rPr>
            </w:pPr>
            <w:r>
              <w:rPr>
                <w:rFonts w:hint="eastAsia" w:ascii="宋体" w:hAnsi="宋体"/>
                <w:sz w:val="24"/>
                <w:szCs w:val="24"/>
                <w:highlight w:val="none"/>
              </w:rPr>
              <w:t>4、待所有</w:t>
            </w:r>
            <w:r>
              <w:rPr>
                <w:rFonts w:hint="eastAsia" w:ascii="宋体" w:hAnsi="宋体"/>
                <w:sz w:val="24"/>
                <w:szCs w:val="24"/>
                <w:highlight w:val="none"/>
                <w:lang w:eastAsia="zh-CN"/>
              </w:rPr>
              <w:t>供应商</w:t>
            </w:r>
            <w:r>
              <w:rPr>
                <w:rFonts w:hint="eastAsia" w:ascii="宋体" w:hAnsi="宋体"/>
                <w:sz w:val="24"/>
                <w:szCs w:val="24"/>
                <w:highlight w:val="none"/>
              </w:rPr>
              <w:t>响应文件解密完成后，由中介服务机构操作，对所有已解密响应文件进行解密。</w:t>
            </w:r>
          </w:p>
          <w:p w14:paraId="3127132F">
            <w:pPr>
              <w:ind w:firstLine="480" w:firstLineChars="200"/>
              <w:rPr>
                <w:rFonts w:hint="eastAsia"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应保证在磋商期间电话、电脑、网络能够正常工作，</w:t>
            </w:r>
            <w:r>
              <w:rPr>
                <w:rFonts w:hint="eastAsia" w:ascii="宋体" w:hAnsi="宋体"/>
                <w:sz w:val="24"/>
                <w:szCs w:val="24"/>
                <w:highlight w:val="none"/>
                <w:lang w:eastAsia="zh-CN"/>
              </w:rPr>
              <w:t>供应商</w:t>
            </w:r>
            <w:r>
              <w:rPr>
                <w:rFonts w:hint="eastAsia" w:ascii="宋体" w:hAnsi="宋体"/>
                <w:sz w:val="24"/>
                <w:szCs w:val="24"/>
                <w:highlight w:val="none"/>
              </w:rPr>
              <w:t>因停电、电脑病毒、网络堵塞等原因，未在规定的解密时间内对响应文件进行解密的，其响应文件不予接收。</w:t>
            </w:r>
          </w:p>
          <w:p w14:paraId="4960E6B4">
            <w:pPr>
              <w:ind w:firstLine="480" w:firstLineChars="200"/>
              <w:rPr>
                <w:rFonts w:hint="eastAsia" w:ascii="宋体" w:hAnsi="宋体"/>
                <w:sz w:val="24"/>
                <w:szCs w:val="24"/>
                <w:highlight w:val="none"/>
              </w:rPr>
            </w:pPr>
            <w:r>
              <w:rPr>
                <w:rFonts w:hint="eastAsia" w:ascii="宋体" w:hAnsi="宋体"/>
                <w:sz w:val="24"/>
                <w:szCs w:val="24"/>
                <w:highlight w:val="none"/>
              </w:rPr>
              <w:t>5、磋商时</w:t>
            </w:r>
            <w:r>
              <w:rPr>
                <w:rFonts w:hint="eastAsia" w:ascii="宋体" w:hAnsi="宋体"/>
                <w:sz w:val="24"/>
                <w:szCs w:val="24"/>
                <w:highlight w:val="none"/>
                <w:lang w:eastAsia="zh-CN"/>
              </w:rPr>
              <w:t>供应商</w:t>
            </w:r>
            <w:r>
              <w:rPr>
                <w:rFonts w:hint="eastAsia" w:ascii="宋体" w:hAnsi="宋体"/>
                <w:sz w:val="24"/>
                <w:szCs w:val="24"/>
                <w:highlight w:val="none"/>
              </w:rPr>
              <w:t>可登录到交易系统中在开标解密栏中点击报价一览表查看自己的磋商报价。如对磋商过程有异议的，应在</w:t>
            </w:r>
            <w:r>
              <w:rPr>
                <w:rFonts w:hint="eastAsia" w:ascii="宋体" w:hAnsi="宋体"/>
                <w:sz w:val="24"/>
                <w:szCs w:val="24"/>
                <w:highlight w:val="none"/>
                <w:lang w:eastAsia="zh-CN"/>
              </w:rPr>
              <w:t>供应商</w:t>
            </w:r>
            <w:r>
              <w:rPr>
                <w:rFonts w:hint="eastAsia" w:ascii="宋体" w:hAnsi="宋体"/>
                <w:sz w:val="24"/>
                <w:szCs w:val="24"/>
                <w:highlight w:val="none"/>
              </w:rPr>
              <w:t>解密成功后10分钟内向中介服务机构电话质疑。中介服务机构应在监督人员的监督下进行免提通话接受投标人的质疑并做好书面记录。</w:t>
            </w:r>
            <w:r>
              <w:rPr>
                <w:rFonts w:hint="eastAsia" w:ascii="宋体" w:hAnsi="宋体"/>
                <w:sz w:val="24"/>
                <w:szCs w:val="24"/>
                <w:highlight w:val="none"/>
                <w:lang w:eastAsia="zh-CN"/>
              </w:rPr>
              <w:t>供应商</w:t>
            </w:r>
            <w:r>
              <w:rPr>
                <w:rFonts w:hint="eastAsia" w:ascii="宋体" w:hAnsi="宋体"/>
                <w:sz w:val="24"/>
                <w:szCs w:val="24"/>
                <w:highlight w:val="none"/>
              </w:rPr>
              <w:t>未在规定时间内提出质疑的，视为认可磋商过程。</w:t>
            </w:r>
          </w:p>
          <w:p w14:paraId="636B288C">
            <w:pPr>
              <w:ind w:firstLine="480" w:firstLineChars="200"/>
              <w:rPr>
                <w:rFonts w:hint="eastAsia" w:ascii="宋体" w:hAnsi="宋体"/>
                <w:sz w:val="24"/>
                <w:szCs w:val="24"/>
                <w:highlight w:val="none"/>
              </w:rPr>
            </w:pPr>
            <w:r>
              <w:rPr>
                <w:rFonts w:hint="eastAsia" w:ascii="宋体" w:hAnsi="宋体"/>
                <w:sz w:val="24"/>
                <w:szCs w:val="24"/>
                <w:highlight w:val="none"/>
              </w:rPr>
              <w:t>6、评标时，评标委员会对电子化响应文件有质疑的，将通过电子化交易系统对</w:t>
            </w:r>
            <w:r>
              <w:rPr>
                <w:rFonts w:hint="eastAsia" w:ascii="宋体" w:hAnsi="宋体"/>
                <w:sz w:val="24"/>
                <w:szCs w:val="24"/>
                <w:highlight w:val="none"/>
                <w:lang w:eastAsia="zh-CN"/>
              </w:rPr>
              <w:t>供应商</w:t>
            </w:r>
            <w:r>
              <w:rPr>
                <w:rFonts w:hint="eastAsia" w:ascii="宋体" w:hAnsi="宋体"/>
                <w:sz w:val="24"/>
                <w:szCs w:val="24"/>
                <w:highlight w:val="none"/>
              </w:rPr>
              <w:t>发起质疑，并在监督人员的监督下，用免提模式致电需要答复的</w:t>
            </w:r>
            <w:r>
              <w:rPr>
                <w:rFonts w:hint="eastAsia" w:ascii="宋体" w:hAnsi="宋体"/>
                <w:sz w:val="24"/>
                <w:szCs w:val="24"/>
                <w:highlight w:val="none"/>
                <w:lang w:eastAsia="zh-CN"/>
              </w:rPr>
              <w:t>供应商</w:t>
            </w:r>
            <w:r>
              <w:rPr>
                <w:rFonts w:hint="eastAsia" w:ascii="宋体" w:hAnsi="宋体"/>
                <w:sz w:val="24"/>
                <w:szCs w:val="24"/>
                <w:highlight w:val="none"/>
              </w:rPr>
              <w:t>对质疑进行回复。</w:t>
            </w:r>
            <w:r>
              <w:rPr>
                <w:rFonts w:hint="eastAsia" w:ascii="宋体" w:hAnsi="宋体"/>
                <w:sz w:val="24"/>
                <w:szCs w:val="24"/>
                <w:highlight w:val="none"/>
                <w:lang w:eastAsia="zh-CN"/>
              </w:rPr>
              <w:t>供应商</w:t>
            </w:r>
            <w:r>
              <w:rPr>
                <w:rFonts w:hint="eastAsia" w:ascii="宋体" w:hAnsi="宋体"/>
                <w:sz w:val="24"/>
                <w:szCs w:val="24"/>
                <w:highlight w:val="none"/>
              </w:rPr>
              <w:t>的回复文件必须以经过</w:t>
            </w:r>
            <w:r>
              <w:rPr>
                <w:rFonts w:hint="eastAsia" w:ascii="宋体" w:hAnsi="宋体"/>
                <w:sz w:val="24"/>
                <w:szCs w:val="24"/>
                <w:highlight w:val="none"/>
                <w:lang w:eastAsia="zh-CN"/>
              </w:rPr>
              <w:t>供应商</w:t>
            </w:r>
            <w:r>
              <w:rPr>
                <w:rFonts w:hint="eastAsia" w:ascii="宋体" w:hAnsi="宋体"/>
                <w:sz w:val="24"/>
                <w:szCs w:val="24"/>
                <w:highlight w:val="none"/>
              </w:rPr>
              <w:t>和其法定代表人签章的PDF格式文件为准，并通过电子化交易系统提交至评标委员会。</w:t>
            </w:r>
          </w:p>
          <w:p w14:paraId="7E92EA58">
            <w:pPr>
              <w:ind w:firstLine="480" w:firstLineChars="200"/>
              <w:rPr>
                <w:rFonts w:hint="eastAsia" w:ascii="宋体" w:hAnsi="宋体"/>
                <w:sz w:val="24"/>
                <w:szCs w:val="24"/>
                <w:highlight w:val="none"/>
              </w:rPr>
            </w:pPr>
            <w:r>
              <w:rPr>
                <w:rFonts w:hint="eastAsia" w:ascii="宋体" w:hAnsi="宋体"/>
                <w:sz w:val="24"/>
                <w:szCs w:val="24"/>
                <w:highlight w:val="none"/>
              </w:rPr>
              <w:t>7、如评标委员会对需要回复的</w:t>
            </w:r>
            <w:r>
              <w:rPr>
                <w:rFonts w:hint="eastAsia" w:ascii="宋体" w:hAnsi="宋体"/>
                <w:sz w:val="24"/>
                <w:szCs w:val="24"/>
                <w:highlight w:val="none"/>
                <w:lang w:eastAsia="zh-CN"/>
              </w:rPr>
              <w:t>供应商</w:t>
            </w:r>
            <w:r>
              <w:rPr>
                <w:rFonts w:hint="eastAsia" w:ascii="宋体" w:hAnsi="宋体"/>
                <w:sz w:val="24"/>
                <w:szCs w:val="24"/>
                <w:highlight w:val="none"/>
              </w:rPr>
              <w:t>连续三次致电未接通的，视为</w:t>
            </w:r>
            <w:r>
              <w:rPr>
                <w:rFonts w:hint="eastAsia" w:ascii="宋体" w:hAnsi="宋体"/>
                <w:sz w:val="24"/>
                <w:szCs w:val="24"/>
                <w:highlight w:val="none"/>
                <w:lang w:eastAsia="zh-CN"/>
              </w:rPr>
              <w:t>供应商</w:t>
            </w:r>
            <w:r>
              <w:rPr>
                <w:rFonts w:hint="eastAsia" w:ascii="宋体" w:hAnsi="宋体"/>
                <w:sz w:val="24"/>
                <w:szCs w:val="24"/>
                <w:highlight w:val="none"/>
              </w:rPr>
              <w:t>放弃回复，评标委员会将自行对需要回复的内容进行认定。</w:t>
            </w:r>
          </w:p>
          <w:p w14:paraId="340D8A80">
            <w:pPr>
              <w:ind w:firstLine="480" w:firstLineChars="200"/>
              <w:rPr>
                <w:rFonts w:hint="eastAsia" w:ascii="宋体" w:hAnsi="宋体"/>
                <w:sz w:val="24"/>
                <w:szCs w:val="24"/>
                <w:highlight w:val="none"/>
              </w:rPr>
            </w:pPr>
            <w:r>
              <w:rPr>
                <w:rFonts w:hint="eastAsia" w:ascii="宋体" w:hAnsi="宋体"/>
                <w:sz w:val="24"/>
                <w:szCs w:val="24"/>
                <w:highlight w:val="none"/>
              </w:rPr>
              <w:t>二、相关证书原件的提交</w:t>
            </w:r>
          </w:p>
          <w:p w14:paraId="75CDEB0E">
            <w:pPr>
              <w:spacing w:line="400" w:lineRule="exact"/>
              <w:ind w:firstLine="480" w:firstLineChars="200"/>
              <w:rPr>
                <w:rFonts w:ascii="宋体" w:hAnsi="宋体"/>
                <w:sz w:val="24"/>
                <w:szCs w:val="24"/>
                <w:highlight w:val="none"/>
              </w:rPr>
            </w:pPr>
            <w:r>
              <w:rPr>
                <w:rFonts w:hint="eastAsia" w:ascii="宋体" w:hAnsi="宋体"/>
                <w:sz w:val="24"/>
                <w:szCs w:val="24"/>
                <w:highlight w:val="none"/>
              </w:rPr>
              <w:t>（一）</w:t>
            </w:r>
            <w:r>
              <w:rPr>
                <w:rFonts w:hint="eastAsia" w:ascii="宋体" w:hAnsi="宋体"/>
                <w:sz w:val="24"/>
                <w:szCs w:val="24"/>
                <w:highlight w:val="none"/>
                <w:lang w:eastAsia="zh-CN"/>
              </w:rPr>
              <w:t>供应商</w:t>
            </w:r>
            <w:r>
              <w:rPr>
                <w:rFonts w:hint="eastAsia" w:ascii="宋体" w:hAnsi="宋体"/>
                <w:sz w:val="24"/>
                <w:szCs w:val="24"/>
                <w:highlight w:val="none"/>
              </w:rPr>
              <w:t>应保证上传内容齐全，真实有效，原件扫描件清晰可辨。因</w:t>
            </w:r>
            <w:r>
              <w:rPr>
                <w:rFonts w:hint="eastAsia" w:ascii="宋体" w:hAnsi="宋体"/>
                <w:sz w:val="24"/>
                <w:szCs w:val="24"/>
                <w:highlight w:val="none"/>
                <w:lang w:eastAsia="zh-CN"/>
              </w:rPr>
              <w:t>供应商</w:t>
            </w:r>
            <w:r>
              <w:rPr>
                <w:rFonts w:hint="eastAsia" w:ascii="宋体" w:hAnsi="宋体"/>
                <w:sz w:val="24"/>
                <w:szCs w:val="24"/>
                <w:highlight w:val="none"/>
              </w:rPr>
              <w:t>上传原因导致应得分项而未得分或资格审查不合格等情况的，由</w:t>
            </w:r>
            <w:r>
              <w:rPr>
                <w:rFonts w:hint="eastAsia" w:ascii="宋体" w:hAnsi="宋体"/>
                <w:sz w:val="24"/>
                <w:szCs w:val="24"/>
                <w:highlight w:val="none"/>
                <w:lang w:eastAsia="zh-CN"/>
              </w:rPr>
              <w:t>供应商</w:t>
            </w:r>
            <w:r>
              <w:rPr>
                <w:rFonts w:hint="eastAsia" w:ascii="宋体" w:hAnsi="宋体"/>
                <w:sz w:val="24"/>
                <w:szCs w:val="24"/>
                <w:highlight w:val="none"/>
              </w:rPr>
              <w:t>自行承担责任。</w:t>
            </w:r>
          </w:p>
          <w:p w14:paraId="7E711264">
            <w:pPr>
              <w:spacing w:line="400" w:lineRule="exact"/>
              <w:ind w:firstLine="482" w:firstLineChars="200"/>
              <w:rPr>
                <w:rFonts w:ascii="宋体" w:hAnsi="宋体" w:cs="宋体"/>
                <w:b/>
                <w:bCs/>
                <w:kern w:val="0"/>
                <w:sz w:val="24"/>
                <w:szCs w:val="24"/>
                <w:highlight w:val="none"/>
              </w:rPr>
            </w:pPr>
            <w:r>
              <w:rPr>
                <w:rFonts w:hint="eastAsia" w:ascii="宋体" w:hAnsi="宋体"/>
                <w:b/>
                <w:sz w:val="24"/>
                <w:szCs w:val="24"/>
                <w:highlight w:val="none"/>
              </w:rPr>
              <w:t>提示：本项目为电子化、无纸化交易项目，为保证您能投标成功，请需仔细阅读以上条款。</w:t>
            </w:r>
          </w:p>
        </w:tc>
      </w:tr>
    </w:tbl>
    <w:p w14:paraId="05C0B62E">
      <w:pPr>
        <w:rPr>
          <w:rFonts w:ascii="宋体" w:hAnsi="宋体" w:cs="宋体"/>
          <w:b/>
          <w:bCs/>
          <w:kern w:val="0"/>
          <w:sz w:val="24"/>
          <w:szCs w:val="24"/>
          <w:highlight w:val="none"/>
        </w:rPr>
      </w:pPr>
    </w:p>
    <w:p w14:paraId="08B491A6">
      <w:pPr>
        <w:pStyle w:val="2"/>
        <w:rPr>
          <w:rFonts w:ascii="宋体" w:hAnsi="宋体" w:cs="宋体"/>
          <w:b/>
          <w:bCs/>
          <w:kern w:val="0"/>
          <w:sz w:val="24"/>
          <w:szCs w:val="24"/>
          <w:highlight w:val="none"/>
        </w:rPr>
      </w:pPr>
    </w:p>
    <w:p w14:paraId="58A356F7"/>
    <w:p w14:paraId="3BDA5D5D">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1.总则</w:t>
      </w:r>
    </w:p>
    <w:p w14:paraId="5AF0C717">
      <w:pPr>
        <w:spacing w:line="520" w:lineRule="exact"/>
        <w:ind w:firstLine="482" w:firstLineChars="200"/>
        <w:rPr>
          <w:rFonts w:hint="eastAsia" w:ascii="宋体" w:hAnsi="宋体" w:cs="宋体"/>
          <w:b/>
          <w:bCs/>
          <w:kern w:val="0"/>
          <w:sz w:val="24"/>
          <w:szCs w:val="24"/>
          <w:highlight w:val="none"/>
        </w:rPr>
      </w:pPr>
      <w:r>
        <w:rPr>
          <w:rFonts w:hint="eastAsia" w:ascii="宋体" w:hAnsi="宋体" w:cs="宋体"/>
          <w:b/>
          <w:bCs/>
          <w:kern w:val="0"/>
          <w:sz w:val="24"/>
          <w:szCs w:val="24"/>
          <w:highlight w:val="none"/>
        </w:rPr>
        <w:t>1.1项目概况</w:t>
      </w:r>
    </w:p>
    <w:p w14:paraId="14D0A67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1.1.1 </w:t>
      </w:r>
      <w:r>
        <w:rPr>
          <w:rFonts w:hint="eastAsia" w:ascii="宋体" w:hAnsi="宋体" w:cs="宋体"/>
          <w:sz w:val="24"/>
          <w:szCs w:val="24"/>
          <w:highlight w:val="none"/>
          <w:lang w:val="en-US" w:eastAsia="zh-CN"/>
        </w:rPr>
        <w:t>根据</w:t>
      </w:r>
      <w:r>
        <w:rPr>
          <w:rFonts w:hint="eastAsia" w:ascii="宋体" w:hAnsi="宋体" w:eastAsia="宋体" w:cs="宋体"/>
          <w:sz w:val="24"/>
          <w:szCs w:val="24"/>
          <w:highlight w:val="none"/>
        </w:rPr>
        <w:t>《中华人民共和国政府采购法》、《中华人民共和国政府采购法实施条例》、《政府采购竞争性磋商采购方式管理暂行办法》（财库〔2014〕214号）</w:t>
      </w:r>
      <w:r>
        <w:rPr>
          <w:rFonts w:hint="eastAsia" w:ascii="宋体" w:hAnsi="宋体" w:cs="宋体"/>
          <w:sz w:val="24"/>
          <w:szCs w:val="24"/>
          <w:highlight w:val="none"/>
        </w:rPr>
        <w:t>等有关法律、法规和规章的规定，本项目已具备磋商条件，现对本项目进行竞争性磋商。</w:t>
      </w:r>
    </w:p>
    <w:p w14:paraId="572B083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1.1.2 本招标项目</w:t>
      </w:r>
      <w:r>
        <w:rPr>
          <w:rFonts w:hint="eastAsia" w:ascii="宋体" w:hAnsi="宋体" w:cs="宋体"/>
          <w:sz w:val="24"/>
          <w:szCs w:val="24"/>
          <w:highlight w:val="none"/>
          <w:lang w:eastAsia="zh-CN"/>
        </w:rPr>
        <w:t>采购人</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249880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1.1.3 本招标项目</w:t>
      </w:r>
      <w:r>
        <w:rPr>
          <w:rFonts w:hint="eastAsia" w:ascii="宋体" w:hAnsi="宋体" w:cs="宋体"/>
          <w:sz w:val="24"/>
          <w:szCs w:val="24"/>
          <w:highlight w:val="none"/>
          <w:lang w:eastAsia="zh-CN"/>
        </w:rPr>
        <w:t>采购代理机构</w:t>
      </w:r>
      <w:r>
        <w:rPr>
          <w:rFonts w:hint="eastAsia" w:ascii="宋体" w:hAnsi="宋体" w:cs="宋体"/>
          <w:sz w:val="24"/>
          <w:szCs w:val="24"/>
          <w:highlight w:val="none"/>
        </w:rPr>
        <w:t>：见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392B6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1.1.4 本招标项目名称：见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0741D64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1.1.5 本招标项目建设地点：见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3B2550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1.2 资金来源</w:t>
      </w:r>
    </w:p>
    <w:p w14:paraId="568F2C3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1.2.1 本招标项目的资金来源：见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4BF51973">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1.3 磋商范围、计划工期和质量要求</w:t>
      </w:r>
    </w:p>
    <w:p w14:paraId="2099C323">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1.3.1 本次磋商范围：见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64A7EFF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1.3.2 本工程的计划工期：见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3B4D6EB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1.3.3 本工程的质量要求：见</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w:t>
      </w:r>
    </w:p>
    <w:p w14:paraId="5552737A">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1.4</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资格要求</w:t>
      </w:r>
    </w:p>
    <w:p w14:paraId="572B956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1.4.1 </w:t>
      </w:r>
      <w:r>
        <w:rPr>
          <w:rFonts w:hint="eastAsia" w:ascii="宋体" w:hAnsi="宋体" w:cs="宋体"/>
          <w:sz w:val="24"/>
          <w:szCs w:val="24"/>
          <w:highlight w:val="none"/>
          <w:lang w:eastAsia="zh-CN"/>
        </w:rPr>
        <w:t>供应商</w:t>
      </w:r>
      <w:r>
        <w:rPr>
          <w:rFonts w:hint="eastAsia" w:ascii="宋体" w:hAnsi="宋体" w:cs="宋体"/>
          <w:sz w:val="24"/>
          <w:szCs w:val="24"/>
          <w:highlight w:val="none"/>
        </w:rPr>
        <w:t>应具备承担本工程施工的资质条件、能力和信誉见前附表。</w:t>
      </w:r>
    </w:p>
    <w:p w14:paraId="628E3D3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 xml:space="preserve">1.4.2 </w:t>
      </w:r>
      <w:r>
        <w:rPr>
          <w:rFonts w:hint="eastAsia" w:ascii="宋体" w:hAnsi="宋体" w:cs="宋体"/>
          <w:sz w:val="24"/>
          <w:szCs w:val="24"/>
          <w:highlight w:val="none"/>
          <w:lang w:eastAsia="zh-CN"/>
        </w:rPr>
        <w:t>供应商</w:t>
      </w:r>
      <w:r>
        <w:rPr>
          <w:rFonts w:hint="eastAsia" w:ascii="宋体" w:hAnsi="宋体" w:cs="宋体"/>
          <w:sz w:val="24"/>
          <w:szCs w:val="24"/>
          <w:highlight w:val="none"/>
        </w:rPr>
        <w:t>不得存在下列情形之一：</w:t>
      </w:r>
    </w:p>
    <w:p w14:paraId="522DD70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(l）为</w:t>
      </w:r>
      <w:r>
        <w:rPr>
          <w:rFonts w:hint="eastAsia" w:ascii="宋体" w:hAnsi="宋体" w:cs="宋体"/>
          <w:sz w:val="24"/>
          <w:szCs w:val="24"/>
          <w:highlight w:val="none"/>
          <w:lang w:eastAsia="zh-CN"/>
        </w:rPr>
        <w:t>采购人</w:t>
      </w:r>
      <w:r>
        <w:rPr>
          <w:rFonts w:hint="eastAsia" w:ascii="宋体" w:hAnsi="宋体" w:cs="宋体"/>
          <w:sz w:val="24"/>
          <w:szCs w:val="24"/>
          <w:highlight w:val="none"/>
        </w:rPr>
        <w:t>不具有独立法人资格的附属机构（单位）；</w:t>
      </w:r>
    </w:p>
    <w:p w14:paraId="7D428BC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(2）为本磋商项目前期准备提供设计或咨询服务，但设计施工总承包的除外；</w:t>
      </w:r>
    </w:p>
    <w:p w14:paraId="33D9770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7133BDCA">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(4）为本磋商项目的代建人；</w:t>
      </w:r>
    </w:p>
    <w:p w14:paraId="17BBCB7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(5）为本磋商项目提供采购代理服务的；</w:t>
      </w:r>
    </w:p>
    <w:p w14:paraId="6B1022DF">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(6）与本磋商项目的监理人或代建人或采购代理机构同为一个法定代表人的；</w:t>
      </w:r>
    </w:p>
    <w:p w14:paraId="4C5FE26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(7）与本磋商项目的监理人或代建人或采购代理机构相互控股或参股的；</w:t>
      </w:r>
    </w:p>
    <w:p w14:paraId="434E14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(8）与本磋商项目的监理人或代建人或采购代理机构相互任职或工作的；</w:t>
      </w:r>
    </w:p>
    <w:p w14:paraId="136ACD5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(9）被责令停业的；</w:t>
      </w:r>
    </w:p>
    <w:p w14:paraId="0BE7D31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(10）被暂停或取消磋商资格的；</w:t>
      </w:r>
    </w:p>
    <w:p w14:paraId="5C79574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25DAB42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(12）在最近三年内有骗取成交或严重违约或重大质量问题的。</w:t>
      </w:r>
    </w:p>
    <w:p w14:paraId="535ADC6F">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1.5 费用承担</w:t>
      </w:r>
    </w:p>
    <w:p w14:paraId="6371C61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cs="宋体"/>
          <w:sz w:val="24"/>
          <w:szCs w:val="24"/>
          <w:highlight w:val="none"/>
        </w:rPr>
        <w:t>准备和参加磋商活动发生的费用自理。</w:t>
      </w:r>
    </w:p>
    <w:p w14:paraId="79DEDAA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1.6 保密</w:t>
      </w:r>
    </w:p>
    <w:p w14:paraId="50B7B16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参与磋商活动的各方应对磋商文件和响应文件中的商业和技术等秘密保密，违者应对由此造成的后果承担法律责任。</w:t>
      </w:r>
    </w:p>
    <w:p w14:paraId="1DFF7E2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1.7 语言文字</w:t>
      </w:r>
    </w:p>
    <w:p w14:paraId="6DCCFBD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除专用术语外，与采购磋商有关的语言均使用中文。必要时专用术语应附有中文注释。</w:t>
      </w:r>
    </w:p>
    <w:p w14:paraId="17879DE9">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1.8 计量单位</w:t>
      </w:r>
    </w:p>
    <w:p w14:paraId="06BC4516">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所有计量均采用中华人民共和国法定计量单位。</w:t>
      </w:r>
    </w:p>
    <w:p w14:paraId="6B57CD07">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1.9 踏勘现场</w:t>
      </w:r>
    </w:p>
    <w:p w14:paraId="44DA7A3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0D0FD766">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1.10 磋商预备会</w:t>
      </w:r>
    </w:p>
    <w:p w14:paraId="0231B7C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不组织</w:t>
      </w:r>
    </w:p>
    <w:p w14:paraId="47D5B002">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1.11 分包</w:t>
      </w:r>
    </w:p>
    <w:p w14:paraId="42D2D60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不允许分包。</w:t>
      </w:r>
    </w:p>
    <w:p w14:paraId="1B0C17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1.12 偏离</w:t>
      </w:r>
    </w:p>
    <w:p w14:paraId="512F2234">
      <w:pPr>
        <w:spacing w:line="520" w:lineRule="exact"/>
        <w:ind w:firstLine="480" w:firstLineChars="200"/>
        <w:rPr>
          <w:rFonts w:hint="eastAsia" w:ascii="宋体" w:hAnsi="宋体" w:cs="宋体"/>
          <w:sz w:val="24"/>
          <w:szCs w:val="24"/>
          <w:highlight w:val="none"/>
        </w:rPr>
      </w:pPr>
      <w:bookmarkStart w:id="13" w:name="_Toc184635072"/>
      <w:bookmarkEnd w:id="13"/>
      <w:r>
        <w:rPr>
          <w:rFonts w:hint="eastAsia" w:ascii="宋体" w:hAnsi="宋体" w:cs="宋体"/>
          <w:sz w:val="24"/>
          <w:szCs w:val="24"/>
          <w:highlight w:val="none"/>
        </w:rPr>
        <w:t>不允许偏离。</w:t>
      </w:r>
    </w:p>
    <w:p w14:paraId="4B3E8874">
      <w:pPr>
        <w:keepNext/>
        <w:keepLines/>
        <w:spacing w:line="520" w:lineRule="exact"/>
        <w:ind w:firstLine="482" w:firstLineChars="200"/>
        <w:outlineLvl w:val="1"/>
        <w:rPr>
          <w:rFonts w:hint="eastAsia" w:ascii="宋体" w:hAnsi="宋体" w:cs="宋体"/>
          <w:b/>
          <w:bCs/>
          <w:color w:val="auto"/>
          <w:sz w:val="24"/>
          <w:szCs w:val="24"/>
          <w:highlight w:val="none"/>
        </w:rPr>
      </w:pPr>
      <w:bookmarkStart w:id="14" w:name="_Toc466566784"/>
      <w:bookmarkEnd w:id="14"/>
      <w:bookmarkStart w:id="15" w:name="_Toc466566695"/>
      <w:r>
        <w:rPr>
          <w:rFonts w:hint="eastAsia" w:ascii="宋体" w:hAnsi="宋体" w:cs="宋体"/>
          <w:b/>
          <w:bCs/>
          <w:color w:val="auto"/>
          <w:sz w:val="24"/>
          <w:szCs w:val="24"/>
          <w:highlight w:val="none"/>
        </w:rPr>
        <w:t>2．竞争性磋商文件</w:t>
      </w:r>
      <w:bookmarkEnd w:id="15"/>
    </w:p>
    <w:p w14:paraId="151B8B79">
      <w:pPr>
        <w:keepNext/>
        <w:keepLines/>
        <w:spacing w:line="520" w:lineRule="exact"/>
        <w:ind w:left="783" w:leftChars="333" w:hanging="84" w:hangingChars="35"/>
        <w:outlineLvl w:val="1"/>
        <w:rPr>
          <w:rFonts w:hint="eastAsia" w:ascii="宋体" w:hAnsi="宋体" w:cs="宋体"/>
          <w:sz w:val="24"/>
          <w:szCs w:val="24"/>
          <w:highlight w:val="none"/>
        </w:rPr>
      </w:pPr>
      <w:r>
        <w:rPr>
          <w:rFonts w:hint="eastAsia" w:ascii="宋体" w:hAnsi="宋体" w:cs="宋体"/>
          <w:sz w:val="24"/>
          <w:szCs w:val="24"/>
          <w:highlight w:val="none"/>
        </w:rPr>
        <w:t>2.1 竞争性磋商文件的组成</w:t>
      </w:r>
    </w:p>
    <w:p w14:paraId="2F9B02E0">
      <w:pPr>
        <w:spacing w:line="52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rPr>
        <w:t>本竞争性磋商文件包括：</w:t>
      </w:r>
    </w:p>
    <w:p w14:paraId="347697E5">
      <w:pPr>
        <w:spacing w:line="520" w:lineRule="exact"/>
        <w:ind w:left="0" w:leftChars="0" w:firstLine="878" w:firstLineChars="366"/>
        <w:rPr>
          <w:rFonts w:hint="eastAsia" w:ascii="宋体" w:hAnsi="宋体" w:cs="宋体"/>
          <w:sz w:val="24"/>
          <w:szCs w:val="24"/>
          <w:highlight w:val="none"/>
        </w:rPr>
      </w:pPr>
      <w:r>
        <w:rPr>
          <w:rFonts w:hint="eastAsia" w:ascii="宋体" w:hAnsi="宋体" w:cs="宋体"/>
          <w:sz w:val="24"/>
          <w:szCs w:val="24"/>
          <w:highlight w:val="none"/>
        </w:rPr>
        <w:t>(1）竞争性磋商公告；</w:t>
      </w:r>
    </w:p>
    <w:p w14:paraId="3917FBC0">
      <w:pPr>
        <w:spacing w:line="520" w:lineRule="exact"/>
        <w:ind w:left="0" w:leftChars="0" w:firstLine="878" w:firstLineChars="366"/>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w:t>
      </w:r>
    </w:p>
    <w:p w14:paraId="2993A6AB">
      <w:pPr>
        <w:spacing w:line="520" w:lineRule="exact"/>
        <w:ind w:left="0" w:leftChars="0" w:firstLine="878" w:firstLineChars="366"/>
        <w:rPr>
          <w:rFonts w:hint="eastAsia" w:ascii="宋体" w:hAnsi="宋体" w:cs="宋体"/>
          <w:sz w:val="24"/>
          <w:szCs w:val="24"/>
          <w:highlight w:val="none"/>
        </w:rPr>
      </w:pPr>
      <w:r>
        <w:rPr>
          <w:rFonts w:hint="eastAsia" w:ascii="宋体" w:hAnsi="宋体" w:cs="宋体"/>
          <w:sz w:val="24"/>
          <w:szCs w:val="24"/>
          <w:highlight w:val="none"/>
        </w:rPr>
        <w:t>(3）磋商办法；</w:t>
      </w:r>
    </w:p>
    <w:p w14:paraId="65467C51">
      <w:pPr>
        <w:spacing w:line="520" w:lineRule="exact"/>
        <w:ind w:left="0" w:leftChars="0" w:firstLine="878" w:firstLineChars="366"/>
        <w:rPr>
          <w:rFonts w:hint="eastAsia" w:ascii="宋体" w:hAnsi="宋体" w:cs="宋体"/>
          <w:sz w:val="24"/>
          <w:szCs w:val="24"/>
          <w:highlight w:val="none"/>
        </w:rPr>
      </w:pPr>
      <w:r>
        <w:rPr>
          <w:rFonts w:hint="eastAsia" w:ascii="宋体" w:hAnsi="宋体" w:cs="宋体"/>
          <w:sz w:val="24"/>
          <w:szCs w:val="24"/>
          <w:highlight w:val="none"/>
        </w:rPr>
        <w:t>(4）合同条款及格式；</w:t>
      </w:r>
    </w:p>
    <w:p w14:paraId="79C32B25">
      <w:pPr>
        <w:spacing w:line="520" w:lineRule="exact"/>
        <w:ind w:left="0" w:leftChars="0" w:firstLine="878" w:firstLineChars="366"/>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）工程量清单</w:t>
      </w:r>
      <w:r>
        <w:rPr>
          <w:rFonts w:hint="eastAsia" w:ascii="宋体" w:hAnsi="宋体" w:cs="宋体"/>
          <w:sz w:val="24"/>
          <w:szCs w:val="24"/>
          <w:highlight w:val="none"/>
          <w:lang w:eastAsia="zh-CN"/>
        </w:rPr>
        <w:t>及图纸</w:t>
      </w:r>
      <w:r>
        <w:rPr>
          <w:rFonts w:hint="eastAsia" w:ascii="宋体" w:hAnsi="宋体" w:cs="宋体"/>
          <w:sz w:val="24"/>
          <w:szCs w:val="24"/>
          <w:highlight w:val="none"/>
        </w:rPr>
        <w:t>；</w:t>
      </w:r>
    </w:p>
    <w:p w14:paraId="0DA3CFDB">
      <w:pPr>
        <w:spacing w:line="520" w:lineRule="exact"/>
        <w:ind w:left="0" w:leftChars="0" w:firstLine="878" w:firstLineChars="366"/>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eastAsia="zh-CN"/>
        </w:rPr>
        <w:t>技术标准和要求</w:t>
      </w:r>
      <w:r>
        <w:rPr>
          <w:rFonts w:hint="eastAsia" w:ascii="宋体" w:hAnsi="宋体" w:cs="宋体"/>
          <w:sz w:val="24"/>
          <w:szCs w:val="24"/>
          <w:highlight w:val="none"/>
        </w:rPr>
        <w:t>；</w:t>
      </w:r>
    </w:p>
    <w:p w14:paraId="7A541AC9">
      <w:pPr>
        <w:spacing w:line="520" w:lineRule="exact"/>
        <w:ind w:firstLine="960" w:firstLineChars="400"/>
        <w:rPr>
          <w:rFonts w:hint="eastAsia" w:ascii="宋体" w:hAnsi="宋体" w:eastAsia="宋体" w:cs="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cs="宋体"/>
          <w:sz w:val="24"/>
          <w:szCs w:val="24"/>
          <w:highlight w:val="none"/>
        </w:rPr>
        <w:t>）</w:t>
      </w:r>
      <w:r>
        <w:rPr>
          <w:rFonts w:hint="eastAsia" w:ascii="宋体" w:hAnsi="宋体" w:cs="宋体"/>
          <w:sz w:val="24"/>
          <w:szCs w:val="24"/>
          <w:highlight w:val="none"/>
          <w:lang w:eastAsia="zh-CN"/>
        </w:rPr>
        <w:t>响应文件格式；</w:t>
      </w:r>
    </w:p>
    <w:p w14:paraId="66EC60A8">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对竞争性磋商文件所作的澄清、修改，构成竞争性文件的组成部分。</w:t>
      </w:r>
    </w:p>
    <w:p w14:paraId="0146BC60">
      <w:pPr>
        <w:keepNext/>
        <w:keepLines/>
        <w:spacing w:line="520" w:lineRule="exact"/>
        <w:ind w:firstLine="723" w:firstLineChars="300"/>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2.2 竞争性磋商文件的澄清</w:t>
      </w:r>
    </w:p>
    <w:p w14:paraId="3F8E1B9C">
      <w:pPr>
        <w:spacing w:line="360" w:lineRule="auto"/>
        <w:ind w:firstLine="720" w:firstLineChars="300"/>
        <w:rPr>
          <w:rFonts w:hint="eastAsia" w:ascii="宋体" w:hAnsi="宋体" w:cs="宋体"/>
          <w:sz w:val="24"/>
          <w:szCs w:val="24"/>
          <w:highlight w:val="none"/>
        </w:rPr>
      </w:pPr>
      <w:r>
        <w:rPr>
          <w:rFonts w:hint="eastAsia" w:ascii="宋体" w:hAnsi="宋体" w:cs="宋体"/>
          <w:color w:val="auto"/>
          <w:sz w:val="24"/>
          <w:szCs w:val="24"/>
          <w:highlight w:val="none"/>
        </w:rPr>
        <w:t>2.2.1</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应仔细阅读和检查竞争性磋商文件的全部</w:t>
      </w:r>
      <w:r>
        <w:rPr>
          <w:rFonts w:hint="eastAsia" w:ascii="宋体" w:hAnsi="宋体" w:cs="宋体"/>
          <w:sz w:val="24"/>
          <w:szCs w:val="24"/>
          <w:highlight w:val="none"/>
        </w:rPr>
        <w:t>内容。如发现内容不完整或附件不全，应及时向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提出，以便补齐。如有疑问，应在</w:t>
      </w:r>
      <w:r>
        <w:rPr>
          <w:rFonts w:hint="eastAsia" w:ascii="宋体" w:hAnsi="宋体" w:cs="宋体"/>
          <w:sz w:val="24"/>
          <w:szCs w:val="24"/>
          <w:highlight w:val="none"/>
          <w:lang w:eastAsia="zh-CN"/>
        </w:rPr>
        <w:t>供应商</w:t>
      </w:r>
      <w:r>
        <w:rPr>
          <w:rFonts w:hint="eastAsia" w:ascii="宋体" w:hAnsi="宋体" w:cs="宋体"/>
          <w:sz w:val="24"/>
          <w:szCs w:val="24"/>
          <w:highlight w:val="none"/>
        </w:rPr>
        <w:t>须知前附表规定的时间在三门峡市公共资源交易系统中提出质询，要求</w:t>
      </w:r>
      <w:r>
        <w:rPr>
          <w:rFonts w:hint="eastAsia" w:ascii="宋体" w:hAnsi="宋体" w:cs="宋体"/>
          <w:sz w:val="24"/>
          <w:szCs w:val="24"/>
          <w:highlight w:val="none"/>
          <w:lang w:eastAsia="zh-CN"/>
        </w:rPr>
        <w:t>采购人</w:t>
      </w:r>
      <w:r>
        <w:rPr>
          <w:rFonts w:hint="eastAsia" w:ascii="宋体" w:hAnsi="宋体" w:cs="宋体"/>
          <w:sz w:val="24"/>
          <w:szCs w:val="24"/>
          <w:highlight w:val="none"/>
        </w:rPr>
        <w:t>对竞争性磋商文件予以澄清。</w:t>
      </w:r>
      <w:r>
        <w:rPr>
          <w:rFonts w:hint="eastAsia" w:ascii="宋体" w:hAnsi="宋体" w:cs="宋体"/>
          <w:sz w:val="24"/>
          <w:szCs w:val="24"/>
          <w:highlight w:val="none"/>
        </w:rPr>
        <w:br w:type="textWrapping"/>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 xml:space="preserve"> 2.2.2</w:t>
      </w:r>
      <w:r>
        <w:rPr>
          <w:rFonts w:hint="eastAsia" w:ascii="宋体" w:hAnsi="宋体" w:cs="宋体"/>
          <w:sz w:val="24"/>
          <w:szCs w:val="24"/>
          <w:highlight w:val="none"/>
          <w:lang w:val="en-US" w:eastAsia="zh-CN"/>
        </w:rPr>
        <w:t xml:space="preserve"> </w:t>
      </w:r>
      <w:r>
        <w:rPr>
          <w:rFonts w:hint="eastAsia" w:ascii="宋体" w:hAnsi="宋体" w:eastAsia="宋体" w:cs="宋体"/>
          <w:kern w:val="0"/>
          <w:sz w:val="24"/>
          <w:szCs w:val="24"/>
          <w:highlight w:val="none"/>
        </w:rPr>
        <w:t>竞争性磋商文件的澄清以供应商须知前附表规定的形式在原公告媒体发布澄清公告，但不指明澄清问题的来源。澄清发出的时间距磋商截止时间不足5日的，并且澄清内容可能影响响应文件编制的，将相应延长磋商时间</w:t>
      </w:r>
      <w:r>
        <w:rPr>
          <w:rFonts w:hint="eastAsia" w:ascii="宋体" w:hAnsi="宋体" w:cs="宋体"/>
          <w:sz w:val="24"/>
          <w:szCs w:val="24"/>
          <w:highlight w:val="none"/>
        </w:rPr>
        <w:t xml:space="preserve">。 </w:t>
      </w:r>
    </w:p>
    <w:p w14:paraId="136E105E">
      <w:pPr>
        <w:spacing w:line="360" w:lineRule="auto"/>
        <w:ind w:firstLine="720" w:firstLineChars="300"/>
        <w:rPr>
          <w:rFonts w:hint="eastAsia" w:ascii="宋体" w:hAnsi="宋体" w:cs="宋体"/>
          <w:color w:val="FF0000"/>
          <w:sz w:val="24"/>
          <w:szCs w:val="24"/>
          <w:highlight w:val="none"/>
        </w:rPr>
      </w:pPr>
      <w:r>
        <w:rPr>
          <w:rFonts w:hint="eastAsia" w:ascii="宋体" w:hAnsi="宋体" w:cs="宋体"/>
          <w:color w:val="auto"/>
          <w:sz w:val="24"/>
          <w:szCs w:val="24"/>
          <w:highlight w:val="none"/>
        </w:rPr>
        <w:t xml:space="preserve">2.2.3 </w:t>
      </w:r>
      <w:r>
        <w:rPr>
          <w:rFonts w:hint="eastAsia" w:ascii="宋体" w:hAnsi="宋体" w:eastAsia="宋体" w:cs="宋体"/>
          <w:kern w:val="0"/>
          <w:sz w:val="24"/>
          <w:szCs w:val="24"/>
          <w:highlight w:val="none"/>
        </w:rPr>
        <w:t>除非采购人认为确有必要答复，否则，采购人有权拒绝回复供应商在本章第2.2.1项规定的时间后的任何澄清要求。在规定的时间内未提出疑问的，将被视为对竞争性磋商文件完全认可</w:t>
      </w:r>
      <w:r>
        <w:rPr>
          <w:rFonts w:hint="eastAsia" w:ascii="宋体" w:hAnsi="宋体" w:cs="宋体"/>
          <w:color w:val="FF0000"/>
          <w:sz w:val="24"/>
          <w:szCs w:val="24"/>
          <w:highlight w:val="none"/>
        </w:rPr>
        <w:t>。</w:t>
      </w:r>
    </w:p>
    <w:p w14:paraId="79BA453B">
      <w:pPr>
        <w:spacing w:line="360" w:lineRule="auto"/>
        <w:ind w:firstLine="723" w:firstLineChars="300"/>
        <w:rPr>
          <w:rFonts w:hint="eastAsia" w:ascii="宋体" w:hAnsi="宋体" w:cs="宋体"/>
          <w:b/>
          <w:bCs/>
          <w:sz w:val="24"/>
          <w:szCs w:val="24"/>
          <w:highlight w:val="none"/>
        </w:rPr>
      </w:pPr>
      <w:r>
        <w:rPr>
          <w:rFonts w:hint="eastAsia" w:ascii="宋体" w:hAnsi="宋体" w:cs="宋体"/>
          <w:b/>
          <w:bCs/>
          <w:sz w:val="24"/>
          <w:szCs w:val="24"/>
          <w:highlight w:val="none"/>
        </w:rPr>
        <w:t>2.3 竞争性磋商文件的修改</w:t>
      </w:r>
    </w:p>
    <w:p w14:paraId="30E6EACC">
      <w:pPr>
        <w:numPr>
          <w:ilvl w:val="2"/>
          <w:numId w:val="0"/>
        </w:numPr>
        <w:wordWrap w:val="0"/>
        <w:topLinePunct/>
        <w:spacing w:line="500" w:lineRule="exact"/>
        <w:ind w:left="-140" w:firstLine="1116" w:firstLineChars="465"/>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2.3.1</w:t>
      </w:r>
      <w:r>
        <w:rPr>
          <w:rFonts w:hint="eastAsia" w:ascii="宋体" w:hAnsi="宋体" w:eastAsia="宋体" w:cs="宋体"/>
          <w:sz w:val="24"/>
          <w:szCs w:val="24"/>
          <w:highlight w:val="none"/>
        </w:rPr>
        <w:t>采购人或者采购代理机构可以对已发出的竞争性磋商文件进行必要的修改，但不得改变采购标的和资格条件，修改的内容为竞争性磋商文件的组成部分。</w:t>
      </w:r>
    </w:p>
    <w:p w14:paraId="669A806A">
      <w:pPr>
        <w:numPr>
          <w:ilvl w:val="2"/>
          <w:numId w:val="0"/>
        </w:numPr>
        <w:wordWrap w:val="0"/>
        <w:topLinePunct/>
        <w:spacing w:line="500" w:lineRule="exact"/>
        <w:ind w:left="-140" w:firstLine="1116" w:firstLineChars="465"/>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2.3.2</w:t>
      </w:r>
      <w:r>
        <w:rPr>
          <w:rFonts w:hint="eastAsia" w:ascii="宋体" w:hAnsi="宋体" w:eastAsia="宋体" w:cs="宋体"/>
          <w:sz w:val="24"/>
          <w:szCs w:val="24"/>
          <w:highlight w:val="none"/>
        </w:rPr>
        <w:t>采购人或采购代理机构以供应商须知前附表规定的形式修改竞争性磋商文件，并通知所有已购买竞争性磋商文件的供应商，同时在原公告媒体发布变更公告。修改竞争性磋商文件的时间距提交响应文件截止时间不足5日的，并且修改内容可能影响响应文件编制的，将相应延长响应文件截止时间。</w:t>
      </w:r>
    </w:p>
    <w:p w14:paraId="59D3DBAC">
      <w:pPr>
        <w:spacing w:line="360" w:lineRule="auto"/>
        <w:ind w:firstLine="960" w:firstLineChars="400"/>
        <w:rPr>
          <w:rFonts w:hint="eastAsia" w:ascii="宋体" w:hAnsi="宋体" w:eastAsia="宋体" w:cs="宋体"/>
          <w:sz w:val="24"/>
          <w:szCs w:val="24"/>
          <w:highlight w:val="none"/>
        </w:rPr>
      </w:pPr>
      <w:r>
        <w:rPr>
          <w:rFonts w:hint="default" w:ascii="宋体" w:hAnsi="宋体" w:eastAsia="宋体" w:cs="宋体"/>
          <w:kern w:val="2"/>
          <w:sz w:val="24"/>
          <w:szCs w:val="24"/>
          <w:lang w:val="en-US" w:eastAsia="zh-CN" w:bidi="ar-SA"/>
        </w:rPr>
        <w:t>2.3.3</w:t>
      </w:r>
      <w:r>
        <w:rPr>
          <w:rFonts w:hint="eastAsia" w:ascii="宋体" w:hAnsi="宋体" w:eastAsia="宋体" w:cs="宋体"/>
          <w:sz w:val="24"/>
          <w:szCs w:val="24"/>
          <w:highlight w:val="none"/>
        </w:rPr>
        <w:t>供应商收到修改内容后，应按供应商须知前附表规定的时间和形式通知采购人，确认已收到该修改。</w:t>
      </w:r>
    </w:p>
    <w:p w14:paraId="645D22D6">
      <w:pPr>
        <w:spacing w:line="360" w:lineRule="auto"/>
        <w:ind w:firstLine="723" w:firstLineChars="300"/>
        <w:rPr>
          <w:rFonts w:hint="eastAsia" w:ascii="宋体" w:hAnsi="宋体" w:eastAsia="宋体" w:cs="宋体"/>
          <w:b/>
          <w:sz w:val="24"/>
          <w:szCs w:val="24"/>
          <w:highlight w:val="none"/>
          <w:lang w:eastAsia="zh-CN"/>
        </w:rPr>
      </w:pPr>
      <w:r>
        <w:rPr>
          <w:rFonts w:hint="eastAsia" w:ascii="宋体" w:hAnsi="宋体" w:cs="宋体"/>
          <w:b/>
          <w:sz w:val="24"/>
          <w:szCs w:val="24"/>
          <w:highlight w:val="none"/>
        </w:rPr>
        <w:t>3．响应文件</w:t>
      </w:r>
      <w:r>
        <w:rPr>
          <w:rFonts w:hint="eastAsia" w:ascii="宋体" w:hAnsi="宋体" w:cs="宋体"/>
          <w:b/>
          <w:sz w:val="24"/>
          <w:szCs w:val="24"/>
          <w:highlight w:val="none"/>
          <w:lang w:eastAsia="zh-CN"/>
        </w:rPr>
        <w:t>编写</w:t>
      </w:r>
    </w:p>
    <w:p w14:paraId="540DF04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 响应文件的组成</w:t>
      </w:r>
    </w:p>
    <w:p w14:paraId="65FBEE1A">
      <w:pPr>
        <w:spacing w:line="360" w:lineRule="auto"/>
        <w:ind w:firstLine="964" w:firstLineChars="400"/>
        <w:rPr>
          <w:rFonts w:hint="eastAsia" w:ascii="宋体" w:hAnsi="宋体" w:cs="宋体"/>
          <w:b/>
          <w:sz w:val="24"/>
          <w:szCs w:val="24"/>
          <w:highlight w:val="none"/>
        </w:rPr>
      </w:pPr>
      <w:r>
        <w:rPr>
          <w:rFonts w:hint="eastAsia" w:ascii="宋体" w:hAnsi="宋体" w:cs="宋体"/>
          <w:b/>
          <w:sz w:val="24"/>
          <w:szCs w:val="24"/>
          <w:highlight w:val="none"/>
        </w:rPr>
        <w:t>3.1.1 响应文件应包括下列内容：</w:t>
      </w:r>
    </w:p>
    <w:p w14:paraId="0A02555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3.1.1.1磋商函及磋商函附录</w:t>
      </w:r>
    </w:p>
    <w:p w14:paraId="320EBC1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3.1.1.2法定代表人身份证明</w:t>
      </w:r>
    </w:p>
    <w:p w14:paraId="71F3699A">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3.1.1.3授权委托书</w:t>
      </w:r>
    </w:p>
    <w:p w14:paraId="1A142E3F">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3.1.1.4磋商承诺函</w:t>
      </w:r>
    </w:p>
    <w:p w14:paraId="2B1D6096">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3.1.1.5已标价工程量清单</w:t>
      </w:r>
    </w:p>
    <w:p w14:paraId="323CF57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3.1.1.6施工组织设计</w:t>
      </w:r>
    </w:p>
    <w:p w14:paraId="2A9B64BD">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3.1.1.7项目管理机构</w:t>
      </w:r>
    </w:p>
    <w:p w14:paraId="1C67814B">
      <w:pPr>
        <w:spacing w:line="52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3.1.1.8企业基本情况资料</w:t>
      </w:r>
    </w:p>
    <w:p w14:paraId="5F297172">
      <w:pPr>
        <w:spacing w:line="520" w:lineRule="exact"/>
        <w:ind w:firstLine="960" w:firstLineChars="400"/>
        <w:textAlignment w:val="center"/>
        <w:rPr>
          <w:rFonts w:ascii="宋体" w:hAnsi="宋体" w:cs="宋体"/>
          <w:sz w:val="24"/>
          <w:highlight w:val="none"/>
        </w:rPr>
      </w:pPr>
      <w:r>
        <w:rPr>
          <w:rFonts w:hint="eastAsia" w:ascii="宋体" w:hAnsi="宋体" w:cs="宋体"/>
          <w:sz w:val="24"/>
          <w:highlight w:val="none"/>
        </w:rPr>
        <w:t>3.1.1.9承诺书</w:t>
      </w:r>
    </w:p>
    <w:p w14:paraId="157E0B7F">
      <w:pPr>
        <w:spacing w:line="520" w:lineRule="exact"/>
        <w:ind w:firstLine="960" w:firstLineChars="400"/>
        <w:textAlignment w:val="center"/>
        <w:rPr>
          <w:rFonts w:hint="eastAsia" w:ascii="宋体" w:hAnsi="宋体" w:cs="宋体"/>
          <w:sz w:val="24"/>
          <w:highlight w:val="none"/>
        </w:rPr>
      </w:pPr>
      <w:r>
        <w:rPr>
          <w:rFonts w:ascii="宋体" w:hAnsi="宋体" w:cs="宋体"/>
          <w:sz w:val="24"/>
          <w:highlight w:val="none"/>
        </w:rPr>
        <w:t>3.1.1.10</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5332FFDE">
      <w:pPr>
        <w:autoSpaceDE w:val="0"/>
        <w:autoSpaceDN w:val="0"/>
        <w:adjustRightInd w:val="0"/>
        <w:spacing w:line="480" w:lineRule="exact"/>
        <w:ind w:firstLine="723" w:firstLineChars="300"/>
        <w:jc w:val="left"/>
        <w:rPr>
          <w:rFonts w:hint="eastAsia" w:ascii="宋体" w:hAnsi="宋体" w:cs="宋体"/>
          <w:b/>
          <w:bCs/>
          <w:kern w:val="0"/>
          <w:sz w:val="24"/>
          <w:szCs w:val="24"/>
          <w:highlight w:val="none"/>
        </w:rPr>
      </w:pPr>
      <w:r>
        <w:rPr>
          <w:rFonts w:hint="eastAsia" w:ascii="宋体" w:hAnsi="宋体" w:cs="宋体"/>
          <w:b/>
          <w:bCs/>
          <w:kern w:val="0"/>
          <w:sz w:val="24"/>
          <w:szCs w:val="24"/>
          <w:highlight w:val="none"/>
        </w:rPr>
        <w:t>3.2 磋商报价</w:t>
      </w:r>
    </w:p>
    <w:p w14:paraId="0D4B59DA">
      <w:pPr>
        <w:spacing w:line="336" w:lineRule="auto"/>
        <w:ind w:firstLine="960" w:firstLineChars="400"/>
        <w:rPr>
          <w:rFonts w:ascii="宋体" w:hAnsi="宋体"/>
          <w:sz w:val="24"/>
          <w:szCs w:val="24"/>
          <w:highlight w:val="none"/>
        </w:rPr>
      </w:pPr>
      <w:r>
        <w:rPr>
          <w:rFonts w:ascii="宋体" w:hAnsi="宋体" w:cs="_5b8b_4f53"/>
          <w:bCs/>
          <w:sz w:val="24"/>
          <w:szCs w:val="24"/>
          <w:highlight w:val="none"/>
        </w:rPr>
        <w:t>3</w:t>
      </w:r>
      <w:r>
        <w:rPr>
          <w:rFonts w:hint="eastAsia" w:ascii="宋体" w:hAnsi="宋体" w:cs="_5b8b_4f53"/>
          <w:bCs/>
          <w:sz w:val="24"/>
          <w:szCs w:val="24"/>
          <w:highlight w:val="none"/>
        </w:rPr>
        <w:t>.</w:t>
      </w:r>
      <w:r>
        <w:rPr>
          <w:rFonts w:ascii="宋体" w:hAnsi="宋体" w:cs="_5b8b_4f53"/>
          <w:bCs/>
          <w:sz w:val="24"/>
          <w:szCs w:val="24"/>
          <w:highlight w:val="none"/>
        </w:rPr>
        <w:t>2.</w:t>
      </w:r>
      <w:r>
        <w:rPr>
          <w:rFonts w:hint="eastAsia" w:ascii="宋体" w:hAnsi="宋体" w:cs="_5b8b_4f53"/>
          <w:bCs/>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的报价应含有所投项目、税费、交付后约定期限内免费后续工程等所发生的一切应有费用。</w:t>
      </w:r>
    </w:p>
    <w:p w14:paraId="221B8CD0">
      <w:pPr>
        <w:spacing w:line="336" w:lineRule="auto"/>
        <w:ind w:firstLine="720" w:firstLineChars="300"/>
        <w:rPr>
          <w:rFonts w:ascii="宋体" w:hAnsi="宋体"/>
          <w:sz w:val="24"/>
          <w:szCs w:val="24"/>
          <w:highlight w:val="none"/>
        </w:rPr>
      </w:pPr>
      <w:r>
        <w:rPr>
          <w:rFonts w:hint="eastAsia" w:ascii="宋体" w:hAnsi="宋体"/>
          <w:sz w:val="24"/>
          <w:szCs w:val="24"/>
          <w:highlight w:val="none"/>
        </w:rPr>
        <w:t>本工程的报价应按照竞争磋商文件、补充通知、答疑纪要、现场情况、承包范围，并充分考虑施工期间各类建材市场风险和国家政策性调整等风险系数，由各</w:t>
      </w:r>
      <w:r>
        <w:rPr>
          <w:rFonts w:hint="eastAsia" w:ascii="宋体" w:hAnsi="宋体"/>
          <w:sz w:val="24"/>
          <w:szCs w:val="24"/>
          <w:highlight w:val="none"/>
          <w:lang w:eastAsia="zh-CN"/>
        </w:rPr>
        <w:t>供应商</w:t>
      </w:r>
      <w:r>
        <w:rPr>
          <w:rFonts w:hint="eastAsia" w:ascii="宋体" w:hAnsi="宋体"/>
          <w:sz w:val="24"/>
          <w:szCs w:val="24"/>
          <w:highlight w:val="none"/>
        </w:rPr>
        <w:t>根据自身情况，在合理范围内，自主考虑、优惠报价，但不得低于企业成本。</w:t>
      </w:r>
    </w:p>
    <w:p w14:paraId="65EA355D">
      <w:pPr>
        <w:spacing w:line="336" w:lineRule="auto"/>
        <w:ind w:firstLine="960" w:firstLineChars="400"/>
        <w:rPr>
          <w:rFonts w:ascii="宋体" w:hAnsi="宋体"/>
          <w:sz w:val="24"/>
          <w:szCs w:val="24"/>
          <w:highlight w:val="none"/>
        </w:rPr>
      </w:pPr>
      <w:r>
        <w:rPr>
          <w:rFonts w:hint="eastAsia" w:ascii="宋体" w:hAnsi="宋体"/>
          <w:sz w:val="24"/>
          <w:szCs w:val="24"/>
          <w:highlight w:val="none"/>
        </w:rPr>
        <w:t>3.2.2响应文件的磋商报价应是竞争性磋商文件所确定的磋商范围内的全部工作内容的价格体现。</w:t>
      </w:r>
      <w:r>
        <w:rPr>
          <w:rFonts w:hint="eastAsia" w:ascii="宋体" w:hAnsi="宋体"/>
          <w:sz w:val="24"/>
          <w:szCs w:val="24"/>
          <w:highlight w:val="none"/>
          <w:lang w:eastAsia="zh-CN"/>
        </w:rPr>
        <w:t>供应商</w:t>
      </w:r>
      <w:r>
        <w:rPr>
          <w:rFonts w:hint="eastAsia" w:ascii="宋体" w:hAnsi="宋体"/>
          <w:sz w:val="24"/>
          <w:szCs w:val="24"/>
          <w:highlight w:val="none"/>
        </w:rPr>
        <w:t>应认真阅读竞争性磋商文件，根据竞争性磋商文件规定的内容，对本次磋商的全部工作内容进行磋商报价。磋商报价应包含验收合格正式交付使用前所发生的一切费用，且</w:t>
      </w:r>
      <w:r>
        <w:rPr>
          <w:rFonts w:hint="eastAsia" w:ascii="宋体" w:hAnsi="宋体"/>
          <w:sz w:val="24"/>
          <w:szCs w:val="24"/>
          <w:highlight w:val="none"/>
          <w:lang w:eastAsia="zh-CN"/>
        </w:rPr>
        <w:t>供应商</w:t>
      </w:r>
      <w:r>
        <w:rPr>
          <w:rFonts w:hint="eastAsia" w:ascii="宋体" w:hAnsi="宋体"/>
          <w:sz w:val="24"/>
          <w:szCs w:val="24"/>
          <w:highlight w:val="none"/>
        </w:rPr>
        <w:t>只能提出一个不变价格，</w:t>
      </w:r>
      <w:r>
        <w:rPr>
          <w:rFonts w:hint="eastAsia" w:ascii="宋体" w:hAnsi="宋体"/>
          <w:sz w:val="24"/>
          <w:szCs w:val="24"/>
          <w:highlight w:val="none"/>
          <w:lang w:eastAsia="zh-CN"/>
        </w:rPr>
        <w:t>采购人</w:t>
      </w:r>
      <w:r>
        <w:rPr>
          <w:rFonts w:hint="eastAsia" w:ascii="宋体" w:hAnsi="宋体"/>
          <w:sz w:val="24"/>
          <w:szCs w:val="24"/>
          <w:highlight w:val="none"/>
        </w:rPr>
        <w:t>不接受任何选择报价。</w:t>
      </w:r>
    </w:p>
    <w:p w14:paraId="7617E458">
      <w:pPr>
        <w:spacing w:line="336" w:lineRule="auto"/>
        <w:ind w:firstLine="960" w:firstLineChars="400"/>
        <w:rPr>
          <w:rFonts w:ascii="宋体" w:hAnsi="宋体"/>
          <w:sz w:val="24"/>
          <w:szCs w:val="24"/>
          <w:highlight w:val="none"/>
        </w:rPr>
      </w:pPr>
      <w:r>
        <w:rPr>
          <w:rFonts w:ascii="宋体" w:hAnsi="宋体"/>
          <w:sz w:val="24"/>
          <w:szCs w:val="24"/>
          <w:highlight w:val="none"/>
        </w:rPr>
        <w:t>3.2.3</w:t>
      </w:r>
      <w:r>
        <w:rPr>
          <w:rFonts w:hint="eastAsia" w:ascii="宋体" w:hAnsi="宋体"/>
          <w:sz w:val="24"/>
          <w:szCs w:val="24"/>
          <w:highlight w:val="none"/>
        </w:rPr>
        <w:t xml:space="preserve"> 磋商报价包括的风险范围为：</w:t>
      </w:r>
      <w:r>
        <w:rPr>
          <w:rFonts w:hint="eastAsia" w:ascii="宋体" w:hAnsi="宋体"/>
          <w:sz w:val="24"/>
          <w:szCs w:val="24"/>
          <w:highlight w:val="none"/>
          <w:lang w:eastAsia="zh-CN"/>
        </w:rPr>
        <w:t>供应商</w:t>
      </w:r>
      <w:r>
        <w:rPr>
          <w:rFonts w:hint="eastAsia" w:ascii="宋体" w:hAnsi="宋体"/>
          <w:sz w:val="24"/>
          <w:szCs w:val="24"/>
          <w:highlight w:val="none"/>
        </w:rPr>
        <w:t xml:space="preserve">应结合自身条件，并充分考虑本项目难度、工期的要求、质量要求以及市场因素、现场环境因素、社会因素、市场价格调整因素等各方面原因合理报价。但不得低于企业实际成本。  </w:t>
      </w:r>
      <w:r>
        <w:rPr>
          <w:rFonts w:ascii="宋体" w:hAnsi="宋体"/>
          <w:sz w:val="24"/>
          <w:szCs w:val="24"/>
          <w:highlight w:val="none"/>
        </w:rPr>
        <w:t xml:space="preserve"> </w:t>
      </w:r>
    </w:p>
    <w:p w14:paraId="063B61AA">
      <w:pPr>
        <w:spacing w:line="336" w:lineRule="auto"/>
        <w:ind w:firstLine="720" w:firstLineChars="300"/>
        <w:rPr>
          <w:rFonts w:ascii="宋体" w:hAnsi="宋体"/>
          <w:sz w:val="24"/>
          <w:szCs w:val="24"/>
          <w:highlight w:val="none"/>
        </w:rPr>
      </w:pPr>
      <w:r>
        <w:rPr>
          <w:rFonts w:hint="eastAsia" w:ascii="宋体" w:hAnsi="宋体"/>
          <w:sz w:val="24"/>
          <w:szCs w:val="24"/>
          <w:highlight w:val="none"/>
        </w:rPr>
        <w:t>磋商报价将被认为已综合考虑了在工程全过程中可能发生的全部不可预见费用。</w:t>
      </w:r>
      <w:r>
        <w:rPr>
          <w:rFonts w:hint="eastAsia" w:ascii="宋体" w:hAnsi="宋体"/>
          <w:sz w:val="24"/>
          <w:szCs w:val="24"/>
          <w:highlight w:val="none"/>
          <w:lang w:eastAsia="zh-CN"/>
        </w:rPr>
        <w:t>供应商</w:t>
      </w:r>
      <w:r>
        <w:rPr>
          <w:rFonts w:hint="eastAsia" w:ascii="宋体" w:hAnsi="宋体"/>
          <w:sz w:val="24"/>
          <w:szCs w:val="24"/>
          <w:highlight w:val="none"/>
        </w:rPr>
        <w:t>未考虑到或漏算的项目，合同执行期间人员费用等相关的变动；各种原因服务周期工作时间延长，成交人无权再以任何理由提出延长服务周期、增加价款或索赔等要求。如果</w:t>
      </w:r>
      <w:r>
        <w:rPr>
          <w:rFonts w:hint="eastAsia" w:ascii="宋体" w:hAnsi="宋体"/>
          <w:sz w:val="24"/>
          <w:szCs w:val="24"/>
          <w:highlight w:val="none"/>
          <w:lang w:eastAsia="zh-CN"/>
        </w:rPr>
        <w:t>供应商</w:t>
      </w:r>
      <w:r>
        <w:rPr>
          <w:rFonts w:hint="eastAsia" w:ascii="宋体" w:hAnsi="宋体"/>
          <w:sz w:val="24"/>
          <w:szCs w:val="24"/>
          <w:highlight w:val="none"/>
        </w:rPr>
        <w:t>对任何报价遗漏或未计，均被认为已包含在其他费用中，</w:t>
      </w:r>
      <w:r>
        <w:rPr>
          <w:rFonts w:hint="eastAsia" w:ascii="宋体" w:hAnsi="宋体"/>
          <w:sz w:val="24"/>
          <w:szCs w:val="24"/>
          <w:highlight w:val="none"/>
          <w:lang w:eastAsia="zh-CN"/>
        </w:rPr>
        <w:t>采购人</w:t>
      </w:r>
      <w:r>
        <w:rPr>
          <w:rFonts w:hint="eastAsia" w:ascii="宋体" w:hAnsi="宋体"/>
          <w:sz w:val="24"/>
          <w:szCs w:val="24"/>
          <w:highlight w:val="none"/>
        </w:rPr>
        <w:t>不另行支付。</w:t>
      </w:r>
    </w:p>
    <w:p w14:paraId="1059000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211C1D73">
      <w:pPr>
        <w:spacing w:line="336" w:lineRule="auto"/>
        <w:ind w:firstLine="960" w:firstLineChars="400"/>
        <w:rPr>
          <w:rFonts w:hint="eastAsia" w:ascii="宋体" w:hAnsi="宋体"/>
          <w:sz w:val="24"/>
          <w:szCs w:val="24"/>
          <w:highlight w:val="none"/>
        </w:rPr>
      </w:pPr>
      <w:r>
        <w:rPr>
          <w:rFonts w:ascii="宋体" w:hAnsi="宋体"/>
          <w:sz w:val="24"/>
          <w:szCs w:val="24"/>
          <w:highlight w:val="none"/>
        </w:rPr>
        <w:t>3.2.</w:t>
      </w:r>
      <w:r>
        <w:rPr>
          <w:rFonts w:hint="eastAsia" w:ascii="宋体" w:hAnsi="宋体"/>
          <w:sz w:val="24"/>
          <w:szCs w:val="24"/>
          <w:highlight w:val="none"/>
        </w:rPr>
        <w:t>5 全部报价均应以人民币为计量币种，并以人民币进行结算。</w:t>
      </w:r>
    </w:p>
    <w:p w14:paraId="5FD0D900">
      <w:pPr>
        <w:spacing w:line="336" w:lineRule="auto"/>
        <w:ind w:firstLine="960" w:firstLineChars="400"/>
        <w:rPr>
          <w:rFonts w:hint="eastAsia" w:ascii="宋体" w:hAnsi="宋体" w:cs="宋体"/>
          <w:sz w:val="24"/>
          <w:szCs w:val="24"/>
          <w:highlight w:val="none"/>
        </w:rPr>
      </w:pPr>
      <w:r>
        <w:rPr>
          <w:rFonts w:hint="eastAsia" w:ascii="宋体" w:hAnsi="宋体"/>
          <w:sz w:val="24"/>
          <w:szCs w:val="24"/>
          <w:highlight w:val="none"/>
        </w:rPr>
        <w:t>3.2.6</w:t>
      </w:r>
      <w:r>
        <w:rPr>
          <w:rFonts w:hint="eastAsia" w:ascii="宋体" w:hAnsi="宋体"/>
          <w:sz w:val="24"/>
          <w:szCs w:val="24"/>
          <w:highlight w:val="none"/>
          <w:lang w:eastAsia="zh-CN"/>
        </w:rPr>
        <w:t>供应商</w:t>
      </w:r>
      <w:r>
        <w:rPr>
          <w:rFonts w:hint="eastAsia" w:ascii="宋体" w:hAnsi="宋体"/>
          <w:sz w:val="24"/>
          <w:szCs w:val="24"/>
          <w:highlight w:val="none"/>
        </w:rPr>
        <w:t>在磋商报价前可以自行踏勘现场，充分考虑了现状条件可能影响到项目正常服务工作的所有风险因素。无论</w:t>
      </w:r>
      <w:r>
        <w:rPr>
          <w:rFonts w:hint="eastAsia" w:ascii="宋体" w:hAnsi="宋体"/>
          <w:sz w:val="24"/>
          <w:szCs w:val="24"/>
          <w:highlight w:val="none"/>
          <w:lang w:eastAsia="zh-CN"/>
        </w:rPr>
        <w:t>供应商</w:t>
      </w:r>
      <w:r>
        <w:rPr>
          <w:rFonts w:hint="eastAsia" w:ascii="宋体" w:hAnsi="宋体"/>
          <w:sz w:val="24"/>
          <w:szCs w:val="24"/>
          <w:highlight w:val="none"/>
        </w:rPr>
        <w:t>是否进行了上述现场踏勘工作，其磋商报价中均将被认为已包含有在作业期间发生的全部不可预见</w:t>
      </w:r>
      <w:r>
        <w:rPr>
          <w:rFonts w:hint="eastAsia" w:ascii="宋体" w:hAnsi="宋体" w:cs="宋体"/>
          <w:sz w:val="24"/>
          <w:szCs w:val="24"/>
          <w:highlight w:val="none"/>
        </w:rPr>
        <w:t>的风险费用，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成交后则无权因此要求任何服务周期或费用上的索赔。</w:t>
      </w:r>
    </w:p>
    <w:p w14:paraId="1D73B6E3">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3.2.7施工期间由于工程条件发生变化或</w:t>
      </w:r>
      <w:r>
        <w:rPr>
          <w:rFonts w:hint="eastAsia" w:ascii="宋体" w:hAnsi="宋体" w:cs="宋体"/>
          <w:sz w:val="24"/>
          <w:szCs w:val="24"/>
          <w:highlight w:val="none"/>
          <w:lang w:eastAsia="zh-CN"/>
        </w:rPr>
        <w:t>供应商</w:t>
      </w:r>
      <w:r>
        <w:rPr>
          <w:rFonts w:hint="eastAsia" w:ascii="宋体" w:hAnsi="宋体" w:cs="宋体"/>
          <w:sz w:val="24"/>
          <w:szCs w:val="24"/>
          <w:highlight w:val="none"/>
        </w:rPr>
        <w:t>原因造成技术方案的更改，所增加的措施费用及服务周期一概不予调整，相应的费用</w:t>
      </w:r>
      <w:r>
        <w:rPr>
          <w:rFonts w:hint="eastAsia" w:ascii="宋体" w:hAnsi="宋体" w:cs="宋体"/>
          <w:sz w:val="24"/>
          <w:szCs w:val="24"/>
          <w:highlight w:val="none"/>
          <w:lang w:eastAsia="zh-CN"/>
        </w:rPr>
        <w:t>供应商</w:t>
      </w:r>
      <w:r>
        <w:rPr>
          <w:rFonts w:hint="eastAsia" w:ascii="宋体" w:hAnsi="宋体" w:cs="宋体"/>
          <w:sz w:val="24"/>
          <w:szCs w:val="24"/>
          <w:highlight w:val="none"/>
        </w:rPr>
        <w:t>应在磋商报价中充分考虑，</w:t>
      </w:r>
      <w:r>
        <w:rPr>
          <w:rFonts w:hint="eastAsia" w:ascii="宋体" w:hAnsi="宋体" w:cs="宋体"/>
          <w:sz w:val="24"/>
          <w:szCs w:val="24"/>
          <w:highlight w:val="none"/>
          <w:lang w:eastAsia="zh-CN"/>
        </w:rPr>
        <w:t>采购人</w:t>
      </w:r>
      <w:r>
        <w:rPr>
          <w:rFonts w:hint="eastAsia" w:ascii="宋体" w:hAnsi="宋体" w:cs="宋体"/>
          <w:sz w:val="24"/>
          <w:szCs w:val="24"/>
          <w:highlight w:val="none"/>
        </w:rPr>
        <w:t>不另支付。</w:t>
      </w:r>
    </w:p>
    <w:p w14:paraId="6ED243AF">
      <w:pPr>
        <w:spacing w:line="520" w:lineRule="exact"/>
        <w:ind w:firstLine="960" w:firstLineChars="400"/>
        <w:rPr>
          <w:rFonts w:hint="eastAsia" w:ascii="宋体" w:hAnsi="宋体" w:cs="宋体"/>
          <w:sz w:val="24"/>
          <w:szCs w:val="24"/>
          <w:highlight w:val="none"/>
        </w:rPr>
      </w:pPr>
      <w:r>
        <w:rPr>
          <w:rFonts w:hint="eastAsia" w:ascii="宋体" w:hAnsi="宋体" w:cs="宋体"/>
          <w:sz w:val="24"/>
          <w:szCs w:val="24"/>
          <w:highlight w:val="none"/>
        </w:rPr>
        <w:t>3.2.8增值税属不可竞争费用，如违背国家税收规定的，对未按规定计取增值税的</w:t>
      </w:r>
      <w:r>
        <w:rPr>
          <w:rFonts w:hint="eastAsia" w:ascii="宋体" w:hAnsi="宋体" w:cs="宋体"/>
          <w:sz w:val="24"/>
          <w:szCs w:val="24"/>
          <w:highlight w:val="none"/>
          <w:lang w:eastAsia="zh-CN"/>
        </w:rPr>
        <w:t>供应商</w:t>
      </w:r>
      <w:r>
        <w:rPr>
          <w:rFonts w:hint="eastAsia" w:ascii="宋体" w:hAnsi="宋体" w:cs="宋体"/>
          <w:sz w:val="24"/>
          <w:szCs w:val="24"/>
          <w:highlight w:val="none"/>
        </w:rPr>
        <w:t>，其磋商报价按低于成本价处理。</w:t>
      </w:r>
    </w:p>
    <w:p w14:paraId="6230DBE5">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3.3 磋商有效期</w:t>
      </w:r>
    </w:p>
    <w:p w14:paraId="7BD2BA3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3.3.1</w:t>
      </w:r>
      <w:r>
        <w:rPr>
          <w:rFonts w:hint="eastAsia" w:ascii="宋体" w:hAnsi="宋体" w:eastAsia="宋体" w:cs="宋体"/>
          <w:sz w:val="24"/>
          <w:szCs w:val="24"/>
          <w:highlight w:val="none"/>
        </w:rPr>
        <w:t>磋商有效期见供应商须知前附表。</w:t>
      </w:r>
    </w:p>
    <w:p w14:paraId="67AD81F7">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3.3.2</w:t>
      </w:r>
      <w:r>
        <w:rPr>
          <w:rFonts w:hint="eastAsia" w:ascii="宋体" w:hAnsi="宋体" w:eastAsia="宋体" w:cs="宋体"/>
          <w:sz w:val="24"/>
          <w:szCs w:val="24"/>
          <w:highlight w:val="none"/>
        </w:rPr>
        <w:t>在磋商有效期内，供应商撤销响应文件的，应承担竞争性磋商文件和法律规定的责任。</w:t>
      </w:r>
    </w:p>
    <w:p w14:paraId="371A5B7B">
      <w:pPr>
        <w:spacing w:line="520" w:lineRule="exact"/>
        <w:ind w:firstLine="480" w:firstLineChars="200"/>
        <w:rPr>
          <w:rFonts w:hint="eastAsia" w:ascii="宋体" w:hAnsi="宋体" w:cs="宋体"/>
          <w:sz w:val="24"/>
          <w:szCs w:val="24"/>
          <w:highlight w:val="none"/>
        </w:rPr>
      </w:pPr>
      <w:r>
        <w:rPr>
          <w:rFonts w:hint="default" w:ascii="宋体" w:hAnsi="宋体" w:eastAsia="宋体" w:cs="宋体"/>
          <w:kern w:val="2"/>
          <w:sz w:val="24"/>
          <w:szCs w:val="24"/>
          <w:lang w:val="en-US" w:eastAsia="zh-CN" w:bidi="ar-SA"/>
        </w:rPr>
        <w:t>3.3.3</w:t>
      </w:r>
      <w:r>
        <w:rPr>
          <w:rFonts w:hint="eastAsia" w:ascii="宋体" w:hAnsi="宋体" w:eastAsia="宋体" w:cs="宋体"/>
          <w:sz w:val="24"/>
          <w:szCs w:val="24"/>
          <w:highlight w:val="none"/>
        </w:rPr>
        <w:t>出现特殊情况需要延长磋商有效期的，采购人以书面形式通知所有供应商延长磋商有效期。供应商应予以书面答复，同意延长的，应相应延长其磋商保证金</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的有效期，但不得要求或被允许修改其响应文件；供应商拒绝延长的，其磋商失效，但供应商有权收回其磋商保证金</w:t>
      </w:r>
      <w:r>
        <w:rPr>
          <w:rFonts w:hint="eastAsia" w:ascii="宋体" w:hAnsi="宋体" w:eastAsia="宋体" w:cs="宋体"/>
          <w:sz w:val="24"/>
          <w:szCs w:val="24"/>
          <w:highlight w:val="none"/>
          <w:lang w:eastAsia="zh-CN"/>
        </w:rPr>
        <w:t>（如有）</w:t>
      </w:r>
      <w:r>
        <w:rPr>
          <w:rFonts w:hint="eastAsia" w:ascii="宋体" w:hAnsi="宋体" w:cs="宋体"/>
          <w:sz w:val="24"/>
          <w:szCs w:val="24"/>
          <w:highlight w:val="none"/>
        </w:rPr>
        <w:t>。</w:t>
      </w:r>
    </w:p>
    <w:p w14:paraId="3331A7B6">
      <w:pPr>
        <w:spacing w:line="480" w:lineRule="exact"/>
        <w:ind w:firstLine="482" w:firstLineChars="200"/>
        <w:jc w:val="left"/>
        <w:rPr>
          <w:rFonts w:hint="eastAsia" w:ascii="宋体" w:hAnsi="宋体" w:cs="宋体"/>
          <w:kern w:val="0"/>
          <w:sz w:val="24"/>
          <w:szCs w:val="24"/>
          <w:highlight w:val="none"/>
        </w:rPr>
      </w:pPr>
      <w:r>
        <w:rPr>
          <w:rFonts w:hint="eastAsia" w:ascii="宋体" w:hAnsi="宋体" w:cs="宋体"/>
          <w:b/>
          <w:sz w:val="24"/>
          <w:szCs w:val="24"/>
          <w:highlight w:val="none"/>
        </w:rPr>
        <w:t>3.4 磋商保证金：</w:t>
      </w:r>
      <w:r>
        <w:rPr>
          <w:rFonts w:hint="eastAsia" w:ascii="宋体" w:hAnsi="宋体" w:cs="宋体"/>
          <w:kern w:val="0"/>
          <w:sz w:val="24"/>
          <w:highlight w:val="none"/>
        </w:rPr>
        <w:t>按照《河南省财政厅关于</w:t>
      </w:r>
      <w:r>
        <w:rPr>
          <w:rFonts w:hint="eastAsia" w:ascii="宋体" w:hAnsi="宋体" w:cs="宋体"/>
          <w:kern w:val="0"/>
          <w:sz w:val="24"/>
          <w:szCs w:val="24"/>
          <w:highlight w:val="none"/>
        </w:rPr>
        <w:t>优化政府采购营商环境有关问题的通知》（豫财购[2019]4号文）的要求本项目不再收取磋商保证金。</w:t>
      </w:r>
    </w:p>
    <w:p w14:paraId="5DECB0DD">
      <w:pPr>
        <w:keepNext/>
        <w:keepLines/>
        <w:spacing w:line="520" w:lineRule="exact"/>
        <w:ind w:firstLine="482" w:firstLineChars="200"/>
        <w:outlineLvl w:val="3"/>
        <w:rPr>
          <w:rFonts w:hint="eastAsia" w:ascii="宋体" w:hAnsi="宋体" w:cs="宋体"/>
          <w:b/>
          <w:bCs/>
          <w:sz w:val="24"/>
          <w:szCs w:val="24"/>
          <w:highlight w:val="none"/>
        </w:rPr>
      </w:pPr>
      <w:r>
        <w:rPr>
          <w:rFonts w:hint="eastAsia" w:ascii="宋体" w:hAnsi="宋体" w:cs="宋体"/>
          <w:b/>
          <w:bCs/>
          <w:sz w:val="24"/>
          <w:szCs w:val="24"/>
          <w:highlight w:val="none"/>
        </w:rPr>
        <w:t>3.5 资格审查资料</w:t>
      </w:r>
    </w:p>
    <w:p w14:paraId="190F485E">
      <w:pPr>
        <w:spacing w:line="48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3.5.</w:t>
      </w:r>
      <w:r>
        <w:rPr>
          <w:rFonts w:ascii="宋体" w:hAnsi="宋体"/>
          <w:sz w:val="24"/>
          <w:szCs w:val="24"/>
          <w:highlight w:val="none"/>
        </w:rPr>
        <w:t>1</w:t>
      </w:r>
      <w:r>
        <w:rPr>
          <w:rFonts w:hint="eastAsia" w:ascii="宋体" w:hAnsi="宋体"/>
          <w:sz w:val="24"/>
          <w:szCs w:val="24"/>
          <w:highlight w:val="none"/>
        </w:rPr>
        <w:t>.</w:t>
      </w:r>
      <w:r>
        <w:rPr>
          <w:rFonts w:ascii="宋体" w:hAnsi="宋体"/>
          <w:sz w:val="24"/>
          <w:szCs w:val="24"/>
          <w:highlight w:val="none"/>
        </w:rPr>
        <w:t>满足《中华人民共和国政府采购法》第二十二条规定；</w:t>
      </w:r>
    </w:p>
    <w:p w14:paraId="3982E3C4">
      <w:pPr>
        <w:spacing w:line="480" w:lineRule="exact"/>
        <w:ind w:firstLine="480" w:firstLineChars="200"/>
        <w:rPr>
          <w:rFonts w:hint="eastAsia" w:ascii="宋体" w:hAnsi="宋体"/>
          <w:sz w:val="24"/>
          <w:szCs w:val="24"/>
          <w:highlight w:val="none"/>
          <w:lang w:eastAsia="zh-CN"/>
        </w:rPr>
      </w:pPr>
      <w:r>
        <w:rPr>
          <w:rFonts w:hint="eastAsia" w:ascii="宋体" w:hAnsi="宋体"/>
          <w:sz w:val="24"/>
          <w:szCs w:val="24"/>
          <w:highlight w:val="none"/>
          <w:lang w:val="en-US" w:eastAsia="zh-CN"/>
        </w:rPr>
        <w:t>3.5.</w:t>
      </w: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落实政府采购政策满足的资格要求：本项目为专门面向中小微企业采购项目,执行促进中小企业（监狱企业、残疾人福利性企业）发展等政府采购政策。</w:t>
      </w:r>
    </w:p>
    <w:p w14:paraId="4E710487">
      <w:pPr>
        <w:spacing w:line="48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3.5.</w:t>
      </w:r>
      <w:r>
        <w:rPr>
          <w:rFonts w:ascii="宋体" w:hAnsi="宋体"/>
          <w:sz w:val="24"/>
          <w:szCs w:val="24"/>
          <w:highlight w:val="none"/>
        </w:rPr>
        <w:t>3</w:t>
      </w:r>
      <w:r>
        <w:rPr>
          <w:rFonts w:hint="eastAsia" w:ascii="宋体" w:hAnsi="宋体"/>
          <w:sz w:val="24"/>
          <w:szCs w:val="24"/>
          <w:highlight w:val="none"/>
        </w:rPr>
        <w:t>.</w:t>
      </w:r>
      <w:r>
        <w:rPr>
          <w:rFonts w:ascii="宋体" w:hAnsi="宋体"/>
          <w:sz w:val="24"/>
          <w:szCs w:val="24"/>
          <w:highlight w:val="none"/>
        </w:rPr>
        <w:t>本项目的特定资格要求</w:t>
      </w:r>
      <w:r>
        <w:rPr>
          <w:rFonts w:hint="eastAsia" w:ascii="宋体" w:hAnsi="宋体"/>
          <w:sz w:val="24"/>
          <w:szCs w:val="24"/>
          <w:highlight w:val="none"/>
        </w:rPr>
        <w:t>：</w:t>
      </w:r>
    </w:p>
    <w:p w14:paraId="593DE8E9">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w:t>
      </w:r>
      <w:r>
        <w:rPr>
          <w:rFonts w:hint="eastAsia" w:ascii="宋体" w:hAnsi="宋体" w:cs="Times New Roman"/>
          <w:sz w:val="24"/>
          <w:szCs w:val="24"/>
          <w:highlight w:val="none"/>
          <w:lang w:val="en-US" w:eastAsia="zh-CN"/>
        </w:rPr>
        <w:t>5.3.</w:t>
      </w:r>
      <w:r>
        <w:rPr>
          <w:rFonts w:hint="eastAsia" w:ascii="宋体" w:hAnsi="宋体" w:cs="Times New Roman"/>
          <w:sz w:val="24"/>
          <w:szCs w:val="24"/>
          <w:highlight w:val="none"/>
        </w:rPr>
        <w:t>1</w:t>
      </w: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r>
        <w:rPr>
          <w:rFonts w:hint="eastAsia" w:ascii="宋体" w:hAnsi="宋体" w:cs="Times New Roman"/>
          <w:sz w:val="24"/>
          <w:szCs w:val="24"/>
          <w:highlight w:val="none"/>
          <w:lang w:eastAsia="zh-CN"/>
        </w:rPr>
        <w:t>；</w:t>
      </w:r>
    </w:p>
    <w:p w14:paraId="01C3EDA7">
      <w:pPr>
        <w:spacing w:line="480" w:lineRule="exact"/>
        <w:ind w:firstLine="480" w:firstLineChars="200"/>
        <w:rPr>
          <w:rFonts w:hint="eastAsia" w:ascii="宋体" w:hAnsi="宋体" w:cs="Times New Roman"/>
          <w:sz w:val="24"/>
          <w:szCs w:val="24"/>
          <w:highlight w:val="none"/>
        </w:rPr>
      </w:pPr>
      <w:r>
        <w:rPr>
          <w:rFonts w:hint="eastAsia" w:ascii="宋体" w:hAnsi="宋体" w:cs="Times New Roman"/>
          <w:sz w:val="24"/>
          <w:szCs w:val="24"/>
          <w:highlight w:val="none"/>
        </w:rPr>
        <w:t>3.</w:t>
      </w:r>
      <w:r>
        <w:rPr>
          <w:rFonts w:hint="eastAsia" w:ascii="宋体" w:hAnsi="宋体" w:cs="Times New Roman"/>
          <w:sz w:val="24"/>
          <w:szCs w:val="24"/>
          <w:highlight w:val="none"/>
          <w:lang w:val="en-US" w:eastAsia="zh-CN"/>
        </w:rPr>
        <w:t>5.3.</w:t>
      </w:r>
      <w:r>
        <w:rPr>
          <w:rFonts w:ascii="宋体" w:hAnsi="宋体" w:cs="Times New Roman"/>
          <w:sz w:val="24"/>
          <w:szCs w:val="24"/>
          <w:highlight w:val="none"/>
        </w:rPr>
        <w:t>2</w:t>
      </w:r>
      <w:r>
        <w:rPr>
          <w:rFonts w:hint="eastAsia" w:ascii="宋体" w:hAnsi="宋体" w:cs="Times New Roman"/>
          <w:sz w:val="24"/>
          <w:szCs w:val="24"/>
          <w:highlight w:val="none"/>
          <w:lang w:eastAsia="zh-CN"/>
        </w:rPr>
        <w:t>供应商须具有行政主管部门核发的市政公用工程施工总承包叁级及以上资质，且具有有效的安全生产许可证；</w:t>
      </w:r>
    </w:p>
    <w:p w14:paraId="06CBA505">
      <w:pPr>
        <w:spacing w:line="480" w:lineRule="exact"/>
        <w:ind w:firstLine="480" w:firstLineChars="200"/>
        <w:rPr>
          <w:rFonts w:hint="eastAsia" w:ascii="宋体" w:hAnsi="宋体" w:cs="Times New Roman"/>
          <w:sz w:val="24"/>
          <w:szCs w:val="24"/>
          <w:highlight w:val="none"/>
          <w:lang w:eastAsia="zh-CN"/>
        </w:rPr>
      </w:pPr>
      <w:r>
        <w:rPr>
          <w:rFonts w:hint="eastAsia" w:ascii="宋体" w:hAnsi="宋体" w:cs="Times New Roman"/>
          <w:sz w:val="24"/>
          <w:szCs w:val="24"/>
          <w:highlight w:val="none"/>
        </w:rPr>
        <w:t>3.</w:t>
      </w:r>
      <w:r>
        <w:rPr>
          <w:rFonts w:hint="eastAsia" w:ascii="宋体" w:hAnsi="宋体" w:cs="Times New Roman"/>
          <w:sz w:val="24"/>
          <w:szCs w:val="24"/>
          <w:highlight w:val="none"/>
          <w:lang w:val="en-US" w:eastAsia="zh-CN"/>
        </w:rPr>
        <w:t>5.3.</w:t>
      </w:r>
      <w:r>
        <w:rPr>
          <w:rFonts w:hint="eastAsia" w:ascii="宋体" w:hAnsi="宋体" w:cs="Times New Roman"/>
          <w:sz w:val="24"/>
          <w:szCs w:val="24"/>
          <w:highlight w:val="none"/>
        </w:rPr>
        <w:t>3</w:t>
      </w:r>
      <w:r>
        <w:rPr>
          <w:rFonts w:hint="eastAsia" w:ascii="宋体" w:hAnsi="宋体" w:cs="Times New Roman"/>
          <w:sz w:val="24"/>
          <w:szCs w:val="24"/>
          <w:highlight w:val="none"/>
          <w:lang w:eastAsia="zh-CN"/>
        </w:rPr>
        <w:t>拟派项目经理须具有市政公用工程专业贰级及以上注册建造师证书、有效的安全生产考核合格证书，出具单位养老保险缴费证明，以证明其养老保险账户在本单位，并出具无在建工程承诺书；</w:t>
      </w:r>
    </w:p>
    <w:p w14:paraId="469DDE2A">
      <w:pPr>
        <w:spacing w:line="480" w:lineRule="exact"/>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rPr>
        <w:t>3.</w:t>
      </w:r>
      <w:r>
        <w:rPr>
          <w:rFonts w:hint="eastAsia" w:ascii="宋体" w:hAnsi="宋体" w:cs="Times New Roman"/>
          <w:sz w:val="24"/>
          <w:szCs w:val="24"/>
          <w:highlight w:val="none"/>
          <w:lang w:val="en-US" w:eastAsia="zh-CN"/>
        </w:rPr>
        <w:t>5.3.</w:t>
      </w:r>
      <w:r>
        <w:rPr>
          <w:rFonts w:hint="eastAsia" w:ascii="宋体" w:hAnsi="宋体" w:cs="Times New Roman"/>
          <w:sz w:val="24"/>
          <w:szCs w:val="24"/>
          <w:highlight w:val="none"/>
        </w:rPr>
        <w:t>4</w:t>
      </w: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r>
        <w:rPr>
          <w:rFonts w:hint="eastAsia" w:ascii="宋体" w:hAnsi="宋体" w:cs="Times New Roman"/>
          <w:sz w:val="24"/>
          <w:szCs w:val="24"/>
          <w:highlight w:val="none"/>
          <w:lang w:val="en-US" w:eastAsia="zh-CN"/>
        </w:rPr>
        <w:t>；</w:t>
      </w:r>
    </w:p>
    <w:p w14:paraId="78A017D4">
      <w:pPr>
        <w:spacing w:line="480" w:lineRule="exact"/>
        <w:ind w:firstLine="480" w:firstLineChars="200"/>
        <w:jc w:val="left"/>
        <w:rPr>
          <w:rFonts w:hint="eastAsia"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w:t>
      </w:r>
      <w:r>
        <w:rPr>
          <w:rFonts w:hint="eastAsia" w:ascii="宋体" w:hAnsi="宋体" w:cs="Times New Roman"/>
          <w:sz w:val="24"/>
          <w:szCs w:val="24"/>
          <w:highlight w:val="none"/>
          <w:lang w:val="en-US" w:eastAsia="zh-CN"/>
        </w:rPr>
        <w:t>5.3.</w:t>
      </w:r>
      <w:r>
        <w:rPr>
          <w:rFonts w:hint="eastAsia" w:ascii="宋体" w:hAnsi="宋体" w:eastAsia="宋体" w:cs="Times New Roman"/>
          <w:sz w:val="24"/>
          <w:szCs w:val="24"/>
          <w:highlight w:val="none"/>
          <w:lang w:val="en-US" w:eastAsia="zh-CN"/>
        </w:rPr>
        <w:t>5</w:t>
      </w: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p w14:paraId="7B66B88F">
      <w:pPr>
        <w:spacing w:line="480" w:lineRule="exact"/>
        <w:ind w:firstLine="480" w:firstLineChars="200"/>
        <w:jc w:val="left"/>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3.</w:t>
      </w:r>
      <w:r>
        <w:rPr>
          <w:rFonts w:hint="eastAsia" w:ascii="宋体" w:hAnsi="宋体" w:cs="宋体"/>
          <w:kern w:val="0"/>
          <w:sz w:val="24"/>
          <w:szCs w:val="24"/>
          <w:highlight w:val="none"/>
          <w:lang w:val="en-US" w:eastAsia="zh-CN"/>
        </w:rPr>
        <w:t>5.3.6</w:t>
      </w: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r>
        <w:rPr>
          <w:rFonts w:hint="eastAsia" w:ascii="宋体" w:hAnsi="宋体" w:cs="宋体"/>
          <w:kern w:val="0"/>
          <w:sz w:val="24"/>
          <w:szCs w:val="24"/>
          <w:highlight w:val="none"/>
          <w:lang w:eastAsia="zh-CN"/>
        </w:rPr>
        <w:t>；</w:t>
      </w:r>
    </w:p>
    <w:p w14:paraId="731C99C3">
      <w:pPr>
        <w:spacing w:line="480" w:lineRule="exact"/>
        <w:ind w:firstLine="480" w:firstLineChars="200"/>
        <w:rPr>
          <w:rFonts w:hint="eastAsia" w:ascii="宋体" w:hAnsi="宋体"/>
          <w:sz w:val="24"/>
          <w:szCs w:val="24"/>
          <w:highlight w:val="none"/>
        </w:rPr>
      </w:pPr>
      <w:r>
        <w:rPr>
          <w:rFonts w:hint="eastAsia" w:ascii="宋体" w:hAnsi="宋体"/>
          <w:sz w:val="24"/>
          <w:szCs w:val="24"/>
          <w:highlight w:val="none"/>
        </w:rPr>
        <w:t>3.</w:t>
      </w:r>
      <w:r>
        <w:rPr>
          <w:rFonts w:hint="eastAsia" w:ascii="宋体" w:hAnsi="宋体"/>
          <w:sz w:val="24"/>
          <w:szCs w:val="24"/>
          <w:highlight w:val="none"/>
          <w:lang w:val="en-US" w:eastAsia="zh-CN"/>
        </w:rPr>
        <w:t>5.3.7</w:t>
      </w:r>
      <w:r>
        <w:rPr>
          <w:rFonts w:hint="eastAsia" w:ascii="宋体" w:hAnsi="宋体"/>
          <w:sz w:val="24"/>
          <w:szCs w:val="24"/>
          <w:highlight w:val="none"/>
        </w:rPr>
        <w:t xml:space="preserve"> 本项目不接受联合体磋商。提供非联合体磋商承诺，格式自拟。</w:t>
      </w:r>
    </w:p>
    <w:p w14:paraId="43F28612">
      <w:pPr>
        <w:spacing w:line="480" w:lineRule="exact"/>
        <w:ind w:firstLine="482" w:firstLineChars="200"/>
        <w:jc w:val="left"/>
        <w:rPr>
          <w:rFonts w:hint="eastAsia" w:ascii="宋体" w:hAnsi="宋体" w:cs="宋体"/>
          <w:b/>
          <w:kern w:val="0"/>
          <w:sz w:val="24"/>
          <w:szCs w:val="24"/>
          <w:highlight w:val="none"/>
        </w:rPr>
      </w:pPr>
      <w:r>
        <w:rPr>
          <w:rFonts w:hint="eastAsia" w:ascii="宋体" w:hAnsi="宋体" w:cs="宋体"/>
          <w:b/>
          <w:kern w:val="0"/>
          <w:sz w:val="24"/>
          <w:szCs w:val="24"/>
          <w:highlight w:val="none"/>
        </w:rPr>
        <w:t>3.6 响应文件的编制</w:t>
      </w:r>
    </w:p>
    <w:p w14:paraId="03ABEE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3.6.1 响应文件应按第</w:t>
      </w:r>
      <w:r>
        <w:rPr>
          <w:rFonts w:hint="eastAsia" w:ascii="宋体" w:hAnsi="宋体" w:cs="宋体"/>
          <w:sz w:val="24"/>
          <w:szCs w:val="24"/>
          <w:highlight w:val="none"/>
          <w:lang w:val="en-US" w:eastAsia="zh-CN"/>
        </w:rPr>
        <w:t>七</w:t>
      </w:r>
      <w:r>
        <w:rPr>
          <w:rFonts w:hint="eastAsia" w:ascii="宋体" w:hAnsi="宋体" w:cs="宋体"/>
          <w:sz w:val="24"/>
          <w:szCs w:val="24"/>
          <w:highlight w:val="none"/>
        </w:rPr>
        <w:t>章“响应文件格式”进行编写，如有必要，可以增加附页，作为响应文件的组成部分。其中，磋商函附录在满足磋商文件实质性要求的基础上，可以提出比磋商文件要求更有利于</w:t>
      </w:r>
      <w:r>
        <w:rPr>
          <w:rFonts w:hint="eastAsia" w:ascii="宋体" w:hAnsi="宋体" w:cs="宋体"/>
          <w:sz w:val="24"/>
          <w:szCs w:val="24"/>
          <w:highlight w:val="none"/>
          <w:lang w:eastAsia="zh-CN"/>
        </w:rPr>
        <w:t>采购人</w:t>
      </w:r>
      <w:r>
        <w:rPr>
          <w:rFonts w:hint="eastAsia" w:ascii="宋体" w:hAnsi="宋体" w:cs="宋体"/>
          <w:sz w:val="24"/>
          <w:szCs w:val="24"/>
          <w:highlight w:val="none"/>
        </w:rPr>
        <w:t>的承诺。</w:t>
      </w:r>
    </w:p>
    <w:p w14:paraId="19277A4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3.6.2 响应文件应当对磋商文件有关</w:t>
      </w:r>
      <w:r>
        <w:rPr>
          <w:rFonts w:hint="eastAsia" w:ascii="宋体" w:hAnsi="宋体" w:eastAsia="宋体" w:cs="宋体"/>
          <w:sz w:val="24"/>
          <w:szCs w:val="24"/>
          <w:highlight w:val="none"/>
        </w:rPr>
        <w:t>磋商报价、工期、磋商有效期、质量标准等实质性内容作出响应</w:t>
      </w:r>
      <w:r>
        <w:rPr>
          <w:rFonts w:hint="eastAsia" w:ascii="宋体" w:hAnsi="宋体" w:cs="宋体"/>
          <w:sz w:val="24"/>
          <w:szCs w:val="24"/>
          <w:highlight w:val="none"/>
        </w:rPr>
        <w:t>。</w:t>
      </w:r>
    </w:p>
    <w:p w14:paraId="304F19C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3</w:t>
      </w:r>
      <w:r>
        <w:rPr>
          <w:rFonts w:hint="eastAsia" w:ascii="宋体" w:hAnsi="宋体" w:cs="宋体"/>
          <w:sz w:val="24"/>
          <w:szCs w:val="24"/>
          <w:highlight w:val="none"/>
        </w:rPr>
        <w:t xml:space="preserve"> 供应商在生成电子化响应文件后，应对电子化响应文件进行签章，未进行签章的视为无效响应。</w:t>
      </w:r>
    </w:p>
    <w:p w14:paraId="66E4D9F9">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3.6.</w:t>
      </w:r>
      <w:r>
        <w:rPr>
          <w:rFonts w:hint="eastAsia" w:ascii="宋体" w:hAnsi="宋体" w:cs="宋体"/>
          <w:sz w:val="24"/>
          <w:szCs w:val="24"/>
          <w:highlight w:val="none"/>
          <w:lang w:val="en-US" w:eastAsia="zh-CN"/>
        </w:rPr>
        <w:t>4</w:t>
      </w:r>
      <w:r>
        <w:rPr>
          <w:rFonts w:hint="eastAsia" w:ascii="宋体" w:hAnsi="宋体" w:cs="宋体"/>
          <w:sz w:val="24"/>
          <w:szCs w:val="24"/>
          <w:highlight w:val="none"/>
        </w:rPr>
        <w:t>磋商文件中要求签章的，供应商在进行电子化响应文件签章时，以单位和法定代表人电子签章为准。电子化响应文件具体制作教材请供应商通过CA证书登录三门峡市公共资源电子化交易系统在右上角“帮助中心”中查看。</w:t>
      </w:r>
    </w:p>
    <w:p w14:paraId="59173CFF">
      <w:pPr>
        <w:spacing w:line="520" w:lineRule="exact"/>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3.6.5</w:t>
      </w:r>
      <w:r>
        <w:rPr>
          <w:rFonts w:hint="eastAsia" w:ascii="宋体" w:hAnsi="宋体" w:cs="宋体"/>
          <w:sz w:val="24"/>
          <w:szCs w:val="24"/>
          <w:highlight w:val="none"/>
        </w:rPr>
        <w:t>相关证书原件的提交：本项目实行资格后审，磋商文件中要求供应商提交资质、业绩、荣誉及单位人员等相关资料原件的，供应商需将原件扫描件制作到电子响应文件中。</w:t>
      </w:r>
    </w:p>
    <w:p w14:paraId="3B515481">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16" w:name="_Toc6530"/>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highlight w:val="none"/>
        </w:rPr>
        <w:t xml:space="preserve"> </w:t>
      </w:r>
      <w:bookmarkStart w:id="17" w:name="_Toc23774430"/>
      <w:bookmarkStart w:id="18" w:name="_Toc24463"/>
      <w:bookmarkStart w:id="19" w:name="_Toc12187"/>
      <w:r>
        <w:rPr>
          <w:rFonts w:hint="eastAsia" w:ascii="宋体" w:hAnsi="宋体" w:eastAsia="宋体" w:cs="宋体"/>
          <w:b/>
          <w:bCs/>
          <w:sz w:val="24"/>
          <w:szCs w:val="24"/>
          <w:highlight w:val="none"/>
        </w:rPr>
        <w:t>响应文件的递交</w:t>
      </w:r>
      <w:bookmarkEnd w:id="16"/>
      <w:bookmarkEnd w:id="17"/>
      <w:bookmarkEnd w:id="18"/>
      <w:bookmarkEnd w:id="19"/>
    </w:p>
    <w:p w14:paraId="564F2A9F">
      <w:pPr>
        <w:keepNext/>
        <w:keepLines/>
        <w:numPr>
          <w:ilvl w:val="1"/>
          <w:numId w:val="0"/>
        </w:numPr>
        <w:wordWrap w:val="0"/>
        <w:topLinePunct/>
        <w:spacing w:line="500" w:lineRule="exact"/>
        <w:ind w:firstLine="482" w:firstLineChars="200"/>
        <w:jc w:val="left"/>
        <w:outlineLvl w:val="2"/>
        <w:rPr>
          <w:rFonts w:ascii="宋体" w:hAnsi="宋体" w:eastAsia="宋体" w:cs="宋体"/>
          <w:b/>
          <w:bCs/>
          <w:sz w:val="24"/>
          <w:szCs w:val="24"/>
          <w:highlight w:val="none"/>
        </w:rPr>
      </w:pPr>
      <w:bookmarkStart w:id="20" w:name="_Toc463011277"/>
      <w:bookmarkStart w:id="21" w:name="_Toc31608"/>
      <w:bookmarkStart w:id="22" w:name="_Toc455678124"/>
      <w:bookmarkStart w:id="23" w:name="_Toc270604825"/>
      <w:bookmarkStart w:id="24" w:name="_Toc270604598"/>
      <w:bookmarkStart w:id="25" w:name="_Toc277149387"/>
      <w:bookmarkStart w:id="26" w:name="_Toc21528"/>
      <w:bookmarkStart w:id="27" w:name="_Toc27477"/>
      <w:bookmarkStart w:id="28" w:name="_Toc428351652"/>
      <w:bookmarkStart w:id="29" w:name="_Toc454788032"/>
      <w:bookmarkStart w:id="30" w:name="_Toc428276592"/>
      <w:bookmarkStart w:id="31" w:name="_Toc462934298"/>
      <w:bookmarkStart w:id="32" w:name="_Toc269470320"/>
      <w:bookmarkStart w:id="33" w:name="_Toc12177"/>
      <w:r>
        <w:rPr>
          <w:rFonts w:hint="default" w:ascii="宋体" w:hAnsi="宋体" w:eastAsia="宋体" w:cs="宋体"/>
          <w:b/>
          <w:bCs/>
          <w:kern w:val="2"/>
          <w:sz w:val="24"/>
          <w:szCs w:val="24"/>
          <w:lang w:val="en-US" w:eastAsia="zh-CN" w:bidi="ar-SA"/>
        </w:rPr>
        <w:t>4.1</w:t>
      </w:r>
      <w:r>
        <w:rPr>
          <w:rFonts w:hint="eastAsia" w:ascii="宋体" w:hAnsi="宋体" w:eastAsia="宋体" w:cs="宋体"/>
          <w:b/>
          <w:sz w:val="24"/>
          <w:szCs w:val="24"/>
          <w:highlight w:val="none"/>
        </w:rPr>
        <w:t>电子化响应文件的格式及上传</w:t>
      </w:r>
      <w:bookmarkEnd w:id="20"/>
      <w:bookmarkEnd w:id="21"/>
      <w:bookmarkEnd w:id="22"/>
      <w:bookmarkEnd w:id="23"/>
      <w:bookmarkEnd w:id="24"/>
      <w:bookmarkEnd w:id="25"/>
      <w:bookmarkEnd w:id="26"/>
      <w:bookmarkEnd w:id="27"/>
      <w:bookmarkEnd w:id="28"/>
      <w:bookmarkEnd w:id="29"/>
      <w:bookmarkEnd w:id="30"/>
      <w:bookmarkEnd w:id="31"/>
      <w:bookmarkEnd w:id="32"/>
      <w:r>
        <w:rPr>
          <w:rFonts w:hint="eastAsia" w:ascii="宋体" w:hAnsi="宋体" w:eastAsia="宋体" w:cs="宋体"/>
          <w:b/>
          <w:sz w:val="24"/>
          <w:szCs w:val="24"/>
          <w:highlight w:val="none"/>
        </w:rPr>
        <w:t>：详见</w:t>
      </w:r>
      <w:r>
        <w:rPr>
          <w:rFonts w:hint="eastAsia" w:ascii="宋体" w:hAnsi="宋体" w:eastAsia="宋体" w:cs="宋体"/>
          <w:b/>
          <w:bCs/>
          <w:sz w:val="24"/>
          <w:szCs w:val="24"/>
          <w:highlight w:val="none"/>
        </w:rPr>
        <w:t>供应商须知前附表</w:t>
      </w:r>
      <w:bookmarkEnd w:id="33"/>
    </w:p>
    <w:p w14:paraId="13374DAC">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34" w:name="_Toc463011278"/>
      <w:bookmarkStart w:id="35" w:name="_Toc277149388"/>
      <w:bookmarkStart w:id="36" w:name="_Toc270604599"/>
      <w:bookmarkStart w:id="37" w:name="_Toc462934299"/>
      <w:bookmarkStart w:id="38" w:name="_Toc5938"/>
      <w:bookmarkStart w:id="39" w:name="_Toc428351653"/>
      <w:bookmarkStart w:id="40" w:name="_Toc269470321"/>
      <w:bookmarkStart w:id="41" w:name="_Toc18171"/>
      <w:bookmarkStart w:id="42" w:name="_Toc454788033"/>
      <w:bookmarkStart w:id="43" w:name="_Toc20197"/>
      <w:bookmarkStart w:id="44" w:name="_Toc270604826"/>
      <w:bookmarkStart w:id="45" w:name="_Toc428276593"/>
      <w:bookmarkStart w:id="46" w:name="_Toc29167"/>
      <w:bookmarkStart w:id="47" w:name="_Toc455678125"/>
      <w:r>
        <w:rPr>
          <w:rFonts w:hint="default" w:ascii="宋体" w:hAnsi="宋体" w:eastAsia="宋体" w:cs="宋体"/>
          <w:b/>
          <w:kern w:val="2"/>
          <w:sz w:val="24"/>
          <w:szCs w:val="24"/>
          <w:lang w:val="en-US" w:eastAsia="zh-CN" w:bidi="ar-SA"/>
        </w:rPr>
        <w:t>4.2</w:t>
      </w:r>
      <w:r>
        <w:rPr>
          <w:rFonts w:hint="eastAsia" w:ascii="宋体" w:hAnsi="宋体" w:eastAsia="宋体" w:cs="宋体"/>
          <w:b/>
          <w:sz w:val="24"/>
          <w:szCs w:val="24"/>
          <w:highlight w:val="none"/>
        </w:rPr>
        <w:t>响应文件的递交</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E7271F2">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4.2.1 供应商</w:t>
      </w:r>
      <w:r>
        <w:rPr>
          <w:rFonts w:hint="eastAsia" w:ascii="宋体" w:hAnsi="宋体" w:eastAsia="宋体" w:cs="宋体"/>
          <w:spacing w:val="-2"/>
          <w:kern w:val="0"/>
          <w:sz w:val="24"/>
          <w:szCs w:val="24"/>
          <w:highlight w:val="none"/>
        </w:rPr>
        <w:t>应</w:t>
      </w:r>
      <w:r>
        <w:rPr>
          <w:rFonts w:hint="eastAsia" w:ascii="宋体" w:hAnsi="宋体" w:eastAsia="宋体" w:cs="宋体"/>
          <w:kern w:val="0"/>
          <w:sz w:val="24"/>
          <w:szCs w:val="24"/>
          <w:highlight w:val="none"/>
        </w:rPr>
        <w:t>在</w:t>
      </w:r>
      <w:r>
        <w:rPr>
          <w:rFonts w:hint="eastAsia" w:ascii="宋体" w:hAnsi="宋体" w:eastAsia="宋体" w:cs="宋体"/>
          <w:spacing w:val="-2"/>
          <w:kern w:val="0"/>
          <w:sz w:val="24"/>
          <w:szCs w:val="24"/>
          <w:highlight w:val="none"/>
        </w:rPr>
        <w:t>供应商须</w:t>
      </w:r>
      <w:r>
        <w:rPr>
          <w:rFonts w:hint="eastAsia" w:ascii="宋体" w:hAnsi="宋体" w:eastAsia="宋体" w:cs="宋体"/>
          <w:kern w:val="0"/>
          <w:sz w:val="24"/>
          <w:szCs w:val="24"/>
          <w:highlight w:val="none"/>
        </w:rPr>
        <w:t>知前</w:t>
      </w:r>
      <w:r>
        <w:rPr>
          <w:rFonts w:hint="eastAsia" w:ascii="宋体" w:hAnsi="宋体" w:eastAsia="宋体" w:cs="宋体"/>
          <w:spacing w:val="-2"/>
          <w:kern w:val="0"/>
          <w:sz w:val="24"/>
          <w:szCs w:val="24"/>
          <w:highlight w:val="none"/>
        </w:rPr>
        <w:t>附</w:t>
      </w:r>
      <w:r>
        <w:rPr>
          <w:rFonts w:hint="eastAsia" w:ascii="宋体" w:hAnsi="宋体" w:eastAsia="宋体" w:cs="宋体"/>
          <w:kern w:val="0"/>
          <w:sz w:val="24"/>
          <w:szCs w:val="24"/>
          <w:highlight w:val="none"/>
        </w:rPr>
        <w:t>表</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响应文件递交截</w:t>
      </w:r>
      <w:r>
        <w:rPr>
          <w:rFonts w:hint="eastAsia" w:ascii="宋体" w:hAnsi="宋体" w:eastAsia="宋体" w:cs="宋体"/>
          <w:spacing w:val="-2"/>
          <w:kern w:val="0"/>
          <w:sz w:val="24"/>
          <w:szCs w:val="24"/>
          <w:highlight w:val="none"/>
        </w:rPr>
        <w:t>止</w:t>
      </w:r>
      <w:r>
        <w:rPr>
          <w:rFonts w:hint="eastAsia" w:ascii="宋体" w:hAnsi="宋体" w:eastAsia="宋体" w:cs="宋体"/>
          <w:kern w:val="0"/>
          <w:sz w:val="24"/>
          <w:szCs w:val="24"/>
          <w:highlight w:val="none"/>
        </w:rPr>
        <w:t>时间</w:t>
      </w:r>
      <w:r>
        <w:rPr>
          <w:rFonts w:hint="eastAsia" w:ascii="宋体" w:hAnsi="宋体" w:eastAsia="宋体" w:cs="宋体"/>
          <w:spacing w:val="-2"/>
          <w:kern w:val="0"/>
          <w:sz w:val="24"/>
          <w:szCs w:val="24"/>
          <w:highlight w:val="none"/>
        </w:rPr>
        <w:t>前递交</w:t>
      </w:r>
      <w:r>
        <w:rPr>
          <w:rFonts w:hint="eastAsia" w:ascii="宋体" w:hAnsi="宋体" w:eastAsia="宋体" w:cs="宋体"/>
          <w:kern w:val="0"/>
          <w:sz w:val="24"/>
          <w:szCs w:val="24"/>
          <w:highlight w:val="none"/>
        </w:rPr>
        <w:t>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p>
    <w:p w14:paraId="22F80237">
      <w:pPr>
        <w:autoSpaceDE w:val="0"/>
        <w:autoSpaceDN w:val="0"/>
        <w:adjustRightInd w:val="0"/>
        <w:spacing w:line="500" w:lineRule="exact"/>
        <w:ind w:right="-20" w:firstLine="720" w:firstLineChars="300"/>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4.2.2 </w:t>
      </w:r>
      <w:r>
        <w:rPr>
          <w:rFonts w:hint="eastAsia" w:ascii="宋体" w:hAnsi="宋体" w:eastAsia="宋体" w:cs="宋体"/>
          <w:kern w:val="0"/>
          <w:sz w:val="24"/>
          <w:szCs w:val="24"/>
          <w:highlight w:val="none"/>
        </w:rPr>
        <w:t>供应商递</w:t>
      </w:r>
      <w:r>
        <w:rPr>
          <w:rFonts w:hint="eastAsia" w:ascii="宋体" w:hAnsi="宋体" w:eastAsia="宋体" w:cs="宋体"/>
          <w:spacing w:val="-2"/>
          <w:kern w:val="0"/>
          <w:sz w:val="24"/>
          <w:szCs w:val="24"/>
          <w:highlight w:val="none"/>
        </w:rPr>
        <w:t>交响应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的</w:t>
      </w:r>
      <w:r>
        <w:rPr>
          <w:rFonts w:hint="eastAsia" w:ascii="宋体" w:hAnsi="宋体" w:eastAsia="宋体" w:cs="宋体"/>
          <w:spacing w:val="-2"/>
          <w:kern w:val="0"/>
          <w:sz w:val="24"/>
          <w:szCs w:val="24"/>
          <w:highlight w:val="none"/>
        </w:rPr>
        <w:t>地</w:t>
      </w:r>
      <w:r>
        <w:rPr>
          <w:rFonts w:hint="eastAsia" w:ascii="宋体" w:hAnsi="宋体" w:eastAsia="宋体" w:cs="宋体"/>
          <w:kern w:val="0"/>
          <w:sz w:val="24"/>
          <w:szCs w:val="24"/>
          <w:highlight w:val="none"/>
        </w:rPr>
        <w:t>点</w:t>
      </w:r>
      <w:r>
        <w:rPr>
          <w:rFonts w:hint="eastAsia" w:ascii="宋体" w:hAnsi="宋体" w:eastAsia="宋体" w:cs="宋体"/>
          <w:spacing w:val="-2"/>
          <w:kern w:val="0"/>
          <w:sz w:val="24"/>
          <w:szCs w:val="24"/>
          <w:highlight w:val="none"/>
        </w:rPr>
        <w:t>：</w:t>
      </w:r>
      <w:r>
        <w:rPr>
          <w:rFonts w:hint="eastAsia" w:ascii="宋体" w:hAnsi="宋体" w:eastAsia="宋体" w:cs="宋体"/>
          <w:kern w:val="0"/>
          <w:sz w:val="24"/>
          <w:szCs w:val="24"/>
          <w:highlight w:val="none"/>
        </w:rPr>
        <w:t>见</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须知</w:t>
      </w:r>
      <w:r>
        <w:rPr>
          <w:rFonts w:hint="eastAsia" w:ascii="宋体" w:hAnsi="宋体" w:eastAsia="宋体" w:cs="宋体"/>
          <w:spacing w:val="-2"/>
          <w:kern w:val="0"/>
          <w:sz w:val="24"/>
          <w:szCs w:val="24"/>
          <w:highlight w:val="none"/>
        </w:rPr>
        <w:t>前</w:t>
      </w:r>
      <w:r>
        <w:rPr>
          <w:rFonts w:hint="eastAsia" w:ascii="宋体" w:hAnsi="宋体" w:eastAsia="宋体" w:cs="宋体"/>
          <w:kern w:val="0"/>
          <w:sz w:val="24"/>
          <w:szCs w:val="24"/>
          <w:highlight w:val="none"/>
        </w:rPr>
        <w:t>附</w:t>
      </w:r>
      <w:r>
        <w:rPr>
          <w:rFonts w:hint="eastAsia" w:ascii="宋体" w:hAnsi="宋体" w:eastAsia="宋体" w:cs="宋体"/>
          <w:spacing w:val="-2"/>
          <w:kern w:val="0"/>
          <w:sz w:val="24"/>
          <w:szCs w:val="24"/>
          <w:highlight w:val="none"/>
        </w:rPr>
        <w:t>表</w:t>
      </w:r>
      <w:r>
        <w:rPr>
          <w:rFonts w:hint="eastAsia" w:ascii="宋体" w:hAnsi="宋体" w:eastAsia="宋体" w:cs="宋体"/>
          <w:kern w:val="0"/>
          <w:sz w:val="24"/>
          <w:szCs w:val="24"/>
          <w:highlight w:val="none"/>
        </w:rPr>
        <w:t>。</w:t>
      </w:r>
    </w:p>
    <w:p w14:paraId="4D76DF44">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4.2.3</w:t>
      </w:r>
      <w:r>
        <w:rPr>
          <w:rFonts w:hint="eastAsia" w:ascii="宋体" w:hAnsi="宋体" w:eastAsia="宋体" w:cs="宋体"/>
          <w:kern w:val="0"/>
          <w:sz w:val="24"/>
          <w:szCs w:val="24"/>
          <w:highlight w:val="none"/>
        </w:rPr>
        <w:t xml:space="preserve"> 除</w:t>
      </w:r>
      <w:r>
        <w:rPr>
          <w:rFonts w:hint="eastAsia" w:ascii="宋体" w:hAnsi="宋体" w:eastAsia="宋体" w:cs="宋体"/>
          <w:spacing w:val="-2"/>
          <w:kern w:val="0"/>
          <w:sz w:val="24"/>
          <w:szCs w:val="24"/>
          <w:highlight w:val="none"/>
        </w:rPr>
        <w:t>供应商</w:t>
      </w:r>
      <w:r>
        <w:rPr>
          <w:rFonts w:hint="eastAsia" w:ascii="宋体" w:hAnsi="宋体" w:eastAsia="宋体" w:cs="宋体"/>
          <w:kern w:val="0"/>
          <w:sz w:val="24"/>
          <w:szCs w:val="24"/>
          <w:highlight w:val="none"/>
        </w:rPr>
        <w:t>须</w:t>
      </w:r>
      <w:r>
        <w:rPr>
          <w:rFonts w:hint="eastAsia" w:ascii="宋体" w:hAnsi="宋体" w:eastAsia="宋体" w:cs="宋体"/>
          <w:spacing w:val="-2"/>
          <w:kern w:val="0"/>
          <w:sz w:val="24"/>
          <w:szCs w:val="24"/>
          <w:highlight w:val="none"/>
        </w:rPr>
        <w:t>知</w:t>
      </w:r>
      <w:r>
        <w:rPr>
          <w:rFonts w:hint="eastAsia" w:ascii="宋体" w:hAnsi="宋体" w:eastAsia="宋体" w:cs="宋体"/>
          <w:kern w:val="0"/>
          <w:sz w:val="24"/>
          <w:szCs w:val="24"/>
          <w:highlight w:val="none"/>
        </w:rPr>
        <w:t>前</w:t>
      </w:r>
      <w:r>
        <w:rPr>
          <w:rFonts w:hint="eastAsia" w:ascii="宋体" w:hAnsi="宋体" w:eastAsia="宋体" w:cs="宋体"/>
          <w:spacing w:val="-2"/>
          <w:kern w:val="0"/>
          <w:sz w:val="24"/>
          <w:szCs w:val="24"/>
          <w:highlight w:val="none"/>
        </w:rPr>
        <w:t>附表</w:t>
      </w:r>
      <w:r>
        <w:rPr>
          <w:rFonts w:hint="eastAsia" w:ascii="宋体" w:hAnsi="宋体" w:eastAsia="宋体" w:cs="宋体"/>
          <w:kern w:val="0"/>
          <w:sz w:val="24"/>
          <w:szCs w:val="24"/>
          <w:highlight w:val="none"/>
        </w:rPr>
        <w:t>另有</w:t>
      </w:r>
      <w:r>
        <w:rPr>
          <w:rFonts w:hint="eastAsia" w:ascii="宋体" w:hAnsi="宋体" w:eastAsia="宋体" w:cs="宋体"/>
          <w:spacing w:val="-2"/>
          <w:kern w:val="0"/>
          <w:sz w:val="24"/>
          <w:szCs w:val="24"/>
          <w:highlight w:val="none"/>
        </w:rPr>
        <w:t>规</w:t>
      </w:r>
      <w:r>
        <w:rPr>
          <w:rFonts w:hint="eastAsia" w:ascii="宋体" w:hAnsi="宋体" w:eastAsia="宋体" w:cs="宋体"/>
          <w:kern w:val="0"/>
          <w:sz w:val="24"/>
          <w:szCs w:val="24"/>
          <w:highlight w:val="none"/>
        </w:rPr>
        <w:t>定</w:t>
      </w:r>
      <w:r>
        <w:rPr>
          <w:rFonts w:hint="eastAsia" w:ascii="宋体" w:hAnsi="宋体" w:eastAsia="宋体" w:cs="宋体"/>
          <w:spacing w:val="-2"/>
          <w:kern w:val="0"/>
          <w:sz w:val="24"/>
          <w:szCs w:val="24"/>
          <w:highlight w:val="none"/>
        </w:rPr>
        <w:t>外</w:t>
      </w:r>
      <w:r>
        <w:rPr>
          <w:rFonts w:hint="eastAsia" w:ascii="宋体" w:hAnsi="宋体" w:eastAsia="宋体" w:cs="宋体"/>
          <w:kern w:val="0"/>
          <w:sz w:val="24"/>
          <w:szCs w:val="24"/>
          <w:highlight w:val="none"/>
        </w:rPr>
        <w:t>供应商所</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交的</w:t>
      </w:r>
      <w:r>
        <w:rPr>
          <w:rFonts w:hint="eastAsia" w:ascii="宋体" w:hAnsi="宋体" w:eastAsia="宋体" w:cs="宋体"/>
          <w:spacing w:val="-2"/>
          <w:kern w:val="0"/>
          <w:sz w:val="24"/>
          <w:szCs w:val="24"/>
          <w:highlight w:val="none"/>
        </w:rPr>
        <w:t>响应文</w:t>
      </w:r>
      <w:r>
        <w:rPr>
          <w:rFonts w:hint="eastAsia" w:ascii="宋体" w:hAnsi="宋体" w:eastAsia="宋体" w:cs="宋体"/>
          <w:kern w:val="0"/>
          <w:sz w:val="24"/>
          <w:szCs w:val="24"/>
          <w:highlight w:val="none"/>
        </w:rPr>
        <w:t>件</w:t>
      </w:r>
      <w:r>
        <w:rPr>
          <w:rFonts w:hint="eastAsia" w:ascii="宋体" w:hAnsi="宋体" w:eastAsia="宋体" w:cs="宋体"/>
          <w:spacing w:val="-2"/>
          <w:kern w:val="0"/>
          <w:sz w:val="24"/>
          <w:szCs w:val="24"/>
          <w:highlight w:val="none"/>
        </w:rPr>
        <w:t>不</w:t>
      </w:r>
      <w:r>
        <w:rPr>
          <w:rFonts w:hint="eastAsia" w:ascii="宋体" w:hAnsi="宋体" w:eastAsia="宋体" w:cs="宋体"/>
          <w:kern w:val="0"/>
          <w:sz w:val="24"/>
          <w:szCs w:val="24"/>
          <w:highlight w:val="none"/>
        </w:rPr>
        <w:t>予</w:t>
      </w:r>
      <w:r>
        <w:rPr>
          <w:rFonts w:hint="eastAsia" w:ascii="宋体" w:hAnsi="宋体" w:eastAsia="宋体" w:cs="宋体"/>
          <w:spacing w:val="-2"/>
          <w:kern w:val="0"/>
          <w:sz w:val="24"/>
          <w:szCs w:val="24"/>
          <w:highlight w:val="none"/>
        </w:rPr>
        <w:t>退</w:t>
      </w:r>
      <w:r>
        <w:rPr>
          <w:rFonts w:hint="eastAsia" w:ascii="宋体" w:hAnsi="宋体" w:eastAsia="宋体" w:cs="宋体"/>
          <w:kern w:val="0"/>
          <w:sz w:val="24"/>
          <w:szCs w:val="24"/>
          <w:highlight w:val="none"/>
        </w:rPr>
        <w:t>还。</w:t>
      </w:r>
    </w:p>
    <w:p w14:paraId="2CD9B593">
      <w:pPr>
        <w:autoSpaceDE w:val="0"/>
        <w:autoSpaceDN w:val="0"/>
        <w:adjustRightInd w:val="0"/>
        <w:spacing w:line="500" w:lineRule="exact"/>
        <w:ind w:right="40" w:firstLine="720" w:firstLineChars="300"/>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4.2.4 </w:t>
      </w:r>
      <w:r>
        <w:rPr>
          <w:rFonts w:hint="eastAsia" w:ascii="宋体" w:hAnsi="宋体" w:eastAsia="宋体" w:cs="宋体"/>
          <w:kern w:val="0"/>
          <w:sz w:val="24"/>
          <w:szCs w:val="24"/>
          <w:highlight w:val="none"/>
        </w:rPr>
        <w:t>供应商</w:t>
      </w:r>
      <w:r>
        <w:rPr>
          <w:rFonts w:hint="eastAsia" w:ascii="宋体" w:hAnsi="宋体" w:eastAsia="宋体" w:cs="宋体"/>
          <w:spacing w:val="-2"/>
          <w:kern w:val="0"/>
          <w:sz w:val="24"/>
          <w:szCs w:val="24"/>
          <w:highlight w:val="none"/>
        </w:rPr>
        <w:t>完</w:t>
      </w:r>
      <w:r>
        <w:rPr>
          <w:rFonts w:hint="eastAsia" w:ascii="宋体" w:hAnsi="宋体" w:eastAsia="宋体" w:cs="宋体"/>
          <w:kern w:val="0"/>
          <w:sz w:val="24"/>
          <w:szCs w:val="24"/>
          <w:highlight w:val="none"/>
        </w:rPr>
        <w:t>成</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子响应文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上</w:t>
      </w:r>
      <w:r>
        <w:rPr>
          <w:rFonts w:hint="eastAsia" w:ascii="宋体" w:hAnsi="宋体" w:eastAsia="宋体" w:cs="宋体"/>
          <w:spacing w:val="-2"/>
          <w:kern w:val="0"/>
          <w:sz w:val="24"/>
          <w:szCs w:val="24"/>
          <w:highlight w:val="none"/>
        </w:rPr>
        <w:t>传</w:t>
      </w:r>
      <w:r>
        <w:rPr>
          <w:rFonts w:hint="eastAsia" w:ascii="宋体" w:hAnsi="宋体" w:eastAsia="宋体" w:cs="宋体"/>
          <w:kern w:val="0"/>
          <w:sz w:val="24"/>
          <w:szCs w:val="24"/>
          <w:highlight w:val="none"/>
        </w:rPr>
        <w:t>后</w:t>
      </w:r>
      <w:r>
        <w:rPr>
          <w:rFonts w:hint="eastAsia" w:ascii="宋体" w:hAnsi="宋体" w:eastAsia="宋体" w:cs="宋体"/>
          <w:spacing w:val="-5"/>
          <w:kern w:val="0"/>
          <w:sz w:val="24"/>
          <w:szCs w:val="24"/>
          <w:highlight w:val="none"/>
        </w:rPr>
        <w:t>，</w:t>
      </w:r>
      <w:r>
        <w:rPr>
          <w:rFonts w:hint="eastAsia" w:ascii="宋体" w:hAnsi="宋体" w:eastAsia="宋体" w:cs="宋体"/>
          <w:kern w:val="0"/>
          <w:sz w:val="24"/>
          <w:szCs w:val="24"/>
          <w:highlight w:val="none"/>
        </w:rPr>
        <w:t>电</w:t>
      </w:r>
      <w:r>
        <w:rPr>
          <w:rFonts w:hint="eastAsia" w:ascii="宋体" w:hAnsi="宋体" w:eastAsia="宋体" w:cs="宋体"/>
          <w:spacing w:val="-2"/>
          <w:kern w:val="0"/>
          <w:sz w:val="24"/>
          <w:szCs w:val="24"/>
          <w:highlight w:val="none"/>
        </w:rPr>
        <w:t>子</w:t>
      </w:r>
      <w:r>
        <w:rPr>
          <w:rFonts w:hint="eastAsia" w:ascii="宋体" w:hAnsi="宋体" w:eastAsia="宋体" w:cs="宋体"/>
          <w:kern w:val="0"/>
          <w:sz w:val="24"/>
          <w:szCs w:val="24"/>
          <w:highlight w:val="none"/>
        </w:rPr>
        <w:t>招标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w:t>
      </w:r>
      <w:r>
        <w:rPr>
          <w:rFonts w:hint="eastAsia" w:ascii="宋体" w:hAnsi="宋体" w:eastAsia="宋体" w:cs="宋体"/>
          <w:spacing w:val="-2"/>
          <w:kern w:val="0"/>
          <w:sz w:val="24"/>
          <w:szCs w:val="24"/>
          <w:highlight w:val="none"/>
        </w:rPr>
        <w:t>平</w:t>
      </w:r>
      <w:r>
        <w:rPr>
          <w:rFonts w:hint="eastAsia" w:ascii="宋体" w:hAnsi="宋体" w:eastAsia="宋体" w:cs="宋体"/>
          <w:kern w:val="0"/>
          <w:sz w:val="24"/>
          <w:szCs w:val="24"/>
          <w:highlight w:val="none"/>
        </w:rPr>
        <w:t>台</w:t>
      </w:r>
      <w:r>
        <w:rPr>
          <w:rFonts w:hint="eastAsia" w:ascii="宋体" w:hAnsi="宋体" w:eastAsia="宋体" w:cs="宋体"/>
          <w:spacing w:val="-2"/>
          <w:kern w:val="0"/>
          <w:sz w:val="24"/>
          <w:szCs w:val="24"/>
          <w:highlight w:val="none"/>
        </w:rPr>
        <w:t>即</w:t>
      </w:r>
      <w:r>
        <w:rPr>
          <w:rFonts w:hint="eastAsia" w:ascii="宋体" w:hAnsi="宋体" w:eastAsia="宋体" w:cs="宋体"/>
          <w:kern w:val="0"/>
          <w:sz w:val="24"/>
          <w:szCs w:val="24"/>
          <w:highlight w:val="none"/>
        </w:rPr>
        <w:t>时</w:t>
      </w:r>
      <w:r>
        <w:rPr>
          <w:rFonts w:hint="eastAsia" w:ascii="宋体" w:hAnsi="宋体" w:eastAsia="宋体" w:cs="宋体"/>
          <w:spacing w:val="-2"/>
          <w:kern w:val="0"/>
          <w:sz w:val="24"/>
          <w:szCs w:val="24"/>
          <w:highlight w:val="none"/>
        </w:rPr>
        <w:t>向</w:t>
      </w:r>
      <w:r>
        <w:rPr>
          <w:rFonts w:hint="eastAsia" w:ascii="宋体" w:hAnsi="宋体" w:eastAsia="宋体" w:cs="宋体"/>
          <w:kern w:val="0"/>
          <w:sz w:val="24"/>
          <w:szCs w:val="24"/>
          <w:highlight w:val="none"/>
        </w:rPr>
        <w:t>供应商发</w:t>
      </w:r>
      <w:r>
        <w:rPr>
          <w:rFonts w:hint="eastAsia" w:ascii="宋体" w:hAnsi="宋体" w:eastAsia="宋体" w:cs="宋体"/>
          <w:spacing w:val="-2"/>
          <w:kern w:val="0"/>
          <w:sz w:val="24"/>
          <w:szCs w:val="24"/>
          <w:highlight w:val="none"/>
        </w:rPr>
        <w:t>出</w:t>
      </w:r>
      <w:r>
        <w:rPr>
          <w:rFonts w:hint="eastAsia" w:ascii="宋体" w:hAnsi="宋体" w:eastAsia="宋体" w:cs="宋体"/>
          <w:kern w:val="0"/>
          <w:sz w:val="24"/>
          <w:szCs w:val="24"/>
          <w:highlight w:val="none"/>
        </w:rPr>
        <w:t>递交回</w:t>
      </w:r>
      <w:r>
        <w:rPr>
          <w:rFonts w:hint="eastAsia" w:ascii="宋体" w:hAnsi="宋体" w:eastAsia="宋体" w:cs="宋体"/>
          <w:spacing w:val="-2"/>
          <w:kern w:val="0"/>
          <w:sz w:val="24"/>
          <w:szCs w:val="24"/>
          <w:highlight w:val="none"/>
        </w:rPr>
        <w:t>执</w:t>
      </w:r>
      <w:r>
        <w:rPr>
          <w:rFonts w:hint="eastAsia" w:ascii="宋体" w:hAnsi="宋体" w:eastAsia="宋体" w:cs="宋体"/>
          <w:kern w:val="0"/>
          <w:sz w:val="24"/>
          <w:szCs w:val="24"/>
          <w:highlight w:val="none"/>
        </w:rPr>
        <w:t>通</w:t>
      </w:r>
      <w:r>
        <w:rPr>
          <w:rFonts w:hint="eastAsia" w:ascii="宋体" w:hAnsi="宋体" w:eastAsia="宋体" w:cs="宋体"/>
          <w:spacing w:val="-3"/>
          <w:kern w:val="0"/>
          <w:sz w:val="24"/>
          <w:szCs w:val="24"/>
          <w:highlight w:val="none"/>
        </w:rPr>
        <w:t>知</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递</w:t>
      </w:r>
      <w:r>
        <w:rPr>
          <w:rFonts w:hint="eastAsia" w:ascii="宋体" w:hAnsi="宋体" w:eastAsia="宋体" w:cs="宋体"/>
          <w:kern w:val="0"/>
          <w:sz w:val="24"/>
          <w:szCs w:val="24"/>
          <w:highlight w:val="none"/>
        </w:rPr>
        <w:t>交</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以</w:t>
      </w:r>
      <w:r>
        <w:rPr>
          <w:rFonts w:hint="eastAsia" w:ascii="宋体" w:hAnsi="宋体" w:eastAsia="宋体" w:cs="宋体"/>
          <w:kern w:val="0"/>
          <w:sz w:val="24"/>
          <w:szCs w:val="24"/>
          <w:highlight w:val="none"/>
        </w:rPr>
        <w:t>递交</w:t>
      </w:r>
      <w:r>
        <w:rPr>
          <w:rFonts w:hint="eastAsia" w:ascii="宋体" w:hAnsi="宋体" w:eastAsia="宋体" w:cs="宋体"/>
          <w:spacing w:val="-2"/>
          <w:kern w:val="0"/>
          <w:sz w:val="24"/>
          <w:szCs w:val="24"/>
          <w:highlight w:val="none"/>
        </w:rPr>
        <w:t>回</w:t>
      </w:r>
      <w:r>
        <w:rPr>
          <w:rFonts w:hint="eastAsia" w:ascii="宋体" w:hAnsi="宋体" w:eastAsia="宋体" w:cs="宋体"/>
          <w:kern w:val="0"/>
          <w:sz w:val="24"/>
          <w:szCs w:val="24"/>
          <w:highlight w:val="none"/>
        </w:rPr>
        <w:t>执</w:t>
      </w:r>
      <w:r>
        <w:rPr>
          <w:rFonts w:hint="eastAsia" w:ascii="宋体" w:hAnsi="宋体" w:eastAsia="宋体" w:cs="宋体"/>
          <w:spacing w:val="-2"/>
          <w:kern w:val="0"/>
          <w:sz w:val="24"/>
          <w:szCs w:val="24"/>
          <w:highlight w:val="none"/>
        </w:rPr>
        <w:t>通</w:t>
      </w:r>
      <w:r>
        <w:rPr>
          <w:rFonts w:hint="eastAsia" w:ascii="宋体" w:hAnsi="宋体" w:eastAsia="宋体" w:cs="宋体"/>
          <w:kern w:val="0"/>
          <w:sz w:val="24"/>
          <w:szCs w:val="24"/>
          <w:highlight w:val="none"/>
        </w:rPr>
        <w:t>知</w:t>
      </w:r>
      <w:r>
        <w:rPr>
          <w:rFonts w:hint="eastAsia" w:ascii="宋体" w:hAnsi="宋体" w:eastAsia="宋体" w:cs="宋体"/>
          <w:spacing w:val="-2"/>
          <w:kern w:val="0"/>
          <w:sz w:val="24"/>
          <w:szCs w:val="24"/>
          <w:highlight w:val="none"/>
        </w:rPr>
        <w:t>载</w:t>
      </w:r>
      <w:r>
        <w:rPr>
          <w:rFonts w:hint="eastAsia" w:ascii="宋体" w:hAnsi="宋体" w:eastAsia="宋体" w:cs="宋体"/>
          <w:kern w:val="0"/>
          <w:sz w:val="24"/>
          <w:szCs w:val="24"/>
          <w:highlight w:val="none"/>
        </w:rPr>
        <w:t>明</w:t>
      </w:r>
      <w:r>
        <w:rPr>
          <w:rFonts w:hint="eastAsia" w:ascii="宋体" w:hAnsi="宋体" w:eastAsia="宋体" w:cs="宋体"/>
          <w:spacing w:val="-2"/>
          <w:kern w:val="0"/>
          <w:sz w:val="24"/>
          <w:szCs w:val="24"/>
          <w:highlight w:val="none"/>
        </w:rPr>
        <w:t>的</w:t>
      </w:r>
      <w:r>
        <w:rPr>
          <w:rFonts w:hint="eastAsia" w:ascii="宋体" w:hAnsi="宋体" w:eastAsia="宋体" w:cs="宋体"/>
          <w:kern w:val="0"/>
          <w:sz w:val="24"/>
          <w:szCs w:val="24"/>
          <w:highlight w:val="none"/>
        </w:rPr>
        <w:t>传</w:t>
      </w:r>
      <w:r>
        <w:rPr>
          <w:rFonts w:hint="eastAsia" w:ascii="宋体" w:hAnsi="宋体" w:eastAsia="宋体" w:cs="宋体"/>
          <w:spacing w:val="-2"/>
          <w:kern w:val="0"/>
          <w:sz w:val="24"/>
          <w:szCs w:val="24"/>
          <w:highlight w:val="none"/>
        </w:rPr>
        <w:t>输</w:t>
      </w:r>
      <w:r>
        <w:rPr>
          <w:rFonts w:hint="eastAsia" w:ascii="宋体" w:hAnsi="宋体" w:eastAsia="宋体" w:cs="宋体"/>
          <w:kern w:val="0"/>
          <w:sz w:val="24"/>
          <w:szCs w:val="24"/>
          <w:highlight w:val="none"/>
        </w:rPr>
        <w:t>完成</w:t>
      </w:r>
      <w:r>
        <w:rPr>
          <w:rFonts w:hint="eastAsia" w:ascii="宋体" w:hAnsi="宋体" w:eastAsia="宋体" w:cs="宋体"/>
          <w:spacing w:val="-2"/>
          <w:kern w:val="0"/>
          <w:sz w:val="24"/>
          <w:szCs w:val="24"/>
          <w:highlight w:val="none"/>
        </w:rPr>
        <w:t>时</w:t>
      </w:r>
      <w:r>
        <w:rPr>
          <w:rFonts w:hint="eastAsia" w:ascii="宋体" w:hAnsi="宋体" w:eastAsia="宋体" w:cs="宋体"/>
          <w:kern w:val="0"/>
          <w:sz w:val="24"/>
          <w:szCs w:val="24"/>
          <w:highlight w:val="none"/>
        </w:rPr>
        <w:t>间</w:t>
      </w:r>
      <w:r>
        <w:rPr>
          <w:rFonts w:hint="eastAsia" w:ascii="宋体" w:hAnsi="宋体" w:eastAsia="宋体" w:cs="宋体"/>
          <w:spacing w:val="-2"/>
          <w:kern w:val="0"/>
          <w:sz w:val="24"/>
          <w:szCs w:val="24"/>
          <w:highlight w:val="none"/>
        </w:rPr>
        <w:t>为</w:t>
      </w:r>
      <w:r>
        <w:rPr>
          <w:rFonts w:hint="eastAsia" w:ascii="宋体" w:hAnsi="宋体" w:eastAsia="宋体" w:cs="宋体"/>
          <w:kern w:val="0"/>
          <w:sz w:val="24"/>
          <w:szCs w:val="24"/>
          <w:highlight w:val="none"/>
        </w:rPr>
        <w:t>准。</w:t>
      </w:r>
    </w:p>
    <w:p w14:paraId="1339BD25">
      <w:pPr>
        <w:autoSpaceDE w:val="0"/>
        <w:autoSpaceDN w:val="0"/>
        <w:adjustRightInd w:val="0"/>
        <w:spacing w:line="500" w:lineRule="exact"/>
        <w:ind w:right="-20" w:firstLine="720" w:firstLineChars="300"/>
        <w:jc w:val="left"/>
        <w:rPr>
          <w:rFonts w:ascii="宋体" w:hAnsi="宋体" w:eastAsia="宋体" w:cs="宋体"/>
          <w:kern w:val="0"/>
          <w:sz w:val="24"/>
          <w:szCs w:val="24"/>
          <w:highlight w:val="none"/>
        </w:rPr>
      </w:pPr>
      <w:r>
        <w:rPr>
          <w:rFonts w:hint="eastAsia" w:ascii="宋体" w:hAnsi="宋体" w:eastAsia="宋体" w:cs="宋体"/>
          <w:sz w:val="24"/>
          <w:szCs w:val="24"/>
          <w:highlight w:val="none"/>
        </w:rPr>
        <w:t xml:space="preserve">4.2.5 </w:t>
      </w:r>
      <w:r>
        <w:rPr>
          <w:rFonts w:hint="eastAsia" w:ascii="宋体" w:hAnsi="宋体" w:eastAsia="宋体" w:cs="宋体"/>
          <w:spacing w:val="-2"/>
          <w:kern w:val="0"/>
          <w:sz w:val="24"/>
          <w:szCs w:val="24"/>
          <w:highlight w:val="none"/>
        </w:rPr>
        <w:t>逾</w:t>
      </w:r>
      <w:r>
        <w:rPr>
          <w:rFonts w:hint="eastAsia" w:ascii="宋体" w:hAnsi="宋体" w:eastAsia="宋体" w:cs="宋体"/>
          <w:kern w:val="0"/>
          <w:sz w:val="24"/>
          <w:szCs w:val="24"/>
          <w:highlight w:val="none"/>
        </w:rPr>
        <w:t>期</w:t>
      </w:r>
      <w:r>
        <w:rPr>
          <w:rFonts w:hint="eastAsia" w:ascii="宋体" w:hAnsi="宋体" w:eastAsia="宋体" w:cs="宋体"/>
          <w:spacing w:val="-2"/>
          <w:kern w:val="0"/>
          <w:sz w:val="24"/>
          <w:szCs w:val="24"/>
          <w:highlight w:val="none"/>
        </w:rPr>
        <w:t>送</w:t>
      </w:r>
      <w:r>
        <w:rPr>
          <w:rFonts w:hint="eastAsia" w:ascii="宋体" w:hAnsi="宋体" w:eastAsia="宋体" w:cs="宋体"/>
          <w:kern w:val="0"/>
          <w:sz w:val="24"/>
          <w:szCs w:val="24"/>
          <w:highlight w:val="none"/>
        </w:rPr>
        <w:t>达</w:t>
      </w:r>
      <w:r>
        <w:rPr>
          <w:rFonts w:hint="eastAsia" w:ascii="宋体" w:hAnsi="宋体" w:eastAsia="宋体" w:cs="宋体"/>
          <w:spacing w:val="-2"/>
          <w:kern w:val="0"/>
          <w:sz w:val="24"/>
          <w:szCs w:val="24"/>
          <w:highlight w:val="none"/>
        </w:rPr>
        <w:t>的响应</w:t>
      </w:r>
      <w:r>
        <w:rPr>
          <w:rFonts w:hint="eastAsia" w:ascii="宋体" w:hAnsi="宋体" w:eastAsia="宋体" w:cs="宋体"/>
          <w:kern w:val="0"/>
          <w:sz w:val="24"/>
          <w:szCs w:val="24"/>
          <w:highlight w:val="none"/>
        </w:rPr>
        <w:t>文</w:t>
      </w:r>
      <w:r>
        <w:rPr>
          <w:rFonts w:hint="eastAsia" w:ascii="宋体" w:hAnsi="宋体" w:eastAsia="宋体" w:cs="宋体"/>
          <w:spacing w:val="-2"/>
          <w:kern w:val="0"/>
          <w:sz w:val="24"/>
          <w:szCs w:val="24"/>
          <w:highlight w:val="none"/>
        </w:rPr>
        <w:t>件</w:t>
      </w:r>
      <w:r>
        <w:rPr>
          <w:rFonts w:hint="eastAsia" w:ascii="宋体" w:hAnsi="宋体" w:eastAsia="宋体" w:cs="宋体"/>
          <w:kern w:val="0"/>
          <w:sz w:val="24"/>
          <w:szCs w:val="24"/>
          <w:highlight w:val="none"/>
        </w:rPr>
        <w:t>，</w:t>
      </w:r>
      <w:r>
        <w:rPr>
          <w:rFonts w:hint="eastAsia" w:ascii="宋体" w:hAnsi="宋体" w:eastAsia="宋体" w:cs="宋体"/>
          <w:spacing w:val="-2"/>
          <w:kern w:val="0"/>
          <w:sz w:val="24"/>
          <w:szCs w:val="24"/>
          <w:highlight w:val="none"/>
        </w:rPr>
        <w:t>电</w:t>
      </w:r>
      <w:r>
        <w:rPr>
          <w:rFonts w:hint="eastAsia" w:ascii="宋体" w:hAnsi="宋体" w:eastAsia="宋体" w:cs="宋体"/>
          <w:kern w:val="0"/>
          <w:sz w:val="24"/>
          <w:szCs w:val="24"/>
          <w:highlight w:val="none"/>
        </w:rPr>
        <w:t>子</w:t>
      </w:r>
      <w:r>
        <w:rPr>
          <w:rFonts w:hint="eastAsia" w:ascii="宋体" w:hAnsi="宋体" w:eastAsia="宋体" w:cs="宋体"/>
          <w:spacing w:val="-2"/>
          <w:kern w:val="0"/>
          <w:sz w:val="24"/>
          <w:szCs w:val="24"/>
          <w:highlight w:val="none"/>
        </w:rPr>
        <w:t>招</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投</w:t>
      </w:r>
      <w:r>
        <w:rPr>
          <w:rFonts w:hint="eastAsia" w:ascii="宋体" w:hAnsi="宋体" w:eastAsia="宋体" w:cs="宋体"/>
          <w:kern w:val="0"/>
          <w:sz w:val="24"/>
          <w:szCs w:val="24"/>
          <w:highlight w:val="none"/>
        </w:rPr>
        <w:t>标</w:t>
      </w:r>
      <w:r>
        <w:rPr>
          <w:rFonts w:hint="eastAsia" w:ascii="宋体" w:hAnsi="宋体" w:eastAsia="宋体" w:cs="宋体"/>
          <w:spacing w:val="-2"/>
          <w:kern w:val="0"/>
          <w:sz w:val="24"/>
          <w:szCs w:val="24"/>
          <w:highlight w:val="none"/>
        </w:rPr>
        <w:t>交</w:t>
      </w:r>
      <w:r>
        <w:rPr>
          <w:rFonts w:hint="eastAsia" w:ascii="宋体" w:hAnsi="宋体" w:eastAsia="宋体" w:cs="宋体"/>
          <w:kern w:val="0"/>
          <w:sz w:val="24"/>
          <w:szCs w:val="24"/>
          <w:highlight w:val="none"/>
        </w:rPr>
        <w:t>易平</w:t>
      </w:r>
      <w:r>
        <w:rPr>
          <w:rFonts w:hint="eastAsia" w:ascii="宋体" w:hAnsi="宋体" w:eastAsia="宋体" w:cs="宋体"/>
          <w:spacing w:val="-2"/>
          <w:kern w:val="0"/>
          <w:sz w:val="24"/>
          <w:szCs w:val="24"/>
          <w:highlight w:val="none"/>
        </w:rPr>
        <w:t>台</w:t>
      </w:r>
      <w:r>
        <w:rPr>
          <w:rFonts w:hint="eastAsia" w:ascii="宋体" w:hAnsi="宋体" w:eastAsia="宋体" w:cs="宋体"/>
          <w:kern w:val="0"/>
          <w:sz w:val="24"/>
          <w:szCs w:val="24"/>
          <w:highlight w:val="none"/>
        </w:rPr>
        <w:t>将</w:t>
      </w:r>
      <w:r>
        <w:rPr>
          <w:rFonts w:hint="eastAsia" w:ascii="宋体" w:hAnsi="宋体" w:eastAsia="宋体" w:cs="宋体"/>
          <w:spacing w:val="-2"/>
          <w:kern w:val="0"/>
          <w:sz w:val="24"/>
          <w:szCs w:val="24"/>
          <w:highlight w:val="none"/>
        </w:rPr>
        <w:t>予</w:t>
      </w:r>
      <w:r>
        <w:rPr>
          <w:rFonts w:hint="eastAsia" w:ascii="宋体" w:hAnsi="宋体" w:eastAsia="宋体" w:cs="宋体"/>
          <w:kern w:val="0"/>
          <w:sz w:val="24"/>
          <w:szCs w:val="24"/>
          <w:highlight w:val="none"/>
        </w:rPr>
        <w:t>以</w:t>
      </w:r>
      <w:r>
        <w:rPr>
          <w:rFonts w:hint="eastAsia" w:ascii="宋体" w:hAnsi="宋体" w:eastAsia="宋体" w:cs="宋体"/>
          <w:spacing w:val="-2"/>
          <w:kern w:val="0"/>
          <w:sz w:val="24"/>
          <w:szCs w:val="24"/>
          <w:highlight w:val="none"/>
        </w:rPr>
        <w:t>拒</w:t>
      </w:r>
      <w:r>
        <w:rPr>
          <w:rFonts w:hint="eastAsia" w:ascii="宋体" w:hAnsi="宋体" w:eastAsia="宋体" w:cs="宋体"/>
          <w:kern w:val="0"/>
          <w:sz w:val="24"/>
          <w:szCs w:val="24"/>
          <w:highlight w:val="none"/>
        </w:rPr>
        <w:t>收。</w:t>
      </w:r>
    </w:p>
    <w:p w14:paraId="597F93FB">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48" w:name="_Toc270604600"/>
      <w:bookmarkStart w:id="49" w:name="_Toc454788034"/>
      <w:bookmarkStart w:id="50" w:name="_Toc270604827"/>
      <w:bookmarkStart w:id="51" w:name="_Toc428276594"/>
      <w:bookmarkStart w:id="52" w:name="_Toc463011279"/>
      <w:bookmarkStart w:id="53" w:name="_Toc428351654"/>
      <w:bookmarkStart w:id="54" w:name="_Toc26556"/>
      <w:bookmarkStart w:id="55" w:name="_Toc20249"/>
      <w:bookmarkStart w:id="56" w:name="_Toc455678126"/>
      <w:bookmarkStart w:id="57" w:name="_Toc277149389"/>
      <w:bookmarkStart w:id="58" w:name="_Toc27108"/>
      <w:bookmarkStart w:id="59" w:name="_Toc269470322"/>
      <w:bookmarkStart w:id="60" w:name="_Toc29096"/>
      <w:bookmarkStart w:id="61" w:name="_Toc462934300"/>
      <w:r>
        <w:rPr>
          <w:rFonts w:hint="default" w:ascii="宋体" w:hAnsi="宋体" w:eastAsia="宋体" w:cs="宋体"/>
          <w:b/>
          <w:kern w:val="2"/>
          <w:sz w:val="24"/>
          <w:szCs w:val="24"/>
          <w:lang w:val="en-US" w:eastAsia="zh-CN" w:bidi="ar-SA"/>
        </w:rPr>
        <w:t>4.3</w:t>
      </w:r>
      <w:r>
        <w:rPr>
          <w:rFonts w:hint="eastAsia" w:ascii="宋体" w:hAnsi="宋体" w:eastAsia="宋体" w:cs="宋体"/>
          <w:b/>
          <w:sz w:val="24"/>
          <w:szCs w:val="24"/>
          <w:highlight w:val="none"/>
        </w:rPr>
        <w:t>响应文件的补充、修改与撤回</w:t>
      </w:r>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A2CEC2A">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4.3.1</w:t>
      </w:r>
      <w:r>
        <w:rPr>
          <w:rFonts w:hint="eastAsia" w:ascii="宋体" w:hAnsi="宋体" w:eastAsia="宋体" w:cs="宋体"/>
          <w:sz w:val="24"/>
          <w:szCs w:val="24"/>
          <w:highlight w:val="none"/>
        </w:rPr>
        <w:t>在本章第4.2.1项规定的磋商截止时间前，供应商可以补充、修改或撤回已递交的响应文件，但应以书面形式通知采购人、采购代理机构。</w:t>
      </w:r>
    </w:p>
    <w:p w14:paraId="6D8342EC">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4.3.2</w:t>
      </w:r>
      <w:r>
        <w:rPr>
          <w:rFonts w:hint="eastAsia" w:ascii="宋体" w:hAnsi="宋体" w:eastAsia="宋体" w:cs="宋体"/>
          <w:sz w:val="24"/>
          <w:szCs w:val="24"/>
          <w:highlight w:val="none"/>
        </w:rPr>
        <w:t>供应商补充、修改或撤回已递交响应文件的通知，应加盖电子印章。补充、修改的内容为响应文件的组成部分。补充、修改的内容与响应文件不一致的，以补充、修改的内容为准。修改的响应文件应按照本章规定进行编制、标记和递交，并标明“修改”字样。</w:t>
      </w:r>
    </w:p>
    <w:p w14:paraId="74EE7A73">
      <w:pPr>
        <w:numPr>
          <w:ilvl w:val="0"/>
          <w:numId w:val="0"/>
        </w:numPr>
        <w:tabs>
          <w:tab w:val="left" w:pos="360"/>
        </w:tabs>
        <w:wordWrap w:val="0"/>
        <w:topLinePunct/>
        <w:autoSpaceDE w:val="0"/>
        <w:autoSpaceDN w:val="0"/>
        <w:adjustRightInd w:val="0"/>
        <w:snapToGrid w:val="0"/>
        <w:spacing w:line="500" w:lineRule="exact"/>
        <w:ind w:left="426" w:leftChars="202" w:hanging="2" w:hangingChars="1"/>
        <w:contextualSpacing/>
        <w:outlineLvl w:val="1"/>
        <w:rPr>
          <w:rFonts w:ascii="宋体" w:hAnsi="宋体" w:eastAsia="宋体" w:cs="宋体"/>
          <w:b/>
          <w:bCs/>
          <w:sz w:val="24"/>
          <w:szCs w:val="24"/>
          <w:highlight w:val="none"/>
        </w:rPr>
      </w:pPr>
      <w:bookmarkStart w:id="62" w:name="_Toc16995"/>
      <w:bookmarkStart w:id="63" w:name="_Toc29138"/>
      <w:bookmarkStart w:id="64" w:name="_Toc11623"/>
      <w:bookmarkStart w:id="65" w:name="_Toc23965"/>
      <w:bookmarkStart w:id="66" w:name="_Toc21872"/>
      <w:bookmarkStart w:id="67" w:name="_Toc27259"/>
      <w:r>
        <w:rPr>
          <w:rFonts w:hint="default" w:ascii="宋体" w:hAnsi="宋体" w:eastAsia="宋体" w:cs="宋体"/>
          <w:b/>
          <w:bCs/>
          <w:kern w:val="2"/>
          <w:sz w:val="24"/>
          <w:szCs w:val="24"/>
          <w:lang w:val="en-US" w:eastAsia="zh-CN" w:bidi="ar-SA"/>
        </w:rPr>
        <w:t>5.</w:t>
      </w:r>
      <w:r>
        <w:rPr>
          <w:rFonts w:hint="eastAsia" w:ascii="宋体" w:hAnsi="宋体" w:eastAsia="宋体" w:cs="宋体"/>
          <w:b/>
          <w:bCs/>
          <w:sz w:val="24"/>
          <w:szCs w:val="24"/>
          <w:highlight w:val="none"/>
        </w:rPr>
        <w:t>磋商、资格审查与评标</w:t>
      </w:r>
      <w:bookmarkEnd w:id="62"/>
      <w:bookmarkEnd w:id="63"/>
      <w:bookmarkEnd w:id="64"/>
      <w:bookmarkEnd w:id="65"/>
      <w:bookmarkEnd w:id="66"/>
      <w:bookmarkEnd w:id="67"/>
    </w:p>
    <w:p w14:paraId="3FCC7796">
      <w:pPr>
        <w:keepNext/>
        <w:keepLines/>
        <w:numPr>
          <w:ilvl w:val="1"/>
          <w:numId w:val="0"/>
        </w:numPr>
        <w:wordWrap w:val="0"/>
        <w:topLinePunct/>
        <w:spacing w:line="500" w:lineRule="exact"/>
        <w:ind w:firstLine="482" w:firstLineChars="200"/>
        <w:jc w:val="left"/>
        <w:outlineLvl w:val="2"/>
        <w:rPr>
          <w:rFonts w:ascii="宋体" w:hAnsi="宋体" w:eastAsia="宋体" w:cs="宋体"/>
          <w:b/>
          <w:sz w:val="24"/>
          <w:szCs w:val="24"/>
          <w:highlight w:val="none"/>
        </w:rPr>
      </w:pPr>
      <w:bookmarkStart w:id="68" w:name="_Toc18346"/>
      <w:r>
        <w:rPr>
          <w:rFonts w:hint="default" w:ascii="宋体" w:hAnsi="宋体" w:eastAsia="宋体" w:cs="宋体"/>
          <w:b/>
          <w:kern w:val="2"/>
          <w:sz w:val="24"/>
          <w:szCs w:val="24"/>
          <w:lang w:val="en-US" w:eastAsia="zh-CN" w:bidi="ar-SA"/>
        </w:rPr>
        <w:t>5.1</w:t>
      </w:r>
      <w:r>
        <w:rPr>
          <w:rFonts w:hint="eastAsia" w:ascii="宋体" w:hAnsi="宋体" w:eastAsia="宋体" w:cs="宋体"/>
          <w:b/>
          <w:bCs/>
          <w:kern w:val="0"/>
          <w:sz w:val="24"/>
          <w:szCs w:val="24"/>
          <w:highlight w:val="none"/>
        </w:rPr>
        <w:t>竞争性磋商时间和地点</w:t>
      </w:r>
      <w:bookmarkEnd w:id="68"/>
    </w:p>
    <w:p w14:paraId="24DAB849">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5.1.1采购人在本章第4.2.1项规定的响应文件递交截止时间（磋商时间）和供应商须知前附表规定的地点进行竞争性磋商。供应商不足3家的，不得开标。开标由采购代理机构主持。</w:t>
      </w:r>
    </w:p>
    <w:p w14:paraId="582766DB">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w:t>
      </w:r>
    </w:p>
    <w:p w14:paraId="2EE63C66">
      <w:pPr>
        <w:spacing w:line="500" w:lineRule="exact"/>
        <w:rPr>
          <w:rFonts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"http://120.194.249.36:10094/BidOpening/bidopeninghallaction/hall/login）,在线准时参加开标活动并进行响应文件解密等。每位"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http://120.194.249.36:10094/BidOpening/bidopeninghallaction/hall/login）,在线准时参加开标活动并进行响应文件解密等。每位</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供应商的解密时间为开标时间起30分钟内完成。因供应商原因未能解密、解密失败或解密超时的将被拒绝。</w:t>
      </w:r>
    </w:p>
    <w:p w14:paraId="1AEE0C6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5.1.2磋商程序：</w:t>
      </w:r>
    </w:p>
    <w:p w14:paraId="355DB32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宣布磋商纪律；</w:t>
      </w:r>
    </w:p>
    <w:p w14:paraId="55AB4F20">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供应商通过电子招标投标交易服务平台对已递交的电子响应文件进行解密；电子唱标（采购人将对磋商过程进行记录，以存档备查）磋商结束。</w:t>
      </w:r>
    </w:p>
    <w:p w14:paraId="130F35EE">
      <w:pPr>
        <w:keepNext/>
        <w:keepLines/>
        <w:wordWrap w:val="0"/>
        <w:topLinePunct/>
        <w:spacing w:line="500" w:lineRule="exact"/>
        <w:jc w:val="left"/>
        <w:outlineLvl w:val="2"/>
        <w:rPr>
          <w:rFonts w:ascii="宋体" w:hAnsi="宋体" w:eastAsia="宋体" w:cs="宋体"/>
          <w:b/>
          <w:sz w:val="24"/>
          <w:szCs w:val="24"/>
          <w:highlight w:val="none"/>
        </w:rPr>
      </w:pPr>
      <w:bookmarkStart w:id="69" w:name="_Toc27173"/>
      <w:bookmarkStart w:id="70" w:name="_Toc5363"/>
      <w:bookmarkStart w:id="71" w:name="_Toc3913"/>
      <w:bookmarkStart w:id="72" w:name="_Toc1972"/>
      <w:bookmarkStart w:id="73" w:name="_Toc29637"/>
      <w:bookmarkStart w:id="74" w:name="_Toc22131"/>
      <w:bookmarkStart w:id="75" w:name="_Toc32207"/>
      <w:bookmarkStart w:id="76" w:name="_Toc7616"/>
      <w:bookmarkStart w:id="77" w:name="_Toc13150068"/>
      <w:bookmarkStart w:id="78" w:name="_Toc29315"/>
      <w:bookmarkStart w:id="79" w:name="_Toc15735"/>
      <w:bookmarkStart w:id="80" w:name="_Toc29955"/>
      <w:bookmarkStart w:id="81" w:name="_Toc18862"/>
      <w:bookmarkStart w:id="82" w:name="_Toc5716"/>
      <w:bookmarkStart w:id="83" w:name="_Toc24277"/>
      <w:bookmarkStart w:id="84" w:name="_Toc11192"/>
      <w:r>
        <w:rPr>
          <w:rFonts w:hint="eastAsia" w:ascii="宋体" w:hAnsi="宋体" w:eastAsia="宋体" w:cs="宋体"/>
          <w:b/>
          <w:sz w:val="24"/>
          <w:szCs w:val="24"/>
          <w:highlight w:val="none"/>
        </w:rPr>
        <w:t>5.2资格审查</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2553EE4">
      <w:pPr>
        <w:numPr>
          <w:ilvl w:val="0"/>
          <w:numId w:val="0"/>
        </w:numPr>
        <w:wordWrap w:val="0"/>
        <w:topLinePunct/>
        <w:spacing w:line="500" w:lineRule="exact"/>
        <w:ind w:left="420" w:leftChars="0"/>
        <w:rPr>
          <w:rFonts w:ascii="宋体" w:hAnsi="宋体" w:eastAsia="宋体" w:cs="宋体"/>
          <w:bCs/>
          <w:sz w:val="24"/>
          <w:szCs w:val="24"/>
          <w:highlight w:val="none"/>
        </w:rPr>
      </w:pPr>
      <w:r>
        <w:rPr>
          <w:rFonts w:hint="eastAsia" w:ascii="宋体" w:hAnsi="宋体" w:eastAsia="宋体" w:cs="宋体"/>
          <w:sz w:val="24"/>
          <w:szCs w:val="24"/>
          <w:highlight w:val="none"/>
          <w:lang w:val="en-US" w:eastAsia="zh-CN"/>
        </w:rPr>
        <w:t>5.2.1</w:t>
      </w:r>
      <w:r>
        <w:rPr>
          <w:rFonts w:hint="eastAsia" w:ascii="宋体" w:hAnsi="宋体" w:eastAsia="宋体" w:cs="宋体"/>
          <w:sz w:val="24"/>
          <w:szCs w:val="24"/>
          <w:highlight w:val="none"/>
        </w:rPr>
        <w:t>开标结束后，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依法对供应商的资格进行审查。</w:t>
      </w:r>
    </w:p>
    <w:p w14:paraId="12BBA3EB">
      <w:pPr>
        <w:keepNext/>
        <w:keepLines/>
        <w:wordWrap w:val="0"/>
        <w:topLinePunct/>
        <w:spacing w:line="500" w:lineRule="exact"/>
        <w:jc w:val="left"/>
        <w:outlineLvl w:val="2"/>
        <w:rPr>
          <w:rFonts w:ascii="宋体" w:hAnsi="宋体" w:eastAsia="宋体" w:cs="宋体"/>
          <w:b/>
          <w:bCs/>
          <w:sz w:val="24"/>
          <w:szCs w:val="24"/>
          <w:highlight w:val="none"/>
        </w:rPr>
      </w:pPr>
      <w:bookmarkStart w:id="85" w:name="_Toc15484"/>
      <w:r>
        <w:rPr>
          <w:rFonts w:hint="eastAsia" w:ascii="宋体" w:hAnsi="宋体" w:eastAsia="宋体" w:cs="宋体"/>
          <w:b/>
          <w:bCs/>
          <w:sz w:val="24"/>
          <w:szCs w:val="24"/>
          <w:highlight w:val="none"/>
        </w:rPr>
        <w:t>5.3评标工作</w:t>
      </w:r>
      <w:bookmarkEnd w:id="85"/>
    </w:p>
    <w:p w14:paraId="45C9EFE1">
      <w:pPr>
        <w:spacing w:line="500" w:lineRule="exact"/>
        <w:ind w:left="4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5.3.1</w:t>
      </w:r>
      <w:r>
        <w:rPr>
          <w:rFonts w:hint="eastAsia" w:ascii="宋体" w:hAnsi="宋体" w:eastAsia="宋体" w:cs="宋体"/>
          <w:sz w:val="24"/>
          <w:szCs w:val="24"/>
          <w:highlight w:val="none"/>
          <w:lang w:eastAsia="zh-CN"/>
        </w:rPr>
        <w:t>磋商小组</w:t>
      </w:r>
    </w:p>
    <w:p w14:paraId="5B362802">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评标工作由采购人依法组建的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负责，对所有供应商的响应文件进行评审，并按评审办法规定的方式推荐出供应商须知前附表中载明数量的成交候选人。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由采购人代表和评审专家共3人以上单数组成，其中评审专家人数不得少于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成员总数的2/3。</w:t>
      </w:r>
    </w:p>
    <w:p w14:paraId="47ADF6F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对本单位的采购项目只能作为采购人代表参与评标，对技术复杂、专</w:t>
      </w:r>
      <w:r>
        <w:rPr>
          <w:rFonts w:hint="default" w:ascii="宋体" w:hAnsi="宋体" w:eastAsia="宋体" w:cs="宋体"/>
          <w:sz w:val="24"/>
          <w:szCs w:val="24"/>
          <w:highlight w:val="none"/>
          <w:lang w:val="en-US"/>
        </w:rPr>
        <w:t>评审</w:t>
      </w:r>
      <w:r>
        <w:rPr>
          <w:rFonts w:hint="eastAsia" w:ascii="宋体" w:hAnsi="宋体" w:eastAsia="宋体" w:cs="宋体"/>
          <w:sz w:val="24"/>
          <w:szCs w:val="24"/>
          <w:highlight w:val="none"/>
        </w:rPr>
        <w:t>强的采购项目，通过随机方式难以确定合适评审专家的情形除外。</w:t>
      </w:r>
    </w:p>
    <w:p w14:paraId="60EEEF6E">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采购代理机构工作人员不得参加由本机构代理的政府采购项目的评标。</w:t>
      </w:r>
    </w:p>
    <w:p w14:paraId="16F89C47">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成员名单在磋商结果公告前应当保密。</w:t>
      </w:r>
    </w:p>
    <w:p w14:paraId="2E6C85CD">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及其成员不得有下列行为：</w:t>
      </w:r>
    </w:p>
    <w:p w14:paraId="3633460F">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（1）确定参与磋商至磋商结束前私自接触供应商；</w:t>
      </w:r>
    </w:p>
    <w:p w14:paraId="1298D771">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（2）接受供应商提出的与响应文件不一致的澄清或者说明（对于响应文件中含义不明确、同类问题表述不一致或者有明显文字和计算错误的内容，</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以书面形式要求供应商作出必要的澄清、说明或者补正的除外）；</w:t>
      </w:r>
    </w:p>
    <w:p w14:paraId="62FC76F0">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（3）违反评标纪律发表倾向性意见或者征询采购人的倾向性意见；</w:t>
      </w:r>
    </w:p>
    <w:p w14:paraId="69A634C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（4）对需要专业判断的主观评审因素协商评分；</w:t>
      </w:r>
    </w:p>
    <w:p w14:paraId="1C2928A9">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（5）在磋商过程中擅离职守，影响磋商程序正常进行的；</w:t>
      </w:r>
    </w:p>
    <w:p w14:paraId="34BBE102">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（6）记录、复制或者带走任何磋商资料；</w:t>
      </w:r>
    </w:p>
    <w:p w14:paraId="662F681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（7）其他不遵守磋商纪律的行为。</w:t>
      </w:r>
    </w:p>
    <w:p w14:paraId="23C0541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成员有本章第5.3.2项第（1）至（5）</w:t>
      </w:r>
      <w:r>
        <w:rPr>
          <w:rFonts w:hint="eastAsia" w:ascii="宋体" w:hAnsi="宋体" w:cs="宋体"/>
          <w:sz w:val="24"/>
          <w:szCs w:val="24"/>
          <w:highlight w:val="none"/>
          <w:lang w:eastAsia="zh-CN"/>
        </w:rPr>
        <w:t>项</w:t>
      </w:r>
      <w:r>
        <w:rPr>
          <w:rFonts w:hint="eastAsia" w:ascii="宋体" w:hAnsi="宋体" w:eastAsia="宋体" w:cs="宋体"/>
          <w:sz w:val="24"/>
          <w:szCs w:val="24"/>
          <w:highlight w:val="none"/>
        </w:rPr>
        <w:t>行为之一的，其评审意见无效，并不得获取评审劳务报酬和报销异地评审差旅费。</w:t>
      </w:r>
    </w:p>
    <w:p w14:paraId="546C2079">
      <w:pPr>
        <w:numPr>
          <w:ilvl w:val="0"/>
          <w:numId w:val="0"/>
        </w:numPr>
        <w:wordWrap w:val="0"/>
        <w:topLinePunct/>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5.3.3</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成员对需要共同认定的事项存在争议的，应当按照少数服从多数的原则作出结论。持不同意见的</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成员应当在评标报告上签署不同意见及理由，否则视为同意评标报告。</w:t>
      </w:r>
    </w:p>
    <w:p w14:paraId="4120A055">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5.3.4磋商方法</w:t>
      </w:r>
    </w:p>
    <w:p w14:paraId="66080601">
      <w:pPr>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按照第三章</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办法规定的方法、评审因素、标准和程序对响应文件进行评审。第三章</w:t>
      </w:r>
      <w:r>
        <w:rPr>
          <w:rFonts w:hint="eastAsia" w:ascii="宋体" w:hAnsi="宋体" w:cs="宋体"/>
          <w:sz w:val="24"/>
          <w:szCs w:val="24"/>
          <w:highlight w:val="none"/>
          <w:lang w:val="en-US" w:eastAsia="zh-CN"/>
        </w:rPr>
        <w:t>磋商</w:t>
      </w:r>
      <w:r>
        <w:rPr>
          <w:rFonts w:hint="eastAsia" w:ascii="宋体" w:hAnsi="宋体" w:eastAsia="宋体" w:cs="宋体"/>
          <w:sz w:val="24"/>
          <w:szCs w:val="24"/>
          <w:highlight w:val="none"/>
        </w:rPr>
        <w:t>办法没有规定的方法、评审因素和标准，不作为评标依据。</w:t>
      </w:r>
    </w:p>
    <w:p w14:paraId="1213A908">
      <w:pPr>
        <w:spacing w:line="50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评标完成后，</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应当向采购人提交书面评标报告和成交候选人名单。</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推荐成交候选人的人数见供应商须知前附表。</w:t>
      </w:r>
    </w:p>
    <w:p w14:paraId="6DE93F4A">
      <w:pPr>
        <w:keepNext/>
        <w:keepLines/>
        <w:numPr>
          <w:ilvl w:val="0"/>
          <w:numId w:val="0"/>
        </w:numPr>
        <w:wordWrap w:val="0"/>
        <w:topLinePunct/>
        <w:spacing w:line="500" w:lineRule="exact"/>
        <w:ind w:leftChars="0"/>
        <w:jc w:val="left"/>
        <w:outlineLvl w:val="2"/>
        <w:rPr>
          <w:rFonts w:ascii="宋体" w:hAnsi="宋体" w:eastAsia="宋体" w:cs="宋体"/>
          <w:b/>
          <w:bCs/>
          <w:sz w:val="24"/>
          <w:szCs w:val="24"/>
          <w:highlight w:val="none"/>
        </w:rPr>
      </w:pPr>
      <w:bookmarkStart w:id="86" w:name="_Toc10927"/>
      <w:bookmarkStart w:id="87" w:name="_Toc25530"/>
      <w:bookmarkStart w:id="88" w:name="_Toc12609"/>
      <w:bookmarkStart w:id="89" w:name="_Toc13150070"/>
      <w:bookmarkStart w:id="90" w:name="_Toc25755"/>
      <w:bookmarkStart w:id="91" w:name="_Toc886"/>
      <w:bookmarkStart w:id="92" w:name="_Toc608"/>
      <w:bookmarkStart w:id="93" w:name="_Toc28834"/>
      <w:bookmarkStart w:id="94" w:name="_Toc18846"/>
      <w:bookmarkStart w:id="95" w:name="_Toc12131"/>
      <w:bookmarkStart w:id="96" w:name="_Toc9518"/>
      <w:bookmarkStart w:id="97" w:name="_Toc17683"/>
      <w:bookmarkStart w:id="98" w:name="_Toc7396"/>
      <w:bookmarkStart w:id="99" w:name="_Toc5813"/>
      <w:bookmarkStart w:id="100" w:name="_Toc27962"/>
      <w:bookmarkStart w:id="101" w:name="_Toc13138"/>
      <w:r>
        <w:rPr>
          <w:rFonts w:hint="eastAsia" w:ascii="宋体" w:hAnsi="宋体" w:eastAsia="宋体" w:cs="宋体"/>
          <w:b/>
          <w:bCs/>
          <w:sz w:val="24"/>
          <w:szCs w:val="24"/>
          <w:highlight w:val="none"/>
          <w:lang w:val="en-US" w:eastAsia="zh-CN"/>
        </w:rPr>
        <w:t>5.4</w:t>
      </w:r>
      <w:r>
        <w:rPr>
          <w:rFonts w:hint="eastAsia" w:ascii="宋体" w:hAnsi="宋体" w:eastAsia="宋体" w:cs="宋体"/>
          <w:b/>
          <w:bCs/>
          <w:sz w:val="24"/>
          <w:szCs w:val="24"/>
          <w:highlight w:val="none"/>
        </w:rPr>
        <w:t>保密及其它注意事项</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25D5E9A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5.4.1评标是采购工作的重要环节，评标工作在</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内独立进行。</w:t>
      </w:r>
    </w:p>
    <w:p w14:paraId="0CC525D6">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5.4.2</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将遵照规定的评标方法，公正、平等地对待所有供应商。</w:t>
      </w:r>
    </w:p>
    <w:p w14:paraId="390A525E">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5.4.3在开标、评标期间，供应商不得向评委询问评标情况，不得进行旨在影响评标结果的活动。否则其投标可能被拒绝。</w:t>
      </w:r>
    </w:p>
    <w:p w14:paraId="2F1E48F3">
      <w:pPr>
        <w:numPr>
          <w:ilvl w:val="0"/>
          <w:numId w:val="0"/>
        </w:numPr>
        <w:wordWrap w:val="0"/>
        <w:topLinePunct/>
        <w:spacing w:line="50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5.4.4为保证评标的公正性，开标后直至授予供应商合同，评委不得与供应商私下交换意见。</w:t>
      </w:r>
    </w:p>
    <w:p w14:paraId="224F36CE">
      <w:pPr>
        <w:numPr>
          <w:ilvl w:val="0"/>
          <w:numId w:val="0"/>
        </w:numPr>
        <w:wordWrap w:val="0"/>
        <w:topLinePunct/>
        <w:spacing w:line="500" w:lineRule="exact"/>
        <w:ind w:left="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5.4.5在评标工作结束后，凡与评标情况有接触的任何人不得擅自将评标情况扩散出评标人员之外。</w:t>
      </w:r>
    </w:p>
    <w:p w14:paraId="2B25EB0B">
      <w:pPr>
        <w:spacing w:line="500" w:lineRule="exact"/>
        <w:ind w:left="420"/>
        <w:rPr>
          <w:rFonts w:ascii="宋体" w:hAnsi="宋体" w:eastAsia="宋体" w:cs="宋体"/>
          <w:sz w:val="24"/>
          <w:szCs w:val="24"/>
          <w:highlight w:val="none"/>
        </w:rPr>
      </w:pPr>
      <w:r>
        <w:rPr>
          <w:rFonts w:hint="eastAsia" w:ascii="宋体" w:hAnsi="宋体" w:eastAsia="宋体" w:cs="宋体"/>
          <w:sz w:val="24"/>
          <w:szCs w:val="24"/>
          <w:highlight w:val="none"/>
        </w:rPr>
        <w:t>5.4.6评标结束后，响应文件概不退还。</w:t>
      </w:r>
    </w:p>
    <w:p w14:paraId="2456F894">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02" w:name="_Toc463011286"/>
      <w:bookmarkStart w:id="103" w:name="_Toc428276600"/>
      <w:bookmarkStart w:id="104" w:name="_Toc462934307"/>
      <w:bookmarkStart w:id="105" w:name="_Toc428351660"/>
      <w:bookmarkStart w:id="106" w:name="_Toc26025"/>
      <w:bookmarkStart w:id="107" w:name="_Toc7308"/>
      <w:bookmarkStart w:id="108" w:name="_Toc455678133"/>
      <w:bookmarkStart w:id="109" w:name="_Toc454788040"/>
      <w:bookmarkStart w:id="110" w:name="_Toc31756"/>
      <w:bookmarkStart w:id="111" w:name="_Toc12985"/>
      <w:r>
        <w:rPr>
          <w:rFonts w:hint="eastAsia" w:ascii="宋体" w:hAnsi="宋体" w:eastAsia="宋体" w:cs="宋体"/>
          <w:b/>
          <w:sz w:val="24"/>
          <w:szCs w:val="24"/>
          <w:highlight w:val="none"/>
          <w:lang w:val="en-US" w:eastAsia="zh-CN"/>
        </w:rPr>
        <w:t>5.5</w:t>
      </w:r>
      <w:r>
        <w:rPr>
          <w:rFonts w:hint="eastAsia" w:ascii="宋体" w:hAnsi="宋体" w:eastAsia="宋体" w:cs="宋体"/>
          <w:b/>
          <w:sz w:val="24"/>
          <w:szCs w:val="24"/>
          <w:highlight w:val="none"/>
        </w:rPr>
        <w:t>确定成交人</w:t>
      </w:r>
      <w:bookmarkEnd w:id="102"/>
      <w:bookmarkEnd w:id="103"/>
      <w:bookmarkEnd w:id="104"/>
      <w:bookmarkEnd w:id="105"/>
      <w:bookmarkEnd w:id="106"/>
      <w:bookmarkEnd w:id="107"/>
      <w:bookmarkEnd w:id="108"/>
      <w:bookmarkEnd w:id="109"/>
      <w:bookmarkEnd w:id="110"/>
      <w:bookmarkEnd w:id="111"/>
    </w:p>
    <w:p w14:paraId="48AB4289">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5.5.1</w:t>
      </w:r>
      <w:r>
        <w:rPr>
          <w:rFonts w:hint="eastAsia" w:ascii="宋体" w:hAnsi="宋体" w:eastAsia="宋体" w:cs="宋体"/>
          <w:sz w:val="24"/>
          <w:szCs w:val="24"/>
          <w:highlight w:val="none"/>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5EDD4B61">
      <w:pPr>
        <w:numPr>
          <w:ilvl w:val="0"/>
          <w:numId w:val="0"/>
        </w:numPr>
        <w:wordWrap w:val="0"/>
        <w:topLinePunct/>
        <w:spacing w:line="50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5.5.2</w:t>
      </w:r>
      <w:r>
        <w:rPr>
          <w:rFonts w:hint="eastAsia" w:ascii="宋体" w:hAnsi="宋体" w:eastAsia="宋体" w:cs="宋体"/>
          <w:sz w:val="24"/>
          <w:szCs w:val="24"/>
          <w:highlight w:val="none"/>
        </w:rPr>
        <w:t>采购人也可以书面授权</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直接确定成交人的应在竞争性磋商文件中写明。</w:t>
      </w:r>
    </w:p>
    <w:p w14:paraId="267A9CE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12" w:name="_Toc428351661"/>
      <w:bookmarkStart w:id="113" w:name="_Toc455678134"/>
      <w:bookmarkStart w:id="114" w:name="_Toc454788041"/>
      <w:bookmarkStart w:id="115" w:name="_Toc428276601"/>
      <w:bookmarkStart w:id="116" w:name="_Toc422126474"/>
      <w:bookmarkStart w:id="117" w:name="_Toc26951"/>
      <w:bookmarkStart w:id="118" w:name="_Toc16692"/>
      <w:bookmarkStart w:id="119" w:name="_Toc463011287"/>
      <w:bookmarkStart w:id="120" w:name="_Toc15190"/>
      <w:bookmarkStart w:id="121" w:name="_Toc2677"/>
      <w:bookmarkStart w:id="122" w:name="_Toc462934308"/>
      <w:r>
        <w:rPr>
          <w:rFonts w:hint="eastAsia" w:ascii="宋体" w:hAnsi="宋体" w:eastAsia="宋体" w:cs="宋体"/>
          <w:b/>
          <w:sz w:val="24"/>
          <w:szCs w:val="24"/>
          <w:highlight w:val="none"/>
          <w:lang w:val="en-US" w:eastAsia="zh-CN"/>
        </w:rPr>
        <w:t>5.6</w:t>
      </w:r>
      <w:r>
        <w:rPr>
          <w:rFonts w:hint="eastAsia" w:ascii="宋体" w:hAnsi="宋体" w:eastAsia="宋体" w:cs="宋体"/>
          <w:b/>
          <w:sz w:val="24"/>
          <w:szCs w:val="24"/>
          <w:highlight w:val="none"/>
        </w:rPr>
        <w:t>成交结果</w:t>
      </w:r>
      <w:bookmarkEnd w:id="112"/>
      <w:bookmarkEnd w:id="113"/>
      <w:bookmarkEnd w:id="114"/>
      <w:bookmarkEnd w:id="115"/>
      <w:bookmarkEnd w:id="116"/>
      <w:r>
        <w:rPr>
          <w:rFonts w:hint="eastAsia" w:ascii="宋体" w:hAnsi="宋体" w:eastAsia="宋体" w:cs="宋体"/>
          <w:b/>
          <w:sz w:val="24"/>
          <w:szCs w:val="24"/>
          <w:highlight w:val="none"/>
        </w:rPr>
        <w:t>公告</w:t>
      </w:r>
      <w:bookmarkEnd w:id="117"/>
      <w:bookmarkEnd w:id="118"/>
      <w:bookmarkEnd w:id="119"/>
      <w:bookmarkEnd w:id="120"/>
      <w:bookmarkEnd w:id="121"/>
      <w:bookmarkEnd w:id="122"/>
    </w:p>
    <w:p w14:paraId="2F426D7C">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5.6.1</w:t>
      </w:r>
      <w:r>
        <w:rPr>
          <w:rFonts w:hint="eastAsia" w:ascii="宋体" w:hAnsi="宋体" w:eastAsia="宋体" w:cs="宋体"/>
          <w:sz w:val="24"/>
          <w:szCs w:val="24"/>
          <w:highlight w:val="none"/>
        </w:rPr>
        <w:t>采购人或者采购代理机构自成交人确定之日起2个工作日内，在公告发布的同一媒介上公告成交结果，同时向成交人发出成交通知书，并将竞争性磋商文件随成交结果同时公告，公告期限1个工作日。</w:t>
      </w:r>
    </w:p>
    <w:p w14:paraId="10FA66A4">
      <w:pPr>
        <w:numPr>
          <w:ilvl w:val="0"/>
          <w:numId w:val="0"/>
        </w:numPr>
        <w:wordWrap w:val="0"/>
        <w:topLinePunct/>
        <w:spacing w:line="500" w:lineRule="exact"/>
        <w:ind w:left="0" w:leftChars="0" w:firstLine="480" w:firstLineChars="200"/>
        <w:rPr>
          <w:rFonts w:ascii="宋体" w:hAnsi="宋体" w:eastAsia="宋体" w:cs="宋体"/>
          <w:sz w:val="24"/>
          <w:szCs w:val="24"/>
          <w:highlight w:val="none"/>
        </w:rPr>
      </w:pPr>
      <w:bookmarkStart w:id="123" w:name="_Toc270604607"/>
      <w:r>
        <w:rPr>
          <w:rFonts w:hint="eastAsia" w:ascii="宋体" w:hAnsi="宋体" w:eastAsia="宋体" w:cs="宋体"/>
          <w:sz w:val="24"/>
          <w:szCs w:val="24"/>
          <w:highlight w:val="none"/>
          <w:lang w:val="en-US" w:eastAsia="zh-CN"/>
        </w:rPr>
        <w:t>5.6.2</w:t>
      </w:r>
      <w:r>
        <w:rPr>
          <w:rFonts w:hint="eastAsia" w:ascii="宋体" w:hAnsi="宋体" w:eastAsia="宋体" w:cs="宋体"/>
          <w:sz w:val="24"/>
          <w:szCs w:val="24"/>
          <w:highlight w:val="none"/>
        </w:rPr>
        <w:t>成交结果公告内容包括</w:t>
      </w:r>
      <w:bookmarkEnd w:id="123"/>
      <w:r>
        <w:rPr>
          <w:rFonts w:hint="eastAsia" w:ascii="宋体" w:hAnsi="宋体" w:eastAsia="宋体" w:cs="宋体"/>
          <w:sz w:val="24"/>
          <w:szCs w:val="24"/>
          <w:highlight w:val="none"/>
        </w:rPr>
        <w:t>采购人和采购代理机构的名称、地址和联系方式、项目名称和项目编号、成交人名称、地址和成交金额、主要成交标的的名称、单价、工期、质量要求、</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成员名单。</w:t>
      </w:r>
    </w:p>
    <w:p w14:paraId="637B661A">
      <w:pPr>
        <w:keepNext/>
        <w:keepLines/>
        <w:numPr>
          <w:ilvl w:val="0"/>
          <w:numId w:val="0"/>
        </w:numPr>
        <w:wordWrap w:val="0"/>
        <w:topLinePunct/>
        <w:spacing w:line="500" w:lineRule="exact"/>
        <w:ind w:leftChars="0"/>
        <w:jc w:val="left"/>
        <w:outlineLvl w:val="2"/>
        <w:rPr>
          <w:rFonts w:ascii="宋体" w:hAnsi="宋体" w:eastAsia="宋体" w:cs="宋体"/>
          <w:b/>
          <w:sz w:val="24"/>
          <w:szCs w:val="24"/>
          <w:highlight w:val="none"/>
        </w:rPr>
      </w:pPr>
      <w:bookmarkStart w:id="124" w:name="_Toc462934310"/>
      <w:bookmarkStart w:id="125" w:name="_Toc4900"/>
      <w:bookmarkStart w:id="126" w:name="_Toc455678136"/>
      <w:bookmarkStart w:id="127" w:name="_Toc12537"/>
      <w:bookmarkStart w:id="128" w:name="_Toc11152"/>
      <w:bookmarkStart w:id="129" w:name="_Toc18026"/>
      <w:bookmarkStart w:id="130" w:name="_Toc463011289"/>
      <w:r>
        <w:rPr>
          <w:rFonts w:hint="eastAsia" w:ascii="宋体" w:hAnsi="宋体" w:eastAsia="宋体" w:cs="宋体"/>
          <w:b/>
          <w:sz w:val="24"/>
          <w:szCs w:val="24"/>
          <w:highlight w:val="none"/>
          <w:lang w:val="en-US" w:eastAsia="zh-CN"/>
        </w:rPr>
        <w:t>5.7</w:t>
      </w:r>
      <w:r>
        <w:rPr>
          <w:rFonts w:hint="eastAsia" w:ascii="宋体" w:hAnsi="宋体" w:eastAsia="宋体" w:cs="宋体"/>
          <w:b/>
          <w:sz w:val="24"/>
          <w:szCs w:val="24"/>
          <w:highlight w:val="none"/>
        </w:rPr>
        <w:t>成交通知书</w:t>
      </w:r>
      <w:bookmarkEnd w:id="124"/>
      <w:bookmarkEnd w:id="125"/>
      <w:bookmarkEnd w:id="126"/>
      <w:bookmarkEnd w:id="127"/>
      <w:bookmarkEnd w:id="128"/>
      <w:bookmarkEnd w:id="129"/>
      <w:bookmarkEnd w:id="130"/>
      <w:bookmarkStart w:id="131" w:name="_Toc462934311"/>
      <w:bookmarkStart w:id="132" w:name="_Toc23963"/>
      <w:bookmarkStart w:id="133" w:name="_Toc455678137"/>
      <w:bookmarkStart w:id="134" w:name="_Toc11018"/>
      <w:bookmarkStart w:id="135" w:name="_Toc463011290"/>
      <w:bookmarkStart w:id="136" w:name="_Toc269470335"/>
    </w:p>
    <w:bookmarkEnd w:id="131"/>
    <w:bookmarkEnd w:id="132"/>
    <w:bookmarkEnd w:id="133"/>
    <w:bookmarkEnd w:id="134"/>
    <w:bookmarkEnd w:id="135"/>
    <w:p w14:paraId="3A129F27">
      <w:pPr>
        <w:spacing w:line="500" w:lineRule="exact"/>
        <w:ind w:firstLine="480" w:firstLineChars="200"/>
        <w:rPr>
          <w:rFonts w:ascii="宋体" w:hAnsi="宋体" w:eastAsia="宋体" w:cs="宋体"/>
          <w:sz w:val="24"/>
          <w:szCs w:val="24"/>
          <w:highlight w:val="none"/>
        </w:rPr>
      </w:pPr>
      <w:bookmarkStart w:id="137" w:name="_Toc720"/>
      <w:bookmarkStart w:id="138" w:name="_Toc455678139"/>
      <w:bookmarkStart w:id="139" w:name="_Toc462934313"/>
      <w:bookmarkStart w:id="140" w:name="_Toc463011292"/>
      <w:bookmarkStart w:id="141" w:name="_Toc10798"/>
      <w:r>
        <w:rPr>
          <w:rFonts w:hint="eastAsia" w:ascii="宋体" w:hAnsi="宋体" w:eastAsia="宋体" w:cs="宋体"/>
          <w:sz w:val="24"/>
          <w:szCs w:val="24"/>
          <w:highlight w:val="none"/>
        </w:rPr>
        <w:t>在公告成交结果的同时，采购人或者采购代理机构向成交人发出成交通知书，成交通知书将作为进行合同磋商和签订合同的依据。</w:t>
      </w:r>
    </w:p>
    <w:bookmarkEnd w:id="137"/>
    <w:bookmarkEnd w:id="138"/>
    <w:bookmarkEnd w:id="139"/>
    <w:bookmarkEnd w:id="140"/>
    <w:bookmarkEnd w:id="141"/>
    <w:p w14:paraId="361A4C6B">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sz w:val="24"/>
          <w:szCs w:val="24"/>
          <w:highlight w:val="none"/>
        </w:rPr>
      </w:pPr>
      <w:bookmarkStart w:id="142" w:name="_Toc6700"/>
      <w:bookmarkStart w:id="143" w:name="_Toc23774432"/>
      <w:bookmarkStart w:id="144" w:name="_Toc23149"/>
      <w:r>
        <w:rPr>
          <w:rFonts w:hint="default" w:ascii="宋体" w:hAnsi="宋体" w:eastAsia="宋体" w:cs="宋体"/>
          <w:b/>
          <w:kern w:val="2"/>
          <w:sz w:val="24"/>
          <w:szCs w:val="24"/>
          <w:lang w:val="en-US" w:eastAsia="zh-CN" w:bidi="ar-SA"/>
        </w:rPr>
        <w:t>6.</w:t>
      </w:r>
      <w:r>
        <w:rPr>
          <w:rFonts w:hint="eastAsia" w:ascii="宋体" w:hAnsi="宋体" w:eastAsia="宋体" w:cs="宋体"/>
          <w:b/>
          <w:bCs/>
          <w:sz w:val="24"/>
          <w:szCs w:val="24"/>
          <w:highlight w:val="none"/>
        </w:rPr>
        <w:t>授予合同</w:t>
      </w:r>
      <w:bookmarkEnd w:id="142"/>
      <w:bookmarkEnd w:id="143"/>
      <w:bookmarkEnd w:id="144"/>
      <w:bookmarkStart w:id="145" w:name="_Toc32765"/>
    </w:p>
    <w:p w14:paraId="701A79CF">
      <w:pPr>
        <w:numPr>
          <w:ilvl w:val="2"/>
          <w:numId w:val="0"/>
        </w:numPr>
        <w:wordWrap w:val="0"/>
        <w:topLinePunct/>
        <w:spacing w:line="500" w:lineRule="exact"/>
        <w:ind w:left="-140" w:firstLine="560"/>
        <w:rPr>
          <w:rFonts w:ascii="宋体" w:hAnsi="宋体" w:eastAsia="宋体" w:cs="宋体"/>
          <w:sz w:val="24"/>
          <w:szCs w:val="24"/>
          <w:highlight w:val="none"/>
        </w:rPr>
      </w:pPr>
      <w:bookmarkStart w:id="146" w:name="_Toc26749"/>
      <w:bookmarkStart w:id="147" w:name="_Toc8361"/>
      <w:bookmarkStart w:id="148" w:name="_Toc5672"/>
      <w:r>
        <w:rPr>
          <w:rFonts w:hint="default" w:ascii="宋体" w:hAnsi="宋体" w:eastAsia="宋体" w:cs="宋体"/>
          <w:kern w:val="2"/>
          <w:sz w:val="24"/>
          <w:szCs w:val="24"/>
          <w:lang w:val="en-US" w:eastAsia="zh-CN" w:bidi="ar-SA"/>
        </w:rPr>
        <w:t>6.1.1</w:t>
      </w:r>
      <w:r>
        <w:rPr>
          <w:rFonts w:hint="eastAsia" w:ascii="宋体" w:hAnsi="宋体" w:eastAsia="宋体" w:cs="宋体"/>
          <w:color w:val="auto"/>
          <w:sz w:val="24"/>
          <w:szCs w:val="24"/>
          <w:highlight w:val="none"/>
        </w:rPr>
        <w:t>采购人自成交通知书发出之日起30日内</w:t>
      </w:r>
      <w:r>
        <w:rPr>
          <w:rFonts w:hint="eastAsia" w:ascii="宋体" w:hAnsi="宋体" w:eastAsia="宋体" w:cs="宋体"/>
          <w:sz w:val="24"/>
          <w:szCs w:val="24"/>
          <w:highlight w:val="none"/>
        </w:rPr>
        <w:t>，按照竞争性磋商文件和成交人响应文件的规定，与成交人签订书面合同。所签订的合同不得对竞争性磋商文件确定的事项和成交人响应文件作实质性修改。</w:t>
      </w:r>
      <w:bookmarkEnd w:id="145"/>
      <w:bookmarkEnd w:id="146"/>
      <w:bookmarkEnd w:id="147"/>
      <w:bookmarkEnd w:id="148"/>
      <w:bookmarkStart w:id="149" w:name="_Toc26954"/>
    </w:p>
    <w:bookmarkEnd w:id="149"/>
    <w:p w14:paraId="6AB4E345">
      <w:pPr>
        <w:numPr>
          <w:ilvl w:val="2"/>
          <w:numId w:val="0"/>
        </w:numPr>
        <w:wordWrap w:val="0"/>
        <w:topLinePunct/>
        <w:spacing w:line="500" w:lineRule="exact"/>
        <w:ind w:left="-140" w:firstLine="560"/>
        <w:rPr>
          <w:rFonts w:ascii="宋体" w:hAnsi="宋体" w:eastAsia="宋体" w:cs="宋体"/>
          <w:sz w:val="24"/>
          <w:szCs w:val="24"/>
          <w:highlight w:val="none"/>
        </w:rPr>
      </w:pPr>
      <w:bookmarkStart w:id="150" w:name="_Toc21772"/>
      <w:bookmarkStart w:id="151" w:name="_Toc12834"/>
      <w:bookmarkStart w:id="152" w:name="_Toc10652"/>
      <w:bookmarkStart w:id="153" w:name="_Toc14039"/>
      <w:r>
        <w:rPr>
          <w:rFonts w:hint="default" w:ascii="宋体" w:hAnsi="宋体" w:eastAsia="宋体" w:cs="宋体"/>
          <w:kern w:val="2"/>
          <w:sz w:val="24"/>
          <w:szCs w:val="24"/>
          <w:lang w:val="en-US" w:eastAsia="zh-CN" w:bidi="ar-SA"/>
        </w:rPr>
        <w:t>6.1.2</w:t>
      </w:r>
      <w:r>
        <w:rPr>
          <w:rFonts w:hint="eastAsia" w:ascii="宋体" w:hAnsi="宋体" w:eastAsia="宋体" w:cs="宋体"/>
          <w:sz w:val="24"/>
          <w:szCs w:val="24"/>
          <w:highlight w:val="none"/>
        </w:rPr>
        <w:t>竞争性磋商文件、成交人的响应文件和澄清文件等，均应作为签约的合同文本的基础。</w:t>
      </w:r>
      <w:bookmarkEnd w:id="150"/>
      <w:bookmarkEnd w:id="151"/>
      <w:bookmarkEnd w:id="152"/>
      <w:bookmarkEnd w:id="153"/>
      <w:bookmarkStart w:id="154" w:name="_Toc5481"/>
    </w:p>
    <w:bookmarkEnd w:id="154"/>
    <w:p w14:paraId="4D845908">
      <w:pPr>
        <w:numPr>
          <w:ilvl w:val="2"/>
          <w:numId w:val="0"/>
        </w:numPr>
        <w:wordWrap w:val="0"/>
        <w:topLinePunct/>
        <w:spacing w:line="500" w:lineRule="exact"/>
        <w:ind w:left="-140" w:firstLine="560"/>
        <w:rPr>
          <w:rFonts w:ascii="宋体" w:hAnsi="宋体" w:eastAsia="宋体" w:cs="宋体"/>
          <w:sz w:val="24"/>
          <w:szCs w:val="24"/>
          <w:highlight w:val="none"/>
        </w:rPr>
      </w:pPr>
      <w:bookmarkStart w:id="155" w:name="_Toc4762"/>
      <w:bookmarkStart w:id="156" w:name="_Toc10089"/>
      <w:bookmarkStart w:id="157" w:name="_Toc12739"/>
      <w:bookmarkStart w:id="158" w:name="_Toc18228"/>
      <w:r>
        <w:rPr>
          <w:rFonts w:hint="default" w:ascii="宋体" w:hAnsi="宋体" w:eastAsia="宋体" w:cs="宋体"/>
          <w:kern w:val="2"/>
          <w:sz w:val="24"/>
          <w:szCs w:val="24"/>
          <w:lang w:val="en-US" w:eastAsia="zh-CN" w:bidi="ar-SA"/>
        </w:rPr>
        <w:t>6.1.3</w:t>
      </w:r>
      <w:r>
        <w:rPr>
          <w:rFonts w:hint="eastAsia" w:ascii="宋体" w:hAnsi="宋体" w:eastAsia="宋体" w:cs="宋体"/>
          <w:sz w:val="24"/>
          <w:szCs w:val="24"/>
          <w:highlight w:val="none"/>
        </w:rPr>
        <w:t>政府采购合同包括采购人与成交人的名称和住所、标的、数量、质量、价款或者报酬、履行期限及地点和方式、验收要求、违约责任、解决争议的方法等内容。</w:t>
      </w:r>
      <w:bookmarkEnd w:id="155"/>
      <w:bookmarkEnd w:id="156"/>
      <w:bookmarkEnd w:id="157"/>
      <w:bookmarkEnd w:id="158"/>
      <w:bookmarkStart w:id="159" w:name="_Toc7717"/>
    </w:p>
    <w:p w14:paraId="3C34BBE8">
      <w:pPr>
        <w:numPr>
          <w:ilvl w:val="2"/>
          <w:numId w:val="0"/>
        </w:numPr>
        <w:wordWrap w:val="0"/>
        <w:topLinePunct/>
        <w:spacing w:line="500" w:lineRule="exact"/>
        <w:ind w:left="-140" w:firstLine="560"/>
        <w:rPr>
          <w:rFonts w:ascii="宋体" w:hAnsi="宋体" w:eastAsia="宋体" w:cs="宋体"/>
          <w:sz w:val="24"/>
          <w:szCs w:val="24"/>
          <w:highlight w:val="none"/>
        </w:rPr>
      </w:pPr>
      <w:bookmarkStart w:id="160" w:name="_Toc5311"/>
      <w:bookmarkStart w:id="161" w:name="_Toc6035"/>
      <w:bookmarkStart w:id="162" w:name="_Toc18078"/>
      <w:r>
        <w:rPr>
          <w:rFonts w:hint="default" w:ascii="宋体" w:hAnsi="宋体" w:eastAsia="宋体" w:cs="宋体"/>
          <w:kern w:val="2"/>
          <w:sz w:val="24"/>
          <w:szCs w:val="24"/>
          <w:lang w:val="en-US" w:eastAsia="zh-CN" w:bidi="ar-SA"/>
        </w:rPr>
        <w:t>6.1.4</w:t>
      </w:r>
      <w:r>
        <w:rPr>
          <w:rFonts w:hint="eastAsia" w:ascii="宋体" w:hAnsi="宋体" w:eastAsia="宋体" w:cs="宋体"/>
          <w:sz w:val="24"/>
          <w:szCs w:val="24"/>
          <w:highlight w:val="none"/>
        </w:rPr>
        <w:t>如成交人不按本章第6.1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项约定签订合同，采购人将报请取消其成交决定。采购人可按照</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推荐的成交候选人名单排序，确定下一候选人为成交人或者重新采购。</w:t>
      </w:r>
      <w:bookmarkEnd w:id="159"/>
      <w:bookmarkEnd w:id="160"/>
      <w:bookmarkEnd w:id="161"/>
      <w:bookmarkEnd w:id="162"/>
    </w:p>
    <w:bookmarkEnd w:id="136"/>
    <w:p w14:paraId="4C7C7D69">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163" w:name="_Toc270604610"/>
      <w:bookmarkStart w:id="164" w:name="_Toc269470338"/>
      <w:bookmarkStart w:id="165" w:name="_Toc25425"/>
      <w:r>
        <w:rPr>
          <w:rFonts w:hint="default" w:ascii="宋体" w:hAnsi="宋体" w:eastAsia="宋体" w:cs="宋体"/>
          <w:b/>
          <w:bCs/>
          <w:kern w:val="2"/>
          <w:sz w:val="24"/>
          <w:szCs w:val="24"/>
          <w:lang w:val="en-US" w:eastAsia="zh-CN" w:bidi="ar-SA"/>
        </w:rPr>
        <w:t>7.</w:t>
      </w:r>
      <w:r>
        <w:rPr>
          <w:rFonts w:hint="eastAsia" w:ascii="宋体" w:hAnsi="宋体" w:eastAsia="宋体" w:cs="宋体"/>
          <w:b/>
          <w:bCs/>
          <w:sz w:val="24"/>
          <w:szCs w:val="24"/>
          <w:highlight w:val="none"/>
        </w:rPr>
        <w:t xml:space="preserve"> </w:t>
      </w:r>
      <w:bookmarkStart w:id="166" w:name="_Toc13804"/>
      <w:bookmarkStart w:id="167" w:name="_Toc27882"/>
      <w:bookmarkStart w:id="168" w:name="_Toc23774433"/>
      <w:r>
        <w:rPr>
          <w:rFonts w:hint="eastAsia" w:ascii="宋体" w:hAnsi="宋体" w:eastAsia="宋体" w:cs="宋体"/>
          <w:b/>
          <w:bCs/>
          <w:sz w:val="24"/>
          <w:szCs w:val="24"/>
          <w:highlight w:val="none"/>
        </w:rPr>
        <w:t>纪律和监督</w:t>
      </w:r>
      <w:bookmarkEnd w:id="163"/>
      <w:bookmarkEnd w:id="164"/>
      <w:bookmarkEnd w:id="165"/>
      <w:bookmarkEnd w:id="166"/>
      <w:bookmarkEnd w:id="167"/>
      <w:bookmarkEnd w:id="168"/>
    </w:p>
    <w:p w14:paraId="320EA5C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69" w:name="_Toc455678149"/>
      <w:bookmarkStart w:id="170" w:name="_Toc428276606"/>
      <w:bookmarkStart w:id="171" w:name="_Toc2717"/>
      <w:bookmarkStart w:id="172" w:name="_Toc270604838"/>
      <w:bookmarkStart w:id="173" w:name="_Toc270604611"/>
      <w:bookmarkStart w:id="174" w:name="_Toc277149399"/>
      <w:bookmarkStart w:id="175" w:name="_Toc428351666"/>
      <w:bookmarkStart w:id="176" w:name="_Toc21526"/>
      <w:bookmarkStart w:id="177" w:name="_Toc13152"/>
      <w:bookmarkStart w:id="178" w:name="_Toc463011302"/>
      <w:bookmarkStart w:id="179" w:name="_Toc462934323"/>
      <w:bookmarkStart w:id="180" w:name="_Toc31772"/>
      <w:bookmarkStart w:id="181" w:name="_Toc269470339"/>
      <w:bookmarkStart w:id="182" w:name="_Toc454788046"/>
      <w:r>
        <w:rPr>
          <w:rFonts w:hint="default" w:ascii="宋体" w:hAnsi="宋体" w:eastAsia="宋体" w:cs="宋体"/>
          <w:b/>
          <w:kern w:val="2"/>
          <w:sz w:val="24"/>
          <w:szCs w:val="24"/>
          <w:lang w:val="en-US" w:eastAsia="zh-CN" w:bidi="ar-SA"/>
        </w:rPr>
        <w:t>7.1</w:t>
      </w:r>
      <w:r>
        <w:rPr>
          <w:rFonts w:hint="eastAsia" w:ascii="宋体" w:hAnsi="宋体" w:eastAsia="宋体" w:cs="宋体"/>
          <w:b/>
          <w:sz w:val="24"/>
          <w:szCs w:val="24"/>
          <w:highlight w:val="none"/>
        </w:rPr>
        <w:t>对采购人的纪律要求</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2D8C7B6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7.1.1</w:t>
      </w:r>
      <w:r>
        <w:rPr>
          <w:rFonts w:hint="eastAsia" w:ascii="宋体" w:hAnsi="宋体" w:eastAsia="宋体" w:cs="宋体"/>
          <w:sz w:val="24"/>
          <w:szCs w:val="24"/>
          <w:highlight w:val="none"/>
        </w:rPr>
        <w:t>采购人不得泄漏竞争性磋商中应当保密的情况和资料，不得与供应商串通损害国家利益、社会公共利益或者他人合法权益。</w:t>
      </w:r>
    </w:p>
    <w:p w14:paraId="0D39D693">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83" w:name="_Toc269470340"/>
      <w:bookmarkStart w:id="184" w:name="_Toc24245"/>
      <w:bookmarkStart w:id="185" w:name="_Toc32519"/>
      <w:bookmarkStart w:id="186" w:name="_Toc277149400"/>
      <w:bookmarkStart w:id="187" w:name="_Toc463011303"/>
      <w:bookmarkStart w:id="188" w:name="_Toc1136"/>
      <w:bookmarkStart w:id="189" w:name="_Toc454788047"/>
      <w:bookmarkStart w:id="190" w:name="_Toc428351667"/>
      <w:bookmarkStart w:id="191" w:name="_Toc10123"/>
      <w:bookmarkStart w:id="192" w:name="_Toc270604839"/>
      <w:bookmarkStart w:id="193" w:name="_Toc455678150"/>
      <w:bookmarkStart w:id="194" w:name="_Toc428276607"/>
      <w:bookmarkStart w:id="195" w:name="_Toc462934324"/>
      <w:bookmarkStart w:id="196" w:name="_Toc270604612"/>
      <w:r>
        <w:rPr>
          <w:rFonts w:hint="default" w:ascii="宋体" w:hAnsi="宋体" w:eastAsia="宋体" w:cs="宋体"/>
          <w:b/>
          <w:kern w:val="2"/>
          <w:sz w:val="24"/>
          <w:szCs w:val="24"/>
          <w:lang w:val="en-US" w:eastAsia="zh-CN" w:bidi="ar-SA"/>
        </w:rPr>
        <w:t>7.2</w:t>
      </w:r>
      <w:r>
        <w:rPr>
          <w:rFonts w:hint="eastAsia" w:ascii="宋体" w:hAnsi="宋体" w:eastAsia="宋体" w:cs="宋体"/>
          <w:b/>
          <w:sz w:val="24"/>
          <w:szCs w:val="24"/>
          <w:highlight w:val="none"/>
        </w:rPr>
        <w:t>对供应商的纪律要求</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36F46B5F">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7.2.1</w:t>
      </w:r>
      <w:r>
        <w:rPr>
          <w:rFonts w:hint="eastAsia" w:ascii="宋体" w:hAnsi="宋体" w:eastAsia="宋体" w:cs="宋体"/>
          <w:sz w:val="24"/>
          <w:szCs w:val="24"/>
          <w:highlight w:val="none"/>
        </w:rPr>
        <w:t>供应商不得相互串通或者与采购人串通，不得向采购人或者</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成员行贿谋取成交，不得以他人名义磋商或者以其他方式弄虚作假骗取成交；供应商不得以任何方式干扰、影响磋商工作。</w:t>
      </w:r>
    </w:p>
    <w:p w14:paraId="6410BA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197" w:name="_Toc428276608"/>
      <w:bookmarkStart w:id="198" w:name="_Toc454788048"/>
      <w:bookmarkStart w:id="199" w:name="_Toc270604840"/>
      <w:bookmarkStart w:id="200" w:name="_Toc269470341"/>
      <w:bookmarkStart w:id="201" w:name="_Toc23588"/>
      <w:bookmarkStart w:id="202" w:name="_Toc277149401"/>
      <w:bookmarkStart w:id="203" w:name="_Toc15953"/>
      <w:bookmarkStart w:id="204" w:name="_Toc455678151"/>
      <w:bookmarkStart w:id="205" w:name="_Toc462934325"/>
      <w:bookmarkStart w:id="206" w:name="_Toc270604613"/>
      <w:bookmarkStart w:id="207" w:name="_Toc428351668"/>
      <w:bookmarkStart w:id="208" w:name="_Toc26184"/>
      <w:bookmarkStart w:id="209" w:name="_Toc463011304"/>
      <w:bookmarkStart w:id="210" w:name="_Toc8404"/>
      <w:r>
        <w:rPr>
          <w:rFonts w:hint="default" w:ascii="宋体" w:hAnsi="宋体" w:eastAsia="宋体" w:cs="宋体"/>
          <w:b/>
          <w:kern w:val="2"/>
          <w:sz w:val="24"/>
          <w:szCs w:val="24"/>
          <w:lang w:val="en-US" w:eastAsia="zh-CN" w:bidi="ar-SA"/>
        </w:rPr>
        <w:t>7.3</w:t>
      </w:r>
      <w:r>
        <w:rPr>
          <w:rFonts w:hint="eastAsia" w:ascii="宋体" w:hAnsi="宋体" w:eastAsia="宋体" w:cs="宋体"/>
          <w:b/>
          <w:sz w:val="24"/>
          <w:szCs w:val="24"/>
          <w:highlight w:val="none"/>
        </w:rPr>
        <w:t>对</w:t>
      </w:r>
      <w:r>
        <w:rPr>
          <w:rFonts w:hint="eastAsia" w:ascii="宋体" w:hAnsi="宋体" w:eastAsia="宋体" w:cs="宋体"/>
          <w:b/>
          <w:sz w:val="24"/>
          <w:szCs w:val="24"/>
          <w:highlight w:val="none"/>
          <w:lang w:eastAsia="zh-CN"/>
        </w:rPr>
        <w:t>磋商小组</w:t>
      </w:r>
      <w:r>
        <w:rPr>
          <w:rFonts w:hint="eastAsia" w:ascii="宋体" w:hAnsi="宋体" w:eastAsia="宋体" w:cs="宋体"/>
          <w:b/>
          <w:sz w:val="24"/>
          <w:szCs w:val="24"/>
          <w:highlight w:val="none"/>
        </w:rPr>
        <w:t>成员的纪律要求</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13F5BF86">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7.3.1</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成员不得收受他人的财物或者其他好处，不得向他人透漏对响应文件的评审和比较、成交候选人的推荐情况以及与磋商有关的其他情况。在磋商活动中，</w:t>
      </w:r>
      <w:r>
        <w:rPr>
          <w:rFonts w:hint="eastAsia" w:ascii="宋体" w:hAnsi="宋体" w:eastAsia="宋体" w:cs="宋体"/>
          <w:sz w:val="24"/>
          <w:szCs w:val="24"/>
          <w:highlight w:val="none"/>
          <w:lang w:eastAsia="zh-CN"/>
        </w:rPr>
        <w:t>磋商小组</w:t>
      </w:r>
      <w:r>
        <w:rPr>
          <w:rFonts w:hint="eastAsia" w:ascii="宋体" w:hAnsi="宋体" w:eastAsia="宋体" w:cs="宋体"/>
          <w:sz w:val="24"/>
          <w:szCs w:val="24"/>
          <w:highlight w:val="none"/>
        </w:rPr>
        <w:t>成员不得擅离职守，影响磋商程序正常进行。</w:t>
      </w:r>
    </w:p>
    <w:p w14:paraId="682D26BA">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11" w:name="_Toc14202"/>
      <w:bookmarkStart w:id="212" w:name="_Toc428276609"/>
      <w:bookmarkStart w:id="213" w:name="_Toc8563"/>
      <w:bookmarkStart w:id="214" w:name="_Toc428351669"/>
      <w:bookmarkStart w:id="215" w:name="_Toc31422"/>
      <w:bookmarkStart w:id="216" w:name="_Toc463011305"/>
      <w:bookmarkStart w:id="217" w:name="_Toc455678152"/>
      <w:bookmarkStart w:id="218" w:name="_Toc277149402"/>
      <w:bookmarkStart w:id="219" w:name="_Toc462934326"/>
      <w:bookmarkStart w:id="220" w:name="_Toc454788049"/>
      <w:bookmarkStart w:id="221" w:name="_Toc269470342"/>
      <w:bookmarkStart w:id="222" w:name="_Toc4673"/>
      <w:bookmarkStart w:id="223" w:name="_Toc270604841"/>
      <w:bookmarkStart w:id="224" w:name="_Toc270604614"/>
      <w:r>
        <w:rPr>
          <w:rFonts w:hint="default" w:ascii="宋体" w:hAnsi="宋体" w:eastAsia="宋体" w:cs="宋体"/>
          <w:b/>
          <w:kern w:val="2"/>
          <w:sz w:val="24"/>
          <w:szCs w:val="24"/>
          <w:lang w:val="en-US" w:eastAsia="zh-CN" w:bidi="ar-SA"/>
        </w:rPr>
        <w:t>7.4</w:t>
      </w:r>
      <w:r>
        <w:rPr>
          <w:rFonts w:hint="eastAsia" w:ascii="宋体" w:hAnsi="宋体" w:eastAsia="宋体" w:cs="宋体"/>
          <w:b/>
          <w:sz w:val="24"/>
          <w:szCs w:val="24"/>
          <w:highlight w:val="none"/>
        </w:rPr>
        <w:t>对与磋商活动有关的工作人员的纪律要求</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D653E49">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7.4.1</w:t>
      </w:r>
      <w:r>
        <w:rPr>
          <w:rFonts w:hint="eastAsia" w:ascii="宋体" w:hAnsi="宋体" w:eastAsia="宋体" w:cs="宋体"/>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7FBFAF9D">
      <w:pPr>
        <w:keepNext/>
        <w:keepLines/>
        <w:numPr>
          <w:ilvl w:val="1"/>
          <w:numId w:val="0"/>
        </w:numPr>
        <w:wordWrap w:val="0"/>
        <w:topLinePunct/>
        <w:spacing w:line="500" w:lineRule="exact"/>
        <w:jc w:val="left"/>
        <w:outlineLvl w:val="2"/>
        <w:rPr>
          <w:rFonts w:ascii="宋体" w:hAnsi="宋体" w:eastAsia="宋体" w:cs="宋体"/>
          <w:b/>
          <w:sz w:val="24"/>
          <w:szCs w:val="24"/>
          <w:highlight w:val="none"/>
        </w:rPr>
      </w:pPr>
      <w:bookmarkStart w:id="225" w:name="_Toc428351670"/>
      <w:bookmarkStart w:id="226" w:name="_Toc277149403"/>
      <w:bookmarkStart w:id="227" w:name="_Toc454788050"/>
      <w:bookmarkStart w:id="228" w:name="_Toc270604615"/>
      <w:bookmarkStart w:id="229" w:name="_Toc269470343"/>
      <w:bookmarkStart w:id="230" w:name="_Toc270604842"/>
      <w:bookmarkStart w:id="231" w:name="_Toc29089"/>
      <w:bookmarkStart w:id="232" w:name="_Toc428276610"/>
      <w:r>
        <w:rPr>
          <w:rFonts w:hint="default" w:ascii="宋体" w:hAnsi="宋体" w:eastAsia="宋体" w:cs="宋体"/>
          <w:b/>
          <w:kern w:val="2"/>
          <w:sz w:val="24"/>
          <w:szCs w:val="24"/>
          <w:lang w:val="en-US" w:eastAsia="zh-CN" w:bidi="ar-SA"/>
        </w:rPr>
        <w:t>7.5</w:t>
      </w:r>
      <w:r>
        <w:rPr>
          <w:rFonts w:hint="eastAsia" w:ascii="宋体" w:hAnsi="宋体" w:eastAsia="宋体" w:cs="宋体"/>
          <w:b/>
          <w:sz w:val="24"/>
          <w:szCs w:val="24"/>
          <w:highlight w:val="none"/>
        </w:rPr>
        <w:t xml:space="preserve"> </w:t>
      </w:r>
      <w:bookmarkStart w:id="233" w:name="_Toc31103"/>
      <w:bookmarkStart w:id="234" w:name="_Toc27033"/>
      <w:r>
        <w:rPr>
          <w:rFonts w:hint="eastAsia" w:ascii="宋体" w:hAnsi="宋体" w:eastAsia="宋体" w:cs="宋体"/>
          <w:b/>
          <w:sz w:val="24"/>
          <w:szCs w:val="24"/>
          <w:highlight w:val="none"/>
        </w:rPr>
        <w:t>询问、质疑和投诉</w:t>
      </w:r>
      <w:bookmarkEnd w:id="225"/>
      <w:bookmarkEnd w:id="226"/>
      <w:bookmarkEnd w:id="227"/>
      <w:bookmarkEnd w:id="228"/>
      <w:bookmarkEnd w:id="229"/>
      <w:bookmarkEnd w:id="230"/>
      <w:bookmarkEnd w:id="231"/>
      <w:bookmarkEnd w:id="232"/>
      <w:bookmarkEnd w:id="233"/>
      <w:bookmarkEnd w:id="234"/>
    </w:p>
    <w:p w14:paraId="561A9FB0">
      <w:pPr>
        <w:numPr>
          <w:ilvl w:val="2"/>
          <w:numId w:val="0"/>
        </w:numPr>
        <w:wordWrap w:val="0"/>
        <w:topLinePunct/>
        <w:spacing w:line="500" w:lineRule="exact"/>
        <w:ind w:left="-140" w:firstLine="560"/>
        <w:rPr>
          <w:rFonts w:ascii="宋体" w:hAnsi="宋体" w:eastAsia="宋体" w:cs="宋体"/>
          <w:sz w:val="24"/>
          <w:szCs w:val="24"/>
          <w:highlight w:val="none"/>
        </w:rPr>
      </w:pPr>
      <w:bookmarkStart w:id="235" w:name="_Toc462934328"/>
      <w:bookmarkStart w:id="236" w:name="_Toc455678154"/>
      <w:bookmarkStart w:id="237" w:name="_Toc11785"/>
      <w:bookmarkStart w:id="238" w:name="_Toc463011307"/>
      <w:bookmarkStart w:id="239" w:name="_Toc17445"/>
      <w:r>
        <w:rPr>
          <w:rFonts w:hint="default" w:ascii="宋体" w:hAnsi="宋体" w:eastAsia="宋体" w:cs="宋体"/>
          <w:kern w:val="2"/>
          <w:sz w:val="24"/>
          <w:szCs w:val="24"/>
          <w:lang w:val="en-US" w:eastAsia="zh-CN" w:bidi="ar-SA"/>
        </w:rPr>
        <w:t>7.5.1</w:t>
      </w:r>
      <w:r>
        <w:rPr>
          <w:rFonts w:hint="eastAsia" w:ascii="宋体" w:hAnsi="宋体" w:eastAsia="宋体" w:cs="宋体"/>
          <w:sz w:val="24"/>
          <w:szCs w:val="24"/>
          <w:highlight w:val="none"/>
        </w:rPr>
        <w:t>供应商或有关当事人对磋商过程、成交结果有异议的，可以向采购人或者采购代理机构提出询问。</w:t>
      </w:r>
      <w:bookmarkEnd w:id="235"/>
      <w:bookmarkEnd w:id="236"/>
      <w:bookmarkEnd w:id="237"/>
      <w:bookmarkEnd w:id="238"/>
      <w:bookmarkEnd w:id="239"/>
    </w:p>
    <w:p w14:paraId="6F80C1DA">
      <w:pPr>
        <w:numPr>
          <w:ilvl w:val="2"/>
          <w:numId w:val="0"/>
        </w:numPr>
        <w:wordWrap w:val="0"/>
        <w:topLinePunct/>
        <w:spacing w:line="500" w:lineRule="exact"/>
        <w:ind w:left="-140" w:firstLine="560"/>
        <w:rPr>
          <w:rFonts w:ascii="宋体" w:hAnsi="宋体" w:eastAsia="宋体" w:cs="宋体"/>
          <w:sz w:val="24"/>
          <w:szCs w:val="24"/>
          <w:highlight w:val="none"/>
        </w:rPr>
      </w:pPr>
      <w:bookmarkStart w:id="240" w:name="_Toc27421"/>
      <w:bookmarkStart w:id="241" w:name="_Toc462934329"/>
      <w:bookmarkStart w:id="242" w:name="_Toc455678155"/>
      <w:bookmarkStart w:id="243" w:name="_Toc24621"/>
      <w:bookmarkStart w:id="244" w:name="_Toc463011308"/>
      <w:r>
        <w:rPr>
          <w:rFonts w:hint="default" w:ascii="宋体" w:hAnsi="宋体" w:eastAsia="宋体" w:cs="宋体"/>
          <w:kern w:val="2"/>
          <w:sz w:val="24"/>
          <w:szCs w:val="24"/>
          <w:lang w:val="en-US" w:eastAsia="zh-CN" w:bidi="ar-SA"/>
        </w:rPr>
        <w:t>7.5.2</w:t>
      </w:r>
      <w:r>
        <w:rPr>
          <w:rFonts w:hint="eastAsia" w:ascii="宋体" w:hAnsi="宋体" w:eastAsia="宋体" w:cs="宋体"/>
          <w:sz w:val="24"/>
          <w:szCs w:val="24"/>
          <w:highlight w:val="none"/>
        </w:rPr>
        <w:t>采购人或者采购代理机构应当在三个工作日内对供应商依法提出的询问作出答复。</w:t>
      </w:r>
      <w:bookmarkEnd w:id="240"/>
      <w:bookmarkEnd w:id="241"/>
      <w:bookmarkEnd w:id="242"/>
      <w:bookmarkEnd w:id="243"/>
      <w:bookmarkEnd w:id="244"/>
    </w:p>
    <w:p w14:paraId="6BAFE9CA">
      <w:pPr>
        <w:numPr>
          <w:ilvl w:val="2"/>
          <w:numId w:val="0"/>
        </w:numPr>
        <w:wordWrap w:val="0"/>
        <w:topLinePunct/>
        <w:spacing w:line="500" w:lineRule="exact"/>
        <w:ind w:left="-140" w:firstLine="560"/>
        <w:rPr>
          <w:rFonts w:ascii="宋体" w:hAnsi="宋体" w:eastAsia="宋体" w:cs="宋体"/>
          <w:sz w:val="24"/>
          <w:szCs w:val="24"/>
          <w:highlight w:val="none"/>
        </w:rPr>
      </w:pPr>
      <w:bookmarkStart w:id="245" w:name="_Toc30298"/>
      <w:bookmarkStart w:id="246" w:name="_Toc462934330"/>
      <w:bookmarkStart w:id="247" w:name="_Toc28381"/>
      <w:bookmarkStart w:id="248" w:name="_Toc455678156"/>
      <w:bookmarkStart w:id="249" w:name="_Toc463011309"/>
      <w:r>
        <w:rPr>
          <w:rFonts w:hint="default" w:ascii="宋体" w:hAnsi="宋体" w:eastAsia="宋体" w:cs="宋体"/>
          <w:kern w:val="2"/>
          <w:sz w:val="24"/>
          <w:szCs w:val="24"/>
          <w:lang w:val="en-US" w:eastAsia="zh-CN" w:bidi="ar-SA"/>
        </w:rPr>
        <w:t>7.5.3</w:t>
      </w:r>
      <w:r>
        <w:rPr>
          <w:rFonts w:hint="eastAsia" w:ascii="宋体" w:hAnsi="宋体" w:eastAsia="宋体" w:cs="宋体"/>
          <w:sz w:val="24"/>
          <w:szCs w:val="24"/>
          <w:highlight w:val="none"/>
        </w:rPr>
        <w:t>供应商认为竞争性磋商文件、采购过程使自己的权益受到损害的，可以在知道或者应知其权益受到损害之日起七个工作日内，以书面形式向采购人提出质疑。</w:t>
      </w:r>
      <w:bookmarkEnd w:id="245"/>
      <w:bookmarkEnd w:id="246"/>
      <w:bookmarkEnd w:id="247"/>
      <w:bookmarkEnd w:id="248"/>
      <w:bookmarkEnd w:id="249"/>
    </w:p>
    <w:p w14:paraId="7FAF8DF5">
      <w:pPr>
        <w:numPr>
          <w:ilvl w:val="2"/>
          <w:numId w:val="0"/>
        </w:numPr>
        <w:wordWrap w:val="0"/>
        <w:topLinePunct/>
        <w:spacing w:line="500" w:lineRule="exact"/>
        <w:ind w:left="-140" w:firstLine="560"/>
        <w:rPr>
          <w:rFonts w:ascii="宋体" w:hAnsi="宋体" w:eastAsia="宋体" w:cs="宋体"/>
          <w:sz w:val="24"/>
          <w:szCs w:val="24"/>
          <w:highlight w:val="none"/>
        </w:rPr>
      </w:pPr>
      <w:bookmarkStart w:id="250" w:name="_Toc463011310"/>
      <w:bookmarkStart w:id="251" w:name="_Toc288"/>
      <w:bookmarkStart w:id="252" w:name="_Toc16614"/>
      <w:bookmarkStart w:id="253" w:name="_Toc462934331"/>
      <w:r>
        <w:rPr>
          <w:rFonts w:hint="default" w:ascii="宋体" w:hAnsi="宋体" w:eastAsia="宋体" w:cs="宋体"/>
          <w:kern w:val="2"/>
          <w:sz w:val="24"/>
          <w:szCs w:val="24"/>
          <w:lang w:val="en-US" w:eastAsia="zh-CN" w:bidi="ar-SA"/>
        </w:rPr>
        <w:t>7.5.4</w:t>
      </w:r>
      <w:r>
        <w:rPr>
          <w:rFonts w:hint="eastAsia" w:ascii="宋体" w:hAnsi="宋体" w:eastAsia="宋体" w:cs="宋体"/>
          <w:sz w:val="24"/>
          <w:szCs w:val="24"/>
          <w:highlight w:val="none"/>
        </w:rPr>
        <w:t>供应商认为成交结果使自己的权益受到损害的，可以在成交结果公告期限届满之日起七个工作日内，以书面形式向采购人提出质疑，接收质疑函联系部门、电话及地址详见竞争性磋商公告。</w:t>
      </w:r>
      <w:bookmarkEnd w:id="250"/>
      <w:bookmarkEnd w:id="251"/>
      <w:bookmarkEnd w:id="252"/>
      <w:bookmarkEnd w:id="253"/>
      <w:r>
        <w:rPr>
          <w:rFonts w:hint="eastAsia" w:ascii="宋体" w:hAnsi="宋体" w:eastAsia="宋体" w:cs="宋体"/>
          <w:sz w:val="24"/>
          <w:szCs w:val="24"/>
          <w:highlight w:val="none"/>
        </w:rPr>
        <w:t>在法定质疑期内供应商针对同一采购程序环节的质疑应当一次性提出。</w:t>
      </w:r>
    </w:p>
    <w:p w14:paraId="06417D41">
      <w:pPr>
        <w:numPr>
          <w:ilvl w:val="2"/>
          <w:numId w:val="0"/>
        </w:numPr>
        <w:wordWrap w:val="0"/>
        <w:topLinePunct/>
        <w:spacing w:line="500" w:lineRule="exact"/>
        <w:ind w:left="-140" w:firstLine="560"/>
        <w:rPr>
          <w:rFonts w:ascii="宋体" w:hAnsi="宋体" w:eastAsia="宋体" w:cs="宋体"/>
          <w:sz w:val="24"/>
          <w:szCs w:val="24"/>
          <w:highlight w:val="none"/>
        </w:rPr>
      </w:pPr>
      <w:bookmarkStart w:id="254" w:name="_Toc463011311"/>
      <w:bookmarkStart w:id="255" w:name="_Toc18478"/>
      <w:bookmarkStart w:id="256" w:name="_Toc5258"/>
      <w:bookmarkStart w:id="257" w:name="_Toc462934332"/>
      <w:bookmarkStart w:id="258" w:name="_Toc455678157"/>
      <w:r>
        <w:rPr>
          <w:rFonts w:hint="default" w:ascii="宋体" w:hAnsi="宋体" w:eastAsia="宋体" w:cs="宋体"/>
          <w:kern w:val="2"/>
          <w:sz w:val="24"/>
          <w:szCs w:val="24"/>
          <w:lang w:val="en-US" w:eastAsia="zh-CN" w:bidi="ar-SA"/>
        </w:rPr>
        <w:t>7.5.5</w:t>
      </w:r>
      <w:r>
        <w:rPr>
          <w:rFonts w:hint="eastAsia" w:ascii="宋体" w:hAnsi="宋体" w:eastAsia="宋体" w:cs="宋体"/>
          <w:sz w:val="24"/>
          <w:szCs w:val="24"/>
          <w:highlight w:val="none"/>
        </w:rPr>
        <w:t>采购人或者采购代理机构应当在收到供应商的书面质疑后七个工作日内作出答复，并以书面形式通知质疑供应商和其他有关供应商，但答复的内容不得涉及商业秘密。</w:t>
      </w:r>
      <w:bookmarkEnd w:id="254"/>
      <w:bookmarkEnd w:id="255"/>
      <w:bookmarkEnd w:id="256"/>
      <w:bookmarkEnd w:id="257"/>
      <w:bookmarkEnd w:id="258"/>
    </w:p>
    <w:p w14:paraId="115C9601">
      <w:pPr>
        <w:numPr>
          <w:ilvl w:val="2"/>
          <w:numId w:val="0"/>
        </w:numPr>
        <w:wordWrap w:val="0"/>
        <w:topLinePunct/>
        <w:spacing w:line="500" w:lineRule="exact"/>
        <w:ind w:left="-140" w:firstLine="560"/>
        <w:rPr>
          <w:rFonts w:ascii="宋体" w:hAnsi="宋体" w:eastAsia="宋体" w:cs="宋体"/>
          <w:sz w:val="24"/>
          <w:szCs w:val="24"/>
          <w:highlight w:val="none"/>
        </w:rPr>
      </w:pPr>
      <w:bookmarkStart w:id="259" w:name="_Toc4898"/>
      <w:bookmarkStart w:id="260" w:name="_Toc21390"/>
      <w:bookmarkStart w:id="261" w:name="_Toc463011312"/>
      <w:bookmarkStart w:id="262" w:name="_Toc455678158"/>
      <w:bookmarkStart w:id="263" w:name="_Toc462934333"/>
      <w:r>
        <w:rPr>
          <w:rFonts w:hint="default" w:ascii="宋体" w:hAnsi="宋体" w:eastAsia="宋体" w:cs="宋体"/>
          <w:kern w:val="2"/>
          <w:sz w:val="24"/>
          <w:szCs w:val="24"/>
          <w:lang w:val="en-US" w:eastAsia="zh-CN" w:bidi="ar-SA"/>
        </w:rPr>
        <w:t>7.5.6</w:t>
      </w:r>
      <w:r>
        <w:rPr>
          <w:rFonts w:hint="eastAsia" w:ascii="宋体" w:hAnsi="宋体" w:eastAsia="宋体" w:cs="宋体"/>
          <w:sz w:val="24"/>
          <w:szCs w:val="24"/>
          <w:highlight w:val="none"/>
        </w:rPr>
        <w:t>质疑单位对采购人、采购代理机构的答复不满意或者采购人、采购代理机构未在规定的时间内作出答复的，可以在答复期满后十五个工作日内向同级政府采购监督管理部门投诉。</w:t>
      </w:r>
      <w:bookmarkEnd w:id="259"/>
      <w:bookmarkEnd w:id="260"/>
      <w:bookmarkEnd w:id="261"/>
      <w:bookmarkEnd w:id="262"/>
      <w:bookmarkEnd w:id="263"/>
    </w:p>
    <w:p w14:paraId="12B92185">
      <w:pPr>
        <w:numPr>
          <w:ilvl w:val="2"/>
          <w:numId w:val="0"/>
        </w:numPr>
        <w:wordWrap w:val="0"/>
        <w:topLinePunct/>
        <w:spacing w:line="500" w:lineRule="exact"/>
        <w:ind w:left="-140" w:firstLine="560"/>
        <w:rPr>
          <w:rFonts w:ascii="宋体" w:hAnsi="宋体" w:eastAsia="宋体" w:cs="宋体"/>
          <w:sz w:val="24"/>
          <w:szCs w:val="24"/>
          <w:highlight w:val="none"/>
        </w:rPr>
      </w:pPr>
      <w:bookmarkStart w:id="264" w:name="_Toc455678159"/>
      <w:bookmarkStart w:id="265" w:name="_Toc17682"/>
      <w:bookmarkStart w:id="266" w:name="_Toc463011313"/>
      <w:bookmarkStart w:id="267" w:name="_Toc11631"/>
      <w:bookmarkStart w:id="268" w:name="_Toc462934334"/>
      <w:r>
        <w:rPr>
          <w:rFonts w:hint="default" w:ascii="宋体" w:hAnsi="宋体" w:eastAsia="宋体" w:cs="宋体"/>
          <w:kern w:val="2"/>
          <w:sz w:val="24"/>
          <w:szCs w:val="24"/>
          <w:lang w:val="en-US" w:eastAsia="zh-CN" w:bidi="ar-SA"/>
        </w:rPr>
        <w:t>7.5.7</w:t>
      </w:r>
      <w:r>
        <w:rPr>
          <w:rFonts w:hint="eastAsia" w:ascii="宋体" w:hAnsi="宋体" w:eastAsia="宋体" w:cs="宋体"/>
          <w:sz w:val="24"/>
          <w:szCs w:val="24"/>
          <w:highlight w:val="none"/>
        </w:rPr>
        <w:t>供应商质疑、投诉应当有明确的请求和必要的证明材料。供应商投诉的事项不得超出已质疑事项的范围。</w:t>
      </w:r>
      <w:bookmarkEnd w:id="264"/>
      <w:bookmarkEnd w:id="265"/>
      <w:bookmarkEnd w:id="266"/>
      <w:bookmarkEnd w:id="267"/>
      <w:bookmarkEnd w:id="268"/>
    </w:p>
    <w:p w14:paraId="0C755855">
      <w:pPr>
        <w:numPr>
          <w:ilvl w:val="0"/>
          <w:numId w:val="0"/>
        </w:numPr>
        <w:tabs>
          <w:tab w:val="left" w:pos="360"/>
        </w:tabs>
        <w:wordWrap w:val="0"/>
        <w:topLinePunct/>
        <w:autoSpaceDE w:val="0"/>
        <w:autoSpaceDN w:val="0"/>
        <w:adjustRightInd w:val="0"/>
        <w:snapToGrid w:val="0"/>
        <w:spacing w:line="500" w:lineRule="exact"/>
        <w:ind w:left="425" w:hanging="425"/>
        <w:contextualSpacing/>
        <w:outlineLvl w:val="1"/>
        <w:rPr>
          <w:rFonts w:ascii="宋体" w:hAnsi="宋体" w:eastAsia="宋体" w:cs="宋体"/>
          <w:b/>
          <w:bCs/>
          <w:sz w:val="24"/>
          <w:szCs w:val="24"/>
          <w:highlight w:val="none"/>
        </w:rPr>
      </w:pPr>
      <w:bookmarkStart w:id="269" w:name="_Toc23774435"/>
      <w:bookmarkStart w:id="270" w:name="_Toc5729"/>
      <w:bookmarkStart w:id="271" w:name="_Toc14443"/>
      <w:r>
        <w:rPr>
          <w:rFonts w:hint="default" w:ascii="宋体" w:hAnsi="宋体" w:eastAsia="宋体" w:cs="宋体"/>
          <w:b/>
          <w:bCs/>
          <w:kern w:val="2"/>
          <w:sz w:val="24"/>
          <w:szCs w:val="24"/>
          <w:lang w:val="en-US" w:eastAsia="zh-CN" w:bidi="ar-SA"/>
        </w:rPr>
        <w:t>8.</w:t>
      </w:r>
      <w:r>
        <w:rPr>
          <w:rFonts w:hint="eastAsia" w:ascii="宋体" w:hAnsi="宋体" w:eastAsia="宋体" w:cs="宋体"/>
          <w:b/>
          <w:bCs/>
          <w:sz w:val="24"/>
          <w:szCs w:val="24"/>
          <w:highlight w:val="none"/>
        </w:rPr>
        <w:t>需要补充的其他内容</w:t>
      </w:r>
      <w:bookmarkEnd w:id="269"/>
      <w:bookmarkEnd w:id="270"/>
      <w:bookmarkEnd w:id="271"/>
    </w:p>
    <w:p w14:paraId="25932512">
      <w:pPr>
        <w:numPr>
          <w:ilvl w:val="2"/>
          <w:numId w:val="0"/>
        </w:numPr>
        <w:wordWrap w:val="0"/>
        <w:topLinePunct/>
        <w:spacing w:line="500" w:lineRule="exact"/>
        <w:ind w:left="-140" w:firstLine="560"/>
        <w:rPr>
          <w:rFonts w:ascii="宋体" w:hAnsi="宋体" w:eastAsia="宋体" w:cs="宋体"/>
          <w:sz w:val="24"/>
          <w:szCs w:val="24"/>
          <w:highlight w:val="none"/>
        </w:rPr>
      </w:pPr>
      <w:r>
        <w:rPr>
          <w:rFonts w:hint="default" w:ascii="宋体" w:hAnsi="宋体" w:eastAsia="宋体" w:cs="宋体"/>
          <w:kern w:val="2"/>
          <w:sz w:val="24"/>
          <w:szCs w:val="24"/>
          <w:lang w:val="en-US" w:eastAsia="zh-CN" w:bidi="ar-SA"/>
        </w:rPr>
        <w:t>8.1.1</w:t>
      </w:r>
      <w:r>
        <w:rPr>
          <w:rFonts w:hint="eastAsia" w:ascii="宋体" w:hAnsi="宋体" w:eastAsia="宋体" w:cs="宋体"/>
          <w:sz w:val="24"/>
          <w:szCs w:val="24"/>
          <w:highlight w:val="none"/>
        </w:rPr>
        <w:t>需要补充的其他内容：见供应商须知前附表。</w:t>
      </w:r>
    </w:p>
    <w:p w14:paraId="3823B978">
      <w:pPr>
        <w:pStyle w:val="3"/>
        <w:bidi w:val="0"/>
        <w:rPr>
          <w:rFonts w:hint="eastAsia"/>
          <w:highlight w:val="none"/>
        </w:rPr>
      </w:pPr>
      <w:r>
        <w:rPr>
          <w:rFonts w:ascii="宋体" w:hAnsi="宋体" w:cs="宋体"/>
          <w:szCs w:val="24"/>
          <w:highlight w:val="none"/>
        </w:rPr>
        <w:br w:type="page"/>
      </w:r>
      <w:r>
        <w:rPr>
          <w:rFonts w:hint="eastAsia"/>
        </w:rPr>
        <w:t xml:space="preserve"> </w:t>
      </w:r>
      <w:bookmarkStart w:id="272" w:name="_Toc27124"/>
      <w:bookmarkStart w:id="273" w:name="_Toc16114"/>
      <w:r>
        <w:rPr>
          <w:rFonts w:hint="eastAsia"/>
        </w:rPr>
        <w:t>第三章  磋商办法</w:t>
      </w:r>
      <w:bookmarkEnd w:id="272"/>
      <w:bookmarkEnd w:id="273"/>
    </w:p>
    <w:p w14:paraId="3BFD0B4B">
      <w:pPr>
        <w:numPr>
          <w:ilvl w:val="0"/>
          <w:numId w:val="1"/>
        </w:numPr>
        <w:spacing w:line="520" w:lineRule="exact"/>
        <w:ind w:firstLine="482" w:firstLineChars="200"/>
        <w:rPr>
          <w:rFonts w:hint="eastAsia" w:ascii="宋体" w:hAnsi="宋体" w:cs="宋体"/>
          <w:b/>
          <w:sz w:val="24"/>
          <w:szCs w:val="24"/>
          <w:highlight w:val="none"/>
        </w:rPr>
      </w:pPr>
      <w:r>
        <w:rPr>
          <w:rFonts w:hint="eastAsia" w:ascii="宋体" w:hAnsi="宋体" w:cs="宋体"/>
          <w:b/>
          <w:bCs/>
          <w:kern w:val="0"/>
          <w:sz w:val="24"/>
          <w:szCs w:val="24"/>
          <w:highlight w:val="none"/>
        </w:rPr>
        <w:t>本次磋商采用综合评分法：</w:t>
      </w:r>
      <w:r>
        <w:rPr>
          <w:rFonts w:hint="eastAsia" w:ascii="宋体" w:hAnsi="宋体" w:cs="宋体"/>
          <w:sz w:val="24"/>
          <w:szCs w:val="24"/>
          <w:highlight w:val="none"/>
        </w:rPr>
        <w:t>磋商小组对满足竞争性磋商文件实质性要求和提交最终报价的响应文件，按本章节规定的评分标准进行综合评分，并按得分由高到低顺序推荐3名成交候选人。</w:t>
      </w:r>
      <w:bookmarkStart w:id="274" w:name="_Toc28030"/>
      <w:bookmarkEnd w:id="274"/>
      <w:bookmarkStart w:id="275" w:name="_Toc179632619"/>
      <w:bookmarkEnd w:id="275"/>
      <w:bookmarkStart w:id="276" w:name="_Toc19618"/>
      <w:bookmarkEnd w:id="276"/>
      <w:bookmarkStart w:id="277" w:name="_Toc29880"/>
    </w:p>
    <w:p w14:paraId="513D6503">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2. 评审标准</w:t>
      </w:r>
      <w:bookmarkEnd w:id="277"/>
    </w:p>
    <w:p w14:paraId="4EC88F1F">
      <w:pPr>
        <w:spacing w:line="520" w:lineRule="exact"/>
        <w:ind w:firstLine="420" w:firstLineChars="175"/>
        <w:rPr>
          <w:rFonts w:hint="eastAsia" w:ascii="宋体" w:hAnsi="宋体" w:cs="宋体"/>
          <w:sz w:val="24"/>
          <w:szCs w:val="24"/>
          <w:highlight w:val="none"/>
        </w:rPr>
      </w:pPr>
      <w:bookmarkStart w:id="278" w:name="_Toc31847"/>
      <w:bookmarkEnd w:id="278"/>
      <w:bookmarkStart w:id="279" w:name="_Toc23196"/>
      <w:bookmarkEnd w:id="279"/>
      <w:bookmarkStart w:id="280" w:name="_Toc179632620"/>
      <w:bookmarkEnd w:id="280"/>
      <w:bookmarkStart w:id="281" w:name="_Toc12931"/>
      <w:bookmarkEnd w:id="281"/>
      <w:r>
        <w:rPr>
          <w:rFonts w:hint="eastAsia" w:ascii="宋体" w:hAnsi="宋体" w:cs="宋体"/>
          <w:sz w:val="24"/>
          <w:szCs w:val="24"/>
          <w:highlight w:val="none"/>
        </w:rPr>
        <w:t>2.1 初步评审标准</w:t>
      </w:r>
    </w:p>
    <w:p w14:paraId="3D71137D">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2.1.1</w:t>
      </w:r>
      <w:r>
        <w:rPr>
          <w:rFonts w:hint="eastAsia" w:ascii="宋体" w:hAnsi="宋体" w:cs="宋体"/>
          <w:sz w:val="24"/>
          <w:szCs w:val="24"/>
          <w:highlight w:val="none"/>
          <w:lang w:eastAsia="zh-CN"/>
        </w:rPr>
        <w:t>符合性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9B64458">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2.1.2 资格</w:t>
      </w:r>
      <w:r>
        <w:rPr>
          <w:rFonts w:hint="eastAsia" w:ascii="宋体" w:hAnsi="宋体" w:cs="宋体"/>
          <w:sz w:val="24"/>
          <w:szCs w:val="24"/>
          <w:highlight w:val="none"/>
          <w:lang w:eastAsia="zh-CN"/>
        </w:rPr>
        <w:t>性</w:t>
      </w:r>
      <w:r>
        <w:rPr>
          <w:rFonts w:hint="eastAsia" w:ascii="宋体" w:hAnsi="宋体" w:cs="宋体"/>
          <w:sz w:val="24"/>
          <w:szCs w:val="24"/>
          <w:highlight w:val="none"/>
        </w:rPr>
        <w:t>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3A5B2537">
      <w:pPr>
        <w:spacing w:line="520" w:lineRule="exact"/>
        <w:ind w:firstLine="420" w:firstLineChars="175"/>
        <w:rPr>
          <w:rFonts w:hint="eastAsia" w:ascii="宋体" w:hAnsi="宋体" w:cs="宋体"/>
          <w:sz w:val="24"/>
          <w:szCs w:val="24"/>
          <w:highlight w:val="none"/>
        </w:rPr>
      </w:pPr>
      <w:bookmarkStart w:id="282" w:name="_Toc607"/>
      <w:bookmarkEnd w:id="282"/>
      <w:bookmarkStart w:id="283" w:name="_Toc16603"/>
      <w:bookmarkEnd w:id="283"/>
      <w:bookmarkStart w:id="284" w:name="_Toc179632621"/>
      <w:bookmarkEnd w:id="284"/>
      <w:bookmarkStart w:id="285" w:name="_Toc11804"/>
      <w:bookmarkEnd w:id="285"/>
      <w:r>
        <w:rPr>
          <w:rFonts w:hint="eastAsia" w:ascii="宋体" w:hAnsi="宋体" w:cs="宋体"/>
          <w:sz w:val="24"/>
          <w:szCs w:val="24"/>
          <w:highlight w:val="none"/>
        </w:rPr>
        <w:t>2.1.3 响应性评审标准：见</w:t>
      </w:r>
      <w:r>
        <w:rPr>
          <w:rFonts w:hint="eastAsia" w:ascii="宋体" w:hAnsi="宋体" w:cs="宋体"/>
          <w:sz w:val="24"/>
          <w:szCs w:val="24"/>
          <w:highlight w:val="none"/>
          <w:lang w:eastAsia="zh-CN"/>
        </w:rPr>
        <w:t>初步评审表</w:t>
      </w:r>
      <w:r>
        <w:rPr>
          <w:rFonts w:hint="eastAsia" w:ascii="宋体" w:hAnsi="宋体" w:cs="宋体"/>
          <w:sz w:val="24"/>
          <w:szCs w:val="24"/>
          <w:highlight w:val="none"/>
        </w:rPr>
        <w:t>。</w:t>
      </w:r>
    </w:p>
    <w:p w14:paraId="1E8F99F9">
      <w:pPr>
        <w:spacing w:line="520" w:lineRule="exact"/>
        <w:ind w:firstLine="420" w:firstLineChars="175"/>
        <w:rPr>
          <w:rFonts w:hint="eastAsia" w:ascii="宋体" w:hAnsi="宋体" w:cs="宋体"/>
          <w:sz w:val="24"/>
          <w:szCs w:val="24"/>
          <w:highlight w:val="none"/>
        </w:rPr>
      </w:pPr>
      <w:r>
        <w:rPr>
          <w:rFonts w:hint="eastAsia" w:ascii="宋体" w:hAnsi="宋体" w:cs="宋体"/>
          <w:sz w:val="24"/>
          <w:szCs w:val="24"/>
          <w:highlight w:val="none"/>
        </w:rPr>
        <w:t>2.2 分值构成与评分标准</w:t>
      </w:r>
    </w:p>
    <w:p w14:paraId="6EE6E32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2.2.1 分值构成</w:t>
      </w:r>
    </w:p>
    <w:p w14:paraId="298FA481">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（1）最终磋商报价的权重占3</w:t>
      </w:r>
      <w:r>
        <w:rPr>
          <w:rFonts w:ascii="宋体" w:hAnsi="宋体" w:cs="宋体"/>
          <w:color w:val="000000"/>
          <w:sz w:val="24"/>
          <w:szCs w:val="24"/>
          <w:highlight w:val="none"/>
        </w:rPr>
        <w:t>0</w:t>
      </w:r>
      <w:r>
        <w:rPr>
          <w:rFonts w:hint="eastAsia" w:ascii="宋体" w:hAnsi="宋体" w:cs="宋体"/>
          <w:color w:val="000000"/>
          <w:sz w:val="24"/>
          <w:szCs w:val="24"/>
          <w:highlight w:val="none"/>
        </w:rPr>
        <w:t>%</w:t>
      </w:r>
    </w:p>
    <w:p w14:paraId="7951F9DE">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（2）技术标的权重占</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5%</w:t>
      </w:r>
    </w:p>
    <w:p w14:paraId="37F1BAEC">
      <w:pPr>
        <w:spacing w:line="520" w:lineRule="exact"/>
        <w:ind w:firstLine="420" w:firstLineChars="175"/>
        <w:rPr>
          <w:rFonts w:hint="eastAsia" w:ascii="宋体" w:hAnsi="宋体" w:cs="宋体"/>
          <w:color w:val="000000"/>
          <w:sz w:val="24"/>
          <w:szCs w:val="24"/>
          <w:highlight w:val="none"/>
        </w:rPr>
      </w:pPr>
      <w:r>
        <w:rPr>
          <w:rFonts w:hint="eastAsia" w:ascii="宋体" w:hAnsi="宋体" w:cs="宋体"/>
          <w:color w:val="000000"/>
          <w:sz w:val="24"/>
          <w:szCs w:val="24"/>
          <w:highlight w:val="none"/>
        </w:rPr>
        <w:t>（3）综合标的权重占</w:t>
      </w:r>
      <w:r>
        <w:rPr>
          <w:rFonts w:hint="eastAsia" w:ascii="宋体" w:hAnsi="宋体" w:cs="宋体"/>
          <w:color w:val="000000"/>
          <w:sz w:val="24"/>
          <w:szCs w:val="24"/>
          <w:highlight w:val="none"/>
          <w:lang w:val="en-US" w:eastAsia="zh-CN"/>
        </w:rPr>
        <w:t>1</w:t>
      </w:r>
      <w:r>
        <w:rPr>
          <w:rFonts w:hint="eastAsia" w:ascii="宋体" w:hAnsi="宋体" w:cs="宋体"/>
          <w:color w:val="000000"/>
          <w:sz w:val="24"/>
          <w:szCs w:val="24"/>
          <w:highlight w:val="none"/>
        </w:rPr>
        <w:t>5%</w:t>
      </w:r>
    </w:p>
    <w:p w14:paraId="78B7673F">
      <w:pPr>
        <w:spacing w:line="520" w:lineRule="exact"/>
        <w:ind w:firstLine="480" w:firstLineChars="200"/>
        <w:rPr>
          <w:rFonts w:hint="eastAsia" w:ascii="宋体" w:hAnsi="宋体" w:cs="宋体"/>
          <w:sz w:val="24"/>
          <w:szCs w:val="24"/>
          <w:highlight w:val="none"/>
        </w:rPr>
      </w:pPr>
      <w:r>
        <w:rPr>
          <w:rFonts w:hint="eastAsia" w:ascii="宋体" w:hAnsi="宋体" w:cs="宋体"/>
          <w:color w:val="000000"/>
          <w:sz w:val="24"/>
          <w:szCs w:val="24"/>
          <w:highlight w:val="none"/>
        </w:rPr>
        <w:t>2.2.2  评分标准：见磋商办法</w:t>
      </w:r>
      <w:r>
        <w:rPr>
          <w:rFonts w:hint="eastAsia" w:ascii="宋体" w:hAnsi="宋体" w:cs="宋体"/>
          <w:sz w:val="24"/>
          <w:szCs w:val="24"/>
          <w:highlight w:val="none"/>
        </w:rPr>
        <w:t>前附表。</w:t>
      </w:r>
      <w:bookmarkStart w:id="286" w:name="_Toc152045604"/>
      <w:bookmarkEnd w:id="286"/>
      <w:bookmarkStart w:id="287" w:name="_Toc13158"/>
      <w:bookmarkEnd w:id="287"/>
      <w:bookmarkStart w:id="288" w:name="_Toc144974571"/>
      <w:bookmarkEnd w:id="288"/>
      <w:bookmarkStart w:id="289" w:name="_Toc11715"/>
      <w:bookmarkEnd w:id="289"/>
      <w:bookmarkStart w:id="290" w:name="_Toc25534"/>
      <w:bookmarkEnd w:id="290"/>
      <w:bookmarkStart w:id="291" w:name="_Toc179632622"/>
      <w:bookmarkEnd w:id="291"/>
      <w:bookmarkStart w:id="292" w:name="_Toc152042381"/>
    </w:p>
    <w:p w14:paraId="57513F2F">
      <w:pPr>
        <w:spacing w:line="52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rPr>
        <w:t>3. 磋商程序</w:t>
      </w:r>
      <w:bookmarkEnd w:id="292"/>
    </w:p>
    <w:p w14:paraId="2495286D">
      <w:pPr>
        <w:spacing w:line="520" w:lineRule="exact"/>
        <w:ind w:firstLine="480" w:firstLineChars="200"/>
        <w:rPr>
          <w:rFonts w:hint="eastAsia" w:ascii="宋体" w:hAnsi="宋体" w:cs="宋体"/>
          <w:sz w:val="24"/>
          <w:szCs w:val="24"/>
          <w:highlight w:val="none"/>
        </w:rPr>
      </w:pPr>
      <w:bookmarkStart w:id="293" w:name="_Toc152045605"/>
      <w:bookmarkEnd w:id="293"/>
      <w:bookmarkStart w:id="294" w:name="_Toc8644"/>
      <w:bookmarkEnd w:id="294"/>
      <w:bookmarkStart w:id="295" w:name="_Toc144974572"/>
      <w:bookmarkEnd w:id="295"/>
      <w:bookmarkStart w:id="296" w:name="_Toc30372"/>
      <w:bookmarkEnd w:id="296"/>
      <w:bookmarkStart w:id="297" w:name="_Toc152042382"/>
      <w:bookmarkEnd w:id="297"/>
      <w:bookmarkStart w:id="298" w:name="_Toc31010"/>
      <w:bookmarkEnd w:id="298"/>
      <w:bookmarkStart w:id="299" w:name="_Toc179632623"/>
      <w:r>
        <w:rPr>
          <w:rFonts w:hint="eastAsia" w:ascii="宋体" w:hAnsi="宋体" w:cs="宋体"/>
          <w:sz w:val="24"/>
          <w:szCs w:val="24"/>
          <w:highlight w:val="none"/>
        </w:rPr>
        <w:t>3.1 初步评审</w:t>
      </w:r>
      <w:bookmarkEnd w:id="299"/>
    </w:p>
    <w:p w14:paraId="24F3EA2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1</w:t>
      </w:r>
      <w:r>
        <w:rPr>
          <w:rFonts w:hint="eastAsia" w:ascii="宋体" w:hAnsi="宋体" w:cs="宋体"/>
          <w:sz w:val="24"/>
          <w:szCs w:val="24"/>
          <w:highlight w:val="none"/>
        </w:rPr>
        <w:t>磋商小组依据本章第2.1.1项、第2.1.2项、第2.1.3项规定的评审标准对响应文件进行初步评审。有一项不符合评审标准的，其磋商将被否决。</w:t>
      </w:r>
    </w:p>
    <w:p w14:paraId="25A76AB5">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w:t>
      </w:r>
      <w:r>
        <w:rPr>
          <w:rFonts w:ascii="宋体" w:hAnsi="宋体" w:cs="宋体"/>
          <w:sz w:val="24"/>
          <w:szCs w:val="24"/>
          <w:highlight w:val="none"/>
        </w:rPr>
        <w:t>2</w:t>
      </w:r>
      <w:r>
        <w:rPr>
          <w:rFonts w:hint="eastAsia" w:ascii="宋体" w:hAnsi="宋体" w:cs="宋体"/>
          <w:sz w:val="24"/>
          <w:szCs w:val="24"/>
          <w:highlight w:val="none"/>
          <w:lang w:eastAsia="zh-CN"/>
        </w:rPr>
        <w:t>供应商</w:t>
      </w:r>
      <w:r>
        <w:rPr>
          <w:rFonts w:hint="eastAsia" w:ascii="宋体" w:hAnsi="宋体" w:cs="宋体"/>
          <w:sz w:val="24"/>
          <w:szCs w:val="24"/>
          <w:highlight w:val="none"/>
        </w:rPr>
        <w:t>有以下情形之一的，其磋商作无效标处理：</w:t>
      </w:r>
    </w:p>
    <w:p w14:paraId="33A2E890">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（1）串通磋商或弄虚作假或有其他违法行为的；</w:t>
      </w:r>
    </w:p>
    <w:p w14:paraId="5ED5263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（2）不按磋商小组要求澄清、说明或补正的。</w:t>
      </w:r>
    </w:p>
    <w:p w14:paraId="60FBB0D7">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3.1.4磋商报价有算术错误的，磋商小组按以下原则对磋商报价进行修正，修正的价格经</w:t>
      </w:r>
      <w:r>
        <w:rPr>
          <w:rFonts w:hint="eastAsia" w:ascii="宋体" w:hAnsi="宋体" w:cs="宋体"/>
          <w:sz w:val="24"/>
          <w:szCs w:val="24"/>
          <w:highlight w:val="none"/>
          <w:lang w:eastAsia="zh-CN"/>
        </w:rPr>
        <w:t>供应商</w:t>
      </w:r>
      <w:r>
        <w:rPr>
          <w:rFonts w:hint="eastAsia" w:ascii="宋体" w:hAnsi="宋体" w:cs="宋体"/>
          <w:sz w:val="24"/>
          <w:szCs w:val="24"/>
          <w:highlight w:val="none"/>
        </w:rPr>
        <w:t>书面确认后具有约束力。</w:t>
      </w:r>
      <w:r>
        <w:rPr>
          <w:rFonts w:hint="eastAsia" w:ascii="宋体" w:hAnsi="宋体" w:cs="宋体"/>
          <w:sz w:val="24"/>
          <w:szCs w:val="24"/>
          <w:highlight w:val="none"/>
          <w:lang w:eastAsia="zh-CN"/>
        </w:rPr>
        <w:t>供应商</w:t>
      </w:r>
      <w:r>
        <w:rPr>
          <w:rFonts w:hint="eastAsia" w:ascii="宋体" w:hAnsi="宋体" w:cs="宋体"/>
          <w:sz w:val="24"/>
          <w:szCs w:val="24"/>
          <w:highlight w:val="none"/>
        </w:rPr>
        <w:t>不接受修正价格的，其磋商将被否决。</w:t>
      </w:r>
    </w:p>
    <w:p w14:paraId="631071C0">
      <w:pPr>
        <w:spacing w:line="520" w:lineRule="exact"/>
        <w:ind w:firstLine="480" w:firstLineChars="200"/>
        <w:rPr>
          <w:rFonts w:hint="eastAsia" w:ascii="宋体" w:hAnsi="宋体" w:cs="宋体"/>
          <w:sz w:val="24"/>
          <w:szCs w:val="24"/>
          <w:highlight w:val="none"/>
        </w:rPr>
      </w:pPr>
      <w:bookmarkStart w:id="300" w:name="_Toc152042383"/>
      <w:bookmarkEnd w:id="300"/>
      <w:r>
        <w:rPr>
          <w:rFonts w:hint="eastAsia" w:ascii="宋体" w:hAnsi="宋体" w:cs="宋体"/>
          <w:sz w:val="24"/>
          <w:szCs w:val="24"/>
          <w:highlight w:val="none"/>
        </w:rPr>
        <w:t>（1）响应文件中的大写金额与小写金额不一致的，以大写金额为准；</w:t>
      </w:r>
    </w:p>
    <w:p w14:paraId="7F103E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（2）总价金额与依据单价计算出的结果不一致的，以单价金额为准修正总价，但单价金额小数点有明显错误的除外。</w:t>
      </w:r>
    </w:p>
    <w:p w14:paraId="428EFE6E">
      <w:pPr>
        <w:spacing w:line="520" w:lineRule="exact"/>
        <w:ind w:firstLine="480" w:firstLineChars="200"/>
        <w:rPr>
          <w:rFonts w:hint="eastAsia" w:ascii="宋体" w:hAnsi="宋体" w:cs="宋体"/>
          <w:sz w:val="24"/>
          <w:szCs w:val="24"/>
          <w:highlight w:val="none"/>
        </w:rPr>
      </w:pPr>
      <w:bookmarkStart w:id="301" w:name="_Toc152042384"/>
      <w:bookmarkEnd w:id="301"/>
      <w:bookmarkStart w:id="302" w:name="_Toc179632624"/>
      <w:bookmarkEnd w:id="302"/>
      <w:bookmarkStart w:id="303" w:name="_Toc144974573"/>
      <w:bookmarkEnd w:id="303"/>
      <w:bookmarkStart w:id="304" w:name="_Toc152045606"/>
      <w:r>
        <w:rPr>
          <w:rFonts w:hint="eastAsia" w:ascii="宋体" w:hAnsi="宋体" w:cs="宋体"/>
          <w:sz w:val="24"/>
          <w:szCs w:val="24"/>
          <w:highlight w:val="none"/>
        </w:rPr>
        <w:t>3.2 详细评审</w:t>
      </w:r>
      <w:bookmarkEnd w:id="304"/>
    </w:p>
    <w:p w14:paraId="737FB17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3.2.1 磋商小组按本章第2.2款规定的量化因素和分值进行打分，并计算出综合评估得分。</w:t>
      </w:r>
    </w:p>
    <w:p w14:paraId="1A24CEA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3.2.2 磋商小组发现</w:t>
      </w:r>
      <w:r>
        <w:rPr>
          <w:rFonts w:hint="eastAsia" w:ascii="宋体" w:hAnsi="宋体" w:cs="宋体"/>
          <w:sz w:val="24"/>
          <w:szCs w:val="24"/>
          <w:highlight w:val="none"/>
          <w:lang w:eastAsia="zh-CN"/>
        </w:rPr>
        <w:t>供应商</w:t>
      </w:r>
      <w:r>
        <w:rPr>
          <w:rFonts w:hint="eastAsia" w:ascii="宋体" w:hAnsi="宋体" w:cs="宋体"/>
          <w:sz w:val="24"/>
          <w:szCs w:val="24"/>
          <w:highlight w:val="none"/>
        </w:rPr>
        <w:t>最终提交的报价明显低于其他磋商报价，或者在设有招标控制价时明显低于招标控制价，使得其磋商报价可能低于其个别成本的，应当要求该</w:t>
      </w:r>
      <w:r>
        <w:rPr>
          <w:rFonts w:hint="eastAsia" w:ascii="宋体" w:hAnsi="宋体" w:cs="宋体"/>
          <w:sz w:val="24"/>
          <w:szCs w:val="24"/>
          <w:highlight w:val="none"/>
          <w:lang w:eastAsia="zh-CN"/>
        </w:rPr>
        <w:t>供应商</w:t>
      </w:r>
      <w:r>
        <w:rPr>
          <w:rFonts w:hint="eastAsia" w:ascii="宋体" w:hAnsi="宋体" w:cs="宋体"/>
          <w:sz w:val="24"/>
          <w:szCs w:val="24"/>
          <w:highlight w:val="none"/>
        </w:rPr>
        <w:t>作出书面说明并提供相应的证明材料。</w:t>
      </w:r>
      <w:r>
        <w:rPr>
          <w:rFonts w:hint="eastAsia" w:ascii="宋体" w:hAnsi="宋体" w:cs="宋体"/>
          <w:sz w:val="24"/>
          <w:szCs w:val="24"/>
          <w:highlight w:val="none"/>
          <w:lang w:eastAsia="zh-CN"/>
        </w:rPr>
        <w:t>供应商</w:t>
      </w:r>
      <w:r>
        <w:rPr>
          <w:rFonts w:hint="eastAsia" w:ascii="宋体" w:hAnsi="宋体" w:cs="宋体"/>
          <w:sz w:val="24"/>
          <w:szCs w:val="24"/>
          <w:highlight w:val="none"/>
        </w:rPr>
        <w:t>不能合理说明或者不能提供相应证明材料的，由磋商小组认定该</w:t>
      </w:r>
      <w:r>
        <w:rPr>
          <w:rFonts w:hint="eastAsia" w:ascii="宋体" w:hAnsi="宋体" w:cs="宋体"/>
          <w:sz w:val="24"/>
          <w:szCs w:val="24"/>
          <w:highlight w:val="none"/>
          <w:lang w:eastAsia="zh-CN"/>
        </w:rPr>
        <w:t>供应商</w:t>
      </w:r>
      <w:r>
        <w:rPr>
          <w:rFonts w:hint="eastAsia" w:ascii="宋体" w:hAnsi="宋体" w:cs="宋体"/>
          <w:sz w:val="24"/>
          <w:szCs w:val="24"/>
          <w:highlight w:val="none"/>
        </w:rPr>
        <w:t>以低于成本报价竞标，其磋商作无效标处理。</w:t>
      </w:r>
    </w:p>
    <w:p w14:paraId="7E6C2F9E">
      <w:pPr>
        <w:spacing w:line="520" w:lineRule="exact"/>
        <w:ind w:firstLine="480" w:firstLineChars="200"/>
        <w:rPr>
          <w:rFonts w:hint="eastAsia" w:ascii="宋体" w:hAnsi="宋体" w:cs="宋体"/>
          <w:sz w:val="24"/>
          <w:szCs w:val="24"/>
          <w:highlight w:val="none"/>
        </w:rPr>
      </w:pPr>
      <w:bookmarkStart w:id="305" w:name="_Toc144974575"/>
      <w:bookmarkEnd w:id="305"/>
      <w:bookmarkStart w:id="306" w:name="_Toc389384087"/>
      <w:bookmarkEnd w:id="306"/>
      <w:bookmarkStart w:id="307" w:name="_Toc466566800"/>
      <w:bookmarkEnd w:id="307"/>
      <w:bookmarkStart w:id="308" w:name="_Toc179632625"/>
      <w:bookmarkEnd w:id="308"/>
      <w:bookmarkStart w:id="309" w:name="_Toc418605429"/>
      <w:bookmarkEnd w:id="309"/>
      <w:bookmarkStart w:id="310" w:name="_Toc418608950"/>
      <w:bookmarkEnd w:id="310"/>
      <w:bookmarkStart w:id="311" w:name="_Toc423358132"/>
      <w:bookmarkEnd w:id="311"/>
      <w:bookmarkStart w:id="312" w:name="_Toc401926485"/>
      <w:bookmarkEnd w:id="312"/>
      <w:bookmarkStart w:id="313" w:name="_Toc152042385"/>
      <w:bookmarkEnd w:id="313"/>
      <w:bookmarkStart w:id="314" w:name="_Toc387498748"/>
      <w:bookmarkEnd w:id="314"/>
      <w:bookmarkStart w:id="315" w:name="_Toc421805017"/>
      <w:bookmarkEnd w:id="315"/>
      <w:bookmarkStart w:id="316" w:name="_Toc401512224"/>
      <w:bookmarkEnd w:id="316"/>
      <w:bookmarkStart w:id="317" w:name="_Toc466566711"/>
      <w:bookmarkEnd w:id="317"/>
      <w:bookmarkStart w:id="318" w:name="_Toc421698384"/>
      <w:bookmarkEnd w:id="318"/>
      <w:bookmarkStart w:id="319" w:name="_Toc152045607"/>
      <w:r>
        <w:rPr>
          <w:rFonts w:hint="eastAsia" w:ascii="宋体" w:hAnsi="宋体" w:cs="宋体"/>
          <w:sz w:val="24"/>
          <w:szCs w:val="24"/>
          <w:highlight w:val="none"/>
        </w:rPr>
        <w:t xml:space="preserve">3.3 </w:t>
      </w:r>
      <w:bookmarkEnd w:id="319"/>
      <w:r>
        <w:rPr>
          <w:rFonts w:hint="eastAsia" w:ascii="宋体" w:hAnsi="宋体" w:cs="宋体"/>
          <w:sz w:val="24"/>
          <w:szCs w:val="24"/>
          <w:highlight w:val="none"/>
        </w:rPr>
        <w:t>响应文件的澄清和补正</w:t>
      </w:r>
    </w:p>
    <w:p w14:paraId="6959E7BB">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3.3.1在磋商过程中，磋商小组可以书面形式要求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对所提交响应文件中不明确的内容进行书面澄清或说明，或者对细微偏差进行补正。磋商小组不接受</w:t>
      </w:r>
      <w:r>
        <w:rPr>
          <w:rFonts w:hint="eastAsia" w:ascii="宋体" w:hAnsi="宋体" w:cs="宋体"/>
          <w:sz w:val="24"/>
          <w:szCs w:val="24"/>
          <w:highlight w:val="none"/>
          <w:lang w:eastAsia="zh-CN"/>
        </w:rPr>
        <w:t>供应商</w:t>
      </w:r>
      <w:r>
        <w:rPr>
          <w:rFonts w:hint="eastAsia" w:ascii="宋体" w:hAnsi="宋体" w:cs="宋体"/>
          <w:sz w:val="24"/>
          <w:szCs w:val="24"/>
          <w:highlight w:val="none"/>
        </w:rPr>
        <w:t>主动提出的澄清、说明或补正。</w:t>
      </w:r>
    </w:p>
    <w:p w14:paraId="471EF2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3.3.2 澄清、说明和补正不得改变响应文件的实质性内容（算术性错误修正的除外）。</w:t>
      </w:r>
      <w:r>
        <w:rPr>
          <w:rFonts w:hint="eastAsia" w:ascii="宋体" w:hAnsi="宋体" w:cs="宋体"/>
          <w:sz w:val="24"/>
          <w:szCs w:val="24"/>
          <w:highlight w:val="none"/>
          <w:lang w:eastAsia="zh-CN"/>
        </w:rPr>
        <w:t>供应商</w:t>
      </w:r>
      <w:r>
        <w:rPr>
          <w:rFonts w:hint="eastAsia" w:ascii="宋体" w:hAnsi="宋体" w:cs="宋体"/>
          <w:sz w:val="24"/>
          <w:szCs w:val="24"/>
          <w:highlight w:val="none"/>
        </w:rPr>
        <w:t>的书面澄清、说明和补正属于响应文件的组成部分。</w:t>
      </w:r>
    </w:p>
    <w:p w14:paraId="196C84C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3.3.3 磋商小组对</w:t>
      </w:r>
      <w:r>
        <w:rPr>
          <w:rFonts w:hint="eastAsia" w:ascii="宋体" w:hAnsi="宋体" w:cs="宋体"/>
          <w:sz w:val="24"/>
          <w:szCs w:val="24"/>
          <w:highlight w:val="none"/>
          <w:lang w:eastAsia="zh-CN"/>
        </w:rPr>
        <w:t>供应商</w:t>
      </w:r>
      <w:r>
        <w:rPr>
          <w:rFonts w:hint="eastAsia" w:ascii="宋体" w:hAnsi="宋体" w:cs="宋体"/>
          <w:sz w:val="24"/>
          <w:szCs w:val="24"/>
          <w:highlight w:val="none"/>
        </w:rPr>
        <w:t>提交的澄清、说明或补正有疑问的，可以要求</w:t>
      </w:r>
      <w:r>
        <w:rPr>
          <w:rFonts w:hint="eastAsia" w:ascii="宋体" w:hAnsi="宋体" w:cs="宋体"/>
          <w:sz w:val="24"/>
          <w:szCs w:val="24"/>
          <w:highlight w:val="none"/>
          <w:lang w:eastAsia="zh-CN"/>
        </w:rPr>
        <w:t>供应商</w:t>
      </w:r>
      <w:r>
        <w:rPr>
          <w:rFonts w:hint="eastAsia" w:ascii="宋体" w:hAnsi="宋体" w:cs="宋体"/>
          <w:sz w:val="24"/>
          <w:szCs w:val="24"/>
          <w:highlight w:val="none"/>
        </w:rPr>
        <w:t>进一步澄清、说明或补正，直至满足磋商小组的要求。</w:t>
      </w:r>
    </w:p>
    <w:p w14:paraId="6C55CD35">
      <w:pPr>
        <w:spacing w:line="520" w:lineRule="exact"/>
        <w:ind w:firstLine="480" w:firstLineChars="200"/>
        <w:rPr>
          <w:rFonts w:hint="eastAsia" w:ascii="宋体" w:hAnsi="宋体" w:cs="宋体"/>
          <w:sz w:val="24"/>
          <w:szCs w:val="24"/>
          <w:highlight w:val="none"/>
        </w:rPr>
      </w:pPr>
      <w:bookmarkStart w:id="320" w:name="_Toc418608951"/>
      <w:bookmarkEnd w:id="320"/>
      <w:bookmarkStart w:id="321" w:name="_Toc389384088"/>
      <w:bookmarkEnd w:id="321"/>
      <w:bookmarkStart w:id="322" w:name="_Toc421698385"/>
      <w:bookmarkEnd w:id="322"/>
      <w:bookmarkStart w:id="323" w:name="_Toc152042386"/>
      <w:bookmarkEnd w:id="323"/>
      <w:bookmarkStart w:id="324" w:name="_Toc466566712"/>
      <w:bookmarkEnd w:id="324"/>
      <w:bookmarkStart w:id="325" w:name="_Toc418605430"/>
      <w:bookmarkEnd w:id="325"/>
      <w:bookmarkStart w:id="326" w:name="_Toc421805018"/>
      <w:bookmarkEnd w:id="326"/>
      <w:bookmarkStart w:id="327" w:name="_Toc144974576"/>
      <w:bookmarkEnd w:id="327"/>
      <w:bookmarkStart w:id="328" w:name="_Toc423358133"/>
      <w:bookmarkEnd w:id="328"/>
      <w:bookmarkStart w:id="329" w:name="_Toc466566801"/>
      <w:bookmarkEnd w:id="329"/>
      <w:bookmarkStart w:id="330" w:name="_Toc152045608"/>
      <w:bookmarkEnd w:id="330"/>
      <w:bookmarkStart w:id="331" w:name="_Toc401512225"/>
      <w:bookmarkEnd w:id="331"/>
      <w:bookmarkStart w:id="332" w:name="_Toc179632626"/>
      <w:bookmarkEnd w:id="332"/>
      <w:bookmarkStart w:id="333" w:name="_Toc401926486"/>
      <w:bookmarkEnd w:id="333"/>
      <w:bookmarkStart w:id="334" w:name="_Toc387498749"/>
      <w:r>
        <w:rPr>
          <w:rFonts w:hint="eastAsia" w:ascii="宋体" w:hAnsi="宋体" w:cs="宋体"/>
          <w:sz w:val="24"/>
          <w:szCs w:val="24"/>
          <w:highlight w:val="none"/>
        </w:rPr>
        <w:t>3.4</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bookmarkEnd w:id="334"/>
    </w:p>
    <w:p w14:paraId="11443314">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（1）磋商小组完成对最终磋商报价、技术标和综合标的汇总后，取平均值作为该</w:t>
      </w:r>
      <w:r>
        <w:rPr>
          <w:rFonts w:hint="eastAsia" w:ascii="宋体" w:hAnsi="宋体" w:cs="宋体"/>
          <w:sz w:val="24"/>
          <w:szCs w:val="24"/>
          <w:highlight w:val="none"/>
          <w:lang w:eastAsia="zh-CN"/>
        </w:rPr>
        <w:t>供应商</w:t>
      </w:r>
      <w:r>
        <w:rPr>
          <w:rFonts w:hint="eastAsia" w:ascii="宋体" w:hAnsi="宋体" w:cs="宋体"/>
          <w:sz w:val="24"/>
          <w:szCs w:val="24"/>
          <w:highlight w:val="none"/>
        </w:rPr>
        <w:t>的最终得分。</w:t>
      </w:r>
    </w:p>
    <w:p w14:paraId="4EF242C2">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（2）计算分值均保留两位小数。</w:t>
      </w:r>
    </w:p>
    <w:p w14:paraId="0E2E81EC">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3.5磋商结果</w:t>
      </w:r>
    </w:p>
    <w:p w14:paraId="517B1ACE">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3.5.1磋商小组按照得分由高到低的顺序推荐3名成交候选人。</w:t>
      </w:r>
    </w:p>
    <w:p w14:paraId="24C4E3FD">
      <w:pPr>
        <w:spacing w:line="52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3.5.2 磋商小组完成磋商后，应当向</w:t>
      </w:r>
      <w:r>
        <w:rPr>
          <w:rFonts w:hint="eastAsia" w:ascii="宋体" w:hAnsi="宋体" w:cs="宋体"/>
          <w:sz w:val="24"/>
          <w:szCs w:val="24"/>
          <w:highlight w:val="none"/>
          <w:lang w:eastAsia="zh-CN"/>
        </w:rPr>
        <w:t>采购人</w:t>
      </w:r>
      <w:r>
        <w:rPr>
          <w:rFonts w:hint="eastAsia" w:ascii="宋体" w:hAnsi="宋体" w:cs="宋体"/>
          <w:sz w:val="24"/>
          <w:szCs w:val="24"/>
          <w:highlight w:val="none"/>
        </w:rPr>
        <w:t>提交书面评标报告。</w:t>
      </w:r>
    </w:p>
    <w:p w14:paraId="4DE97676">
      <w:pPr>
        <w:spacing w:line="520" w:lineRule="exact"/>
        <w:jc w:val="center"/>
        <w:rPr>
          <w:rFonts w:ascii="宋体" w:hAnsi="宋体" w:cs="宋体"/>
          <w:sz w:val="28"/>
          <w:szCs w:val="28"/>
          <w:highlight w:val="none"/>
        </w:rPr>
      </w:pPr>
      <w:r>
        <w:rPr>
          <w:b/>
          <w:sz w:val="30"/>
          <w:szCs w:val="30"/>
          <w:highlight w:val="none"/>
        </w:rPr>
        <w:br w:type="page"/>
      </w:r>
      <w:r>
        <w:rPr>
          <w:rFonts w:hint="eastAsia"/>
          <w:b/>
          <w:sz w:val="28"/>
          <w:szCs w:val="28"/>
          <w:highlight w:val="none"/>
        </w:rPr>
        <w:t>初步评审表</w:t>
      </w:r>
    </w:p>
    <w:tbl>
      <w:tblPr>
        <w:tblStyle w:val="9"/>
        <w:tblpPr w:leftFromText="180" w:rightFromText="180" w:vertAnchor="text" w:horzAnchor="margin" w:tblpY="631"/>
        <w:tblOverlap w:val="never"/>
        <w:tblW w:w="960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1134"/>
        <w:gridCol w:w="2126"/>
        <w:gridCol w:w="5529"/>
      </w:tblGrid>
      <w:tr w14:paraId="3C03B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0" w:hRule="atLeast"/>
        </w:trPr>
        <w:tc>
          <w:tcPr>
            <w:tcW w:w="1951" w:type="dxa"/>
            <w:gridSpan w:val="2"/>
            <w:tcBorders>
              <w:top w:val="single" w:color="auto" w:sz="4" w:space="0"/>
              <w:left w:val="single" w:color="auto" w:sz="4" w:space="0"/>
              <w:bottom w:val="single" w:color="auto" w:sz="4" w:space="0"/>
              <w:right w:val="single" w:color="auto" w:sz="4" w:space="0"/>
            </w:tcBorders>
            <w:noWrap w:val="0"/>
            <w:vAlign w:val="center"/>
          </w:tcPr>
          <w:p w14:paraId="7E4FF9B2">
            <w:pPr>
              <w:spacing w:line="500" w:lineRule="exact"/>
              <w:jc w:val="center"/>
              <w:rPr>
                <w:rFonts w:ascii="宋体" w:hAnsi="宋体"/>
                <w:b/>
                <w:bCs/>
                <w:sz w:val="24"/>
                <w:szCs w:val="24"/>
                <w:highlight w:val="none"/>
              </w:rPr>
            </w:pPr>
            <w:r>
              <w:rPr>
                <w:rFonts w:hint="eastAsia" w:ascii="宋体" w:hAnsi="宋体"/>
                <w:b/>
                <w:bCs/>
                <w:sz w:val="24"/>
                <w:szCs w:val="24"/>
                <w:highlight w:val="none"/>
              </w:rPr>
              <w:t>条款号</w:t>
            </w:r>
          </w:p>
        </w:tc>
        <w:tc>
          <w:tcPr>
            <w:tcW w:w="2126" w:type="dxa"/>
            <w:tcBorders>
              <w:top w:val="single" w:color="auto" w:sz="4" w:space="0"/>
              <w:left w:val="nil"/>
              <w:bottom w:val="single" w:color="auto" w:sz="4" w:space="0"/>
              <w:right w:val="single" w:color="auto" w:sz="4" w:space="0"/>
            </w:tcBorders>
            <w:noWrap w:val="0"/>
            <w:vAlign w:val="center"/>
          </w:tcPr>
          <w:p w14:paraId="1143B402">
            <w:pPr>
              <w:spacing w:line="500" w:lineRule="exact"/>
              <w:jc w:val="center"/>
              <w:rPr>
                <w:rFonts w:ascii="宋体" w:hAnsi="宋体"/>
                <w:b/>
                <w:bCs/>
                <w:sz w:val="24"/>
                <w:szCs w:val="24"/>
                <w:highlight w:val="none"/>
              </w:rPr>
            </w:pPr>
            <w:r>
              <w:rPr>
                <w:rFonts w:hint="eastAsia" w:ascii="宋体" w:hAnsi="宋体"/>
                <w:b/>
                <w:bCs/>
                <w:sz w:val="24"/>
                <w:szCs w:val="24"/>
                <w:highlight w:val="none"/>
              </w:rPr>
              <w:t>评审因素</w:t>
            </w:r>
          </w:p>
        </w:tc>
        <w:tc>
          <w:tcPr>
            <w:tcW w:w="5529" w:type="dxa"/>
            <w:tcBorders>
              <w:top w:val="single" w:color="auto" w:sz="4" w:space="0"/>
              <w:left w:val="nil"/>
              <w:bottom w:val="single" w:color="auto" w:sz="4" w:space="0"/>
              <w:right w:val="single" w:color="auto" w:sz="4" w:space="0"/>
            </w:tcBorders>
            <w:noWrap w:val="0"/>
            <w:vAlign w:val="center"/>
          </w:tcPr>
          <w:p w14:paraId="40BEA943">
            <w:pPr>
              <w:spacing w:line="500" w:lineRule="exact"/>
              <w:jc w:val="center"/>
              <w:rPr>
                <w:rFonts w:ascii="宋体" w:hAnsi="宋体"/>
                <w:b/>
                <w:bCs/>
                <w:sz w:val="24"/>
                <w:szCs w:val="24"/>
                <w:highlight w:val="none"/>
              </w:rPr>
            </w:pPr>
            <w:r>
              <w:rPr>
                <w:rFonts w:hint="eastAsia" w:ascii="宋体" w:hAnsi="宋体"/>
                <w:b/>
                <w:bCs/>
                <w:sz w:val="24"/>
                <w:szCs w:val="24"/>
                <w:highlight w:val="none"/>
              </w:rPr>
              <w:t>评审标准</w:t>
            </w:r>
          </w:p>
        </w:tc>
      </w:tr>
      <w:tr w14:paraId="0B08DD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55" w:hRule="atLeast"/>
        </w:trPr>
        <w:tc>
          <w:tcPr>
            <w:tcW w:w="817" w:type="dxa"/>
            <w:vMerge w:val="restart"/>
            <w:noWrap w:val="0"/>
            <w:vAlign w:val="center"/>
          </w:tcPr>
          <w:p w14:paraId="75D5B1D6">
            <w:pPr>
              <w:spacing w:line="500" w:lineRule="exact"/>
              <w:jc w:val="center"/>
              <w:rPr>
                <w:rFonts w:ascii="宋体" w:hAnsi="宋体"/>
                <w:sz w:val="24"/>
                <w:szCs w:val="24"/>
                <w:highlight w:val="none"/>
              </w:rPr>
            </w:pPr>
            <w:r>
              <w:rPr>
                <w:rFonts w:hint="eastAsia" w:ascii="宋体" w:hAnsi="宋体"/>
                <w:sz w:val="24"/>
                <w:szCs w:val="24"/>
                <w:highlight w:val="none"/>
              </w:rPr>
              <w:t>2.1.1</w:t>
            </w:r>
          </w:p>
        </w:tc>
        <w:tc>
          <w:tcPr>
            <w:tcW w:w="1134" w:type="dxa"/>
            <w:vMerge w:val="restart"/>
            <w:noWrap w:val="0"/>
            <w:vAlign w:val="center"/>
          </w:tcPr>
          <w:p w14:paraId="4160CD50">
            <w:pPr>
              <w:spacing w:line="500" w:lineRule="exact"/>
              <w:jc w:val="center"/>
              <w:rPr>
                <w:rFonts w:ascii="宋体" w:hAnsi="宋体"/>
                <w:sz w:val="24"/>
                <w:szCs w:val="24"/>
                <w:highlight w:val="none"/>
              </w:rPr>
            </w:pPr>
            <w:r>
              <w:rPr>
                <w:rFonts w:hint="eastAsia" w:ascii="宋体" w:hAnsi="宋体"/>
                <w:sz w:val="24"/>
                <w:szCs w:val="24"/>
                <w:highlight w:val="none"/>
                <w:lang w:eastAsia="zh-CN"/>
              </w:rPr>
              <w:t>符合性</w:t>
            </w:r>
            <w:r>
              <w:rPr>
                <w:rFonts w:hint="eastAsia" w:ascii="宋体" w:hAnsi="宋体"/>
                <w:sz w:val="24"/>
                <w:szCs w:val="24"/>
                <w:highlight w:val="none"/>
              </w:rPr>
              <w:t>评审</w:t>
            </w:r>
          </w:p>
          <w:p w14:paraId="44308D12">
            <w:pPr>
              <w:spacing w:line="500" w:lineRule="exact"/>
              <w:jc w:val="center"/>
              <w:rPr>
                <w:rFonts w:ascii="宋体" w:hAnsi="宋体"/>
                <w:sz w:val="24"/>
                <w:szCs w:val="24"/>
                <w:highlight w:val="none"/>
              </w:rPr>
            </w:pPr>
            <w:r>
              <w:rPr>
                <w:rFonts w:hint="eastAsia" w:ascii="宋体" w:hAnsi="宋体"/>
                <w:sz w:val="24"/>
                <w:szCs w:val="24"/>
                <w:highlight w:val="none"/>
              </w:rPr>
              <w:t>标准</w:t>
            </w:r>
          </w:p>
        </w:tc>
        <w:tc>
          <w:tcPr>
            <w:tcW w:w="2126" w:type="dxa"/>
            <w:noWrap w:val="0"/>
            <w:vAlign w:val="center"/>
          </w:tcPr>
          <w:p w14:paraId="51A2E46E">
            <w:pPr>
              <w:spacing w:line="400" w:lineRule="exact"/>
              <w:jc w:val="center"/>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p>
        </w:tc>
        <w:tc>
          <w:tcPr>
            <w:tcW w:w="5529" w:type="dxa"/>
            <w:noWrap w:val="0"/>
            <w:vAlign w:val="center"/>
          </w:tcPr>
          <w:p w14:paraId="3E67C53E">
            <w:pPr>
              <w:spacing w:line="400" w:lineRule="exact"/>
              <w:rPr>
                <w:rFonts w:ascii="宋体" w:hAnsi="宋体"/>
                <w:sz w:val="24"/>
                <w:szCs w:val="24"/>
                <w:highlight w:val="none"/>
              </w:rPr>
            </w:pPr>
            <w:r>
              <w:rPr>
                <w:rFonts w:hint="eastAsia" w:ascii="宋体" w:hAnsi="宋体"/>
                <w:sz w:val="24"/>
                <w:szCs w:val="24"/>
                <w:highlight w:val="none"/>
              </w:rPr>
              <w:t>与营业执照、资质证书、安全生产许可证一致</w:t>
            </w:r>
          </w:p>
        </w:tc>
      </w:tr>
      <w:tr w14:paraId="0DB178A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3" w:hRule="atLeast"/>
        </w:trPr>
        <w:tc>
          <w:tcPr>
            <w:tcW w:w="817" w:type="dxa"/>
            <w:vMerge w:val="continue"/>
            <w:noWrap w:val="0"/>
            <w:vAlign w:val="center"/>
          </w:tcPr>
          <w:p w14:paraId="77F963D0">
            <w:pPr>
              <w:widowControl/>
              <w:spacing w:line="500" w:lineRule="exact"/>
              <w:jc w:val="left"/>
              <w:rPr>
                <w:rFonts w:ascii="宋体" w:hAnsi="宋体"/>
                <w:sz w:val="24"/>
                <w:szCs w:val="24"/>
                <w:highlight w:val="none"/>
              </w:rPr>
            </w:pPr>
          </w:p>
        </w:tc>
        <w:tc>
          <w:tcPr>
            <w:tcW w:w="1134" w:type="dxa"/>
            <w:vMerge w:val="continue"/>
            <w:noWrap w:val="0"/>
            <w:vAlign w:val="center"/>
          </w:tcPr>
          <w:p w14:paraId="3D6BFA9C">
            <w:pPr>
              <w:widowControl/>
              <w:spacing w:line="500" w:lineRule="exact"/>
              <w:jc w:val="left"/>
              <w:rPr>
                <w:rFonts w:ascii="宋体" w:hAnsi="宋体"/>
                <w:sz w:val="24"/>
                <w:szCs w:val="24"/>
                <w:highlight w:val="none"/>
              </w:rPr>
            </w:pPr>
          </w:p>
        </w:tc>
        <w:tc>
          <w:tcPr>
            <w:tcW w:w="2126" w:type="dxa"/>
            <w:noWrap w:val="0"/>
            <w:vAlign w:val="center"/>
          </w:tcPr>
          <w:p w14:paraId="71791B6E">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响应文件签署、盖章</w:t>
            </w:r>
          </w:p>
        </w:tc>
        <w:tc>
          <w:tcPr>
            <w:tcW w:w="5529" w:type="dxa"/>
            <w:noWrap w:val="0"/>
            <w:vAlign w:val="center"/>
          </w:tcPr>
          <w:p w14:paraId="5377D22F">
            <w:pPr>
              <w:widowControl/>
              <w:wordWrap w:val="0"/>
              <w:topLinePunct/>
              <w:spacing w:line="400" w:lineRule="exact"/>
              <w:jc w:val="left"/>
              <w:rPr>
                <w:rFonts w:ascii="宋体" w:hAnsi="宋体"/>
                <w:sz w:val="24"/>
                <w:szCs w:val="24"/>
                <w:highlight w:val="none"/>
              </w:rPr>
            </w:pPr>
            <w:r>
              <w:rPr>
                <w:rFonts w:hint="eastAsia" w:ascii="宋体" w:hAnsi="宋体" w:eastAsia="宋体" w:cs="宋体"/>
                <w:sz w:val="24"/>
                <w:szCs w:val="24"/>
                <w:highlight w:val="none"/>
              </w:rPr>
              <w:t>响应文件按竞争性磋商文件要求签署、盖章的</w:t>
            </w:r>
          </w:p>
        </w:tc>
      </w:tr>
      <w:tr w14:paraId="06FEC4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4" w:hRule="atLeast"/>
        </w:trPr>
        <w:tc>
          <w:tcPr>
            <w:tcW w:w="817" w:type="dxa"/>
            <w:vMerge w:val="continue"/>
            <w:noWrap w:val="0"/>
            <w:vAlign w:val="center"/>
          </w:tcPr>
          <w:p w14:paraId="32AC6730">
            <w:pPr>
              <w:widowControl/>
              <w:spacing w:line="500" w:lineRule="exact"/>
              <w:jc w:val="left"/>
              <w:rPr>
                <w:rFonts w:ascii="宋体" w:hAnsi="宋体"/>
                <w:sz w:val="24"/>
                <w:szCs w:val="24"/>
                <w:highlight w:val="none"/>
              </w:rPr>
            </w:pPr>
          </w:p>
        </w:tc>
        <w:tc>
          <w:tcPr>
            <w:tcW w:w="1134" w:type="dxa"/>
            <w:vMerge w:val="continue"/>
            <w:noWrap w:val="0"/>
            <w:vAlign w:val="center"/>
          </w:tcPr>
          <w:p w14:paraId="52918D02">
            <w:pPr>
              <w:widowControl/>
              <w:spacing w:line="500" w:lineRule="exact"/>
              <w:jc w:val="left"/>
              <w:rPr>
                <w:rFonts w:ascii="宋体" w:hAnsi="宋体"/>
                <w:sz w:val="24"/>
                <w:szCs w:val="24"/>
                <w:highlight w:val="none"/>
              </w:rPr>
            </w:pPr>
          </w:p>
        </w:tc>
        <w:tc>
          <w:tcPr>
            <w:tcW w:w="2126" w:type="dxa"/>
            <w:tcBorders>
              <w:bottom w:val="single" w:color="auto" w:sz="4" w:space="0"/>
            </w:tcBorders>
            <w:noWrap w:val="0"/>
            <w:vAlign w:val="center"/>
          </w:tcPr>
          <w:p w14:paraId="0FE5085B">
            <w:pPr>
              <w:widowControl/>
              <w:wordWrap w:val="0"/>
              <w:topLinePunct/>
              <w:spacing w:line="400" w:lineRule="exact"/>
              <w:jc w:val="center"/>
              <w:rPr>
                <w:rFonts w:ascii="宋体" w:hAnsi="宋体"/>
                <w:sz w:val="24"/>
                <w:szCs w:val="24"/>
                <w:highlight w:val="none"/>
              </w:rPr>
            </w:pPr>
            <w:r>
              <w:rPr>
                <w:rFonts w:hint="eastAsia" w:ascii="宋体" w:hAnsi="宋体" w:eastAsia="宋体" w:cs="宋体"/>
                <w:kern w:val="0"/>
                <w:sz w:val="24"/>
                <w:szCs w:val="24"/>
                <w:highlight w:val="none"/>
              </w:rPr>
              <w:t>报价唯一</w:t>
            </w:r>
          </w:p>
        </w:tc>
        <w:tc>
          <w:tcPr>
            <w:tcW w:w="5529" w:type="dxa"/>
            <w:tcBorders>
              <w:bottom w:val="single" w:color="auto" w:sz="4" w:space="0"/>
            </w:tcBorders>
            <w:noWrap w:val="0"/>
            <w:vAlign w:val="center"/>
          </w:tcPr>
          <w:p w14:paraId="3581C99F">
            <w:pPr>
              <w:widowControl/>
              <w:wordWrap w:val="0"/>
              <w:topLinePunct/>
              <w:spacing w:line="400" w:lineRule="exact"/>
              <w:jc w:val="left"/>
              <w:rPr>
                <w:rFonts w:ascii="宋体" w:hAnsi="宋体"/>
                <w:sz w:val="24"/>
                <w:szCs w:val="24"/>
                <w:highlight w:val="none"/>
              </w:rPr>
            </w:pPr>
            <w:r>
              <w:rPr>
                <w:rFonts w:hint="eastAsia" w:ascii="宋体" w:hAnsi="宋体" w:eastAsia="宋体" w:cs="宋体"/>
                <w:kern w:val="0"/>
                <w:sz w:val="24"/>
                <w:szCs w:val="24"/>
                <w:highlight w:val="none"/>
              </w:rPr>
              <w:t>只能有一个有效报价</w:t>
            </w:r>
          </w:p>
        </w:tc>
      </w:tr>
      <w:tr w14:paraId="1FF497C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77" w:hRule="atLeast"/>
        </w:trPr>
        <w:tc>
          <w:tcPr>
            <w:tcW w:w="817" w:type="dxa"/>
            <w:vMerge w:val="continue"/>
            <w:noWrap w:val="0"/>
            <w:vAlign w:val="center"/>
          </w:tcPr>
          <w:p w14:paraId="12FC32FA">
            <w:pPr>
              <w:widowControl/>
              <w:spacing w:line="500" w:lineRule="exact"/>
              <w:jc w:val="left"/>
              <w:rPr>
                <w:rFonts w:ascii="宋体" w:hAnsi="宋体"/>
                <w:sz w:val="24"/>
                <w:szCs w:val="24"/>
                <w:highlight w:val="none"/>
              </w:rPr>
            </w:pPr>
          </w:p>
        </w:tc>
        <w:tc>
          <w:tcPr>
            <w:tcW w:w="1134" w:type="dxa"/>
            <w:vMerge w:val="continue"/>
            <w:noWrap w:val="0"/>
            <w:vAlign w:val="center"/>
          </w:tcPr>
          <w:p w14:paraId="53B6E7DF">
            <w:pPr>
              <w:widowControl/>
              <w:spacing w:line="500" w:lineRule="exact"/>
              <w:jc w:val="left"/>
              <w:rPr>
                <w:rFonts w:ascii="宋体" w:hAnsi="宋体"/>
                <w:sz w:val="24"/>
                <w:szCs w:val="24"/>
                <w:highlight w:val="none"/>
              </w:rPr>
            </w:pPr>
          </w:p>
        </w:tc>
        <w:tc>
          <w:tcPr>
            <w:tcW w:w="2126" w:type="dxa"/>
            <w:tcBorders>
              <w:top w:val="single" w:color="auto" w:sz="4" w:space="0"/>
            </w:tcBorders>
            <w:noWrap w:val="0"/>
            <w:vAlign w:val="center"/>
          </w:tcPr>
          <w:p w14:paraId="72BF6280">
            <w:pPr>
              <w:widowControl/>
              <w:wordWrap w:val="0"/>
              <w:topLinePunct/>
              <w:spacing w:line="400" w:lineRule="exact"/>
              <w:jc w:val="center"/>
              <w:rPr>
                <w:rFonts w:hint="eastAsia" w:ascii="宋体" w:hAnsi="宋体"/>
                <w:sz w:val="24"/>
                <w:szCs w:val="24"/>
                <w:highlight w:val="none"/>
              </w:rPr>
            </w:pPr>
            <w:r>
              <w:rPr>
                <w:rFonts w:hint="eastAsia" w:ascii="宋体" w:hAnsi="宋体" w:eastAsia="宋体" w:cs="宋体"/>
                <w:kern w:val="0"/>
                <w:sz w:val="24"/>
                <w:szCs w:val="24"/>
                <w:highlight w:val="none"/>
              </w:rPr>
              <w:t>磋商报价</w:t>
            </w:r>
          </w:p>
        </w:tc>
        <w:tc>
          <w:tcPr>
            <w:tcW w:w="5529" w:type="dxa"/>
            <w:tcBorders>
              <w:top w:val="single" w:color="auto" w:sz="4" w:space="0"/>
            </w:tcBorders>
            <w:noWrap w:val="0"/>
            <w:vAlign w:val="center"/>
          </w:tcPr>
          <w:p w14:paraId="2CA1FC42">
            <w:pPr>
              <w:widowControl/>
              <w:wordWrap w:val="0"/>
              <w:topLinePunct/>
              <w:spacing w:line="400" w:lineRule="exact"/>
              <w:jc w:val="left"/>
              <w:rPr>
                <w:rFonts w:hint="eastAsia" w:ascii="宋体" w:hAnsi="宋体"/>
                <w:sz w:val="24"/>
                <w:szCs w:val="24"/>
                <w:highlight w:val="none"/>
              </w:rPr>
            </w:pPr>
            <w:r>
              <w:rPr>
                <w:rFonts w:hint="eastAsia" w:ascii="宋体" w:hAnsi="宋体" w:eastAsia="宋体" w:cs="宋体"/>
                <w:kern w:val="0"/>
                <w:sz w:val="24"/>
                <w:szCs w:val="24"/>
                <w:highlight w:val="none"/>
              </w:rPr>
              <w:t>报价未超过竞争性磋商文件中规定的最高限价（控制价）</w:t>
            </w:r>
          </w:p>
        </w:tc>
      </w:tr>
      <w:tr w14:paraId="361E25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restart"/>
            <w:tcBorders>
              <w:top w:val="single" w:color="auto" w:sz="4" w:space="0"/>
              <w:left w:val="single" w:color="auto" w:sz="4" w:space="0"/>
              <w:right w:val="single" w:color="auto" w:sz="4" w:space="0"/>
            </w:tcBorders>
            <w:noWrap w:val="0"/>
            <w:vAlign w:val="center"/>
          </w:tcPr>
          <w:p w14:paraId="6377FEF5">
            <w:pPr>
              <w:spacing w:line="500" w:lineRule="exact"/>
              <w:jc w:val="center"/>
              <w:rPr>
                <w:rFonts w:ascii="宋体" w:hAnsi="宋体"/>
                <w:sz w:val="24"/>
                <w:szCs w:val="24"/>
                <w:highlight w:val="none"/>
              </w:rPr>
            </w:pPr>
            <w:r>
              <w:rPr>
                <w:rFonts w:hint="eastAsia" w:ascii="宋体" w:hAnsi="宋体"/>
                <w:sz w:val="24"/>
                <w:szCs w:val="24"/>
                <w:highlight w:val="none"/>
              </w:rPr>
              <w:t>2.2.2</w:t>
            </w:r>
          </w:p>
        </w:tc>
        <w:tc>
          <w:tcPr>
            <w:tcW w:w="1134" w:type="dxa"/>
            <w:vMerge w:val="restart"/>
            <w:tcBorders>
              <w:top w:val="single" w:color="auto" w:sz="4" w:space="0"/>
              <w:left w:val="single" w:color="auto" w:sz="4" w:space="0"/>
              <w:right w:val="single" w:color="auto" w:sz="4" w:space="0"/>
            </w:tcBorders>
            <w:noWrap w:val="0"/>
            <w:vAlign w:val="center"/>
          </w:tcPr>
          <w:p w14:paraId="3B6BA7FC">
            <w:pPr>
              <w:spacing w:line="500" w:lineRule="exact"/>
              <w:jc w:val="center"/>
              <w:rPr>
                <w:rFonts w:ascii="宋体" w:hAnsi="宋体"/>
                <w:sz w:val="24"/>
                <w:szCs w:val="24"/>
                <w:highlight w:val="none"/>
              </w:rPr>
            </w:pPr>
            <w:r>
              <w:rPr>
                <w:rFonts w:hint="eastAsia" w:ascii="宋体" w:hAnsi="宋体"/>
                <w:sz w:val="24"/>
                <w:szCs w:val="24"/>
                <w:highlight w:val="none"/>
              </w:rPr>
              <w:t>资格</w:t>
            </w:r>
            <w:r>
              <w:rPr>
                <w:rFonts w:hint="eastAsia" w:ascii="宋体" w:hAnsi="宋体"/>
                <w:sz w:val="24"/>
                <w:szCs w:val="24"/>
                <w:highlight w:val="none"/>
                <w:lang w:eastAsia="zh-CN"/>
              </w:rPr>
              <w:t>性</w:t>
            </w:r>
            <w:r>
              <w:rPr>
                <w:rFonts w:hint="eastAsia" w:ascii="宋体" w:hAnsi="宋体"/>
                <w:sz w:val="24"/>
                <w:szCs w:val="24"/>
                <w:highlight w:val="none"/>
              </w:rPr>
              <w:t>评审标准</w:t>
            </w:r>
          </w:p>
        </w:tc>
        <w:tc>
          <w:tcPr>
            <w:tcW w:w="2126" w:type="dxa"/>
            <w:tcBorders>
              <w:top w:val="single" w:color="auto" w:sz="4" w:space="0"/>
              <w:left w:val="nil"/>
              <w:bottom w:val="single" w:color="auto" w:sz="4" w:space="0"/>
              <w:right w:val="single" w:color="auto" w:sz="4" w:space="0"/>
            </w:tcBorders>
            <w:noWrap w:val="0"/>
            <w:vAlign w:val="center"/>
          </w:tcPr>
          <w:p w14:paraId="0B867254">
            <w:pPr>
              <w:spacing w:line="400" w:lineRule="exact"/>
              <w:jc w:val="center"/>
              <w:rPr>
                <w:rFonts w:ascii="宋体" w:hAnsi="宋体"/>
                <w:sz w:val="24"/>
                <w:szCs w:val="24"/>
                <w:highlight w:val="none"/>
              </w:rPr>
            </w:pPr>
            <w:r>
              <w:rPr>
                <w:rFonts w:hint="eastAsia" w:ascii="宋体" w:hAnsi="宋体"/>
                <w:sz w:val="24"/>
                <w:szCs w:val="24"/>
                <w:highlight w:val="none"/>
              </w:rPr>
              <w:t>满足《中华人民共和国政府采购法》第二十二条规定</w:t>
            </w:r>
          </w:p>
        </w:tc>
        <w:tc>
          <w:tcPr>
            <w:tcW w:w="5529" w:type="dxa"/>
            <w:tcBorders>
              <w:top w:val="single" w:color="auto" w:sz="4" w:space="0"/>
              <w:left w:val="nil"/>
              <w:bottom w:val="single" w:color="auto" w:sz="4" w:space="0"/>
              <w:right w:val="single" w:color="auto" w:sz="4" w:space="0"/>
            </w:tcBorders>
            <w:noWrap w:val="0"/>
            <w:vAlign w:val="center"/>
          </w:tcPr>
          <w:p w14:paraId="11CCEB42">
            <w:pPr>
              <w:spacing w:line="400" w:lineRule="exact"/>
              <w:rPr>
                <w:rFonts w:ascii="宋体" w:hAnsi="宋体"/>
                <w:sz w:val="24"/>
                <w:szCs w:val="24"/>
                <w:highlight w:val="none"/>
              </w:rPr>
            </w:pPr>
            <w:r>
              <w:rPr>
                <w:rFonts w:hint="eastAsia" w:ascii="宋体" w:hAnsi="宋体" w:eastAsia="宋体" w:cs="宋体"/>
                <w:kern w:val="0"/>
                <w:sz w:val="24"/>
                <w:szCs w:val="24"/>
                <w:highlight w:val="none"/>
              </w:rPr>
              <w:t>提供承诺函（格式见响应文件格式附件）；</w:t>
            </w:r>
          </w:p>
        </w:tc>
      </w:tr>
      <w:tr w14:paraId="16DAC0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355556E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4A86D050">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CF40CBF">
            <w:pPr>
              <w:spacing w:line="400" w:lineRule="exact"/>
              <w:jc w:val="center"/>
              <w:rPr>
                <w:rFonts w:ascii="宋体" w:hAnsi="宋体"/>
                <w:sz w:val="24"/>
                <w:szCs w:val="24"/>
                <w:highlight w:val="none"/>
              </w:rPr>
            </w:pPr>
            <w:r>
              <w:rPr>
                <w:rFonts w:hint="eastAsia" w:ascii="宋体" w:hAnsi="宋体"/>
                <w:sz w:val="24"/>
                <w:szCs w:val="24"/>
                <w:highlight w:val="none"/>
              </w:rPr>
              <w:t>营业执照</w:t>
            </w:r>
          </w:p>
        </w:tc>
        <w:tc>
          <w:tcPr>
            <w:tcW w:w="5529" w:type="dxa"/>
            <w:tcBorders>
              <w:top w:val="single" w:color="auto" w:sz="4" w:space="0"/>
              <w:left w:val="nil"/>
              <w:bottom w:val="single" w:color="auto" w:sz="4" w:space="0"/>
              <w:right w:val="single" w:color="auto" w:sz="4" w:space="0"/>
            </w:tcBorders>
            <w:noWrap w:val="0"/>
            <w:vAlign w:val="center"/>
          </w:tcPr>
          <w:p w14:paraId="40DAC99B">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w:t>
            </w:r>
            <w:r>
              <w:rPr>
                <w:rFonts w:hint="eastAsia" w:ascii="宋体" w:hAnsi="宋体" w:cs="Times New Roman"/>
                <w:sz w:val="24"/>
                <w:szCs w:val="24"/>
                <w:highlight w:val="none"/>
              </w:rPr>
              <w:t>具备独立法人资格，具有合法有效的营业执照</w:t>
            </w:r>
          </w:p>
        </w:tc>
      </w:tr>
      <w:tr w14:paraId="029BAD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8" w:hRule="atLeast"/>
        </w:trPr>
        <w:tc>
          <w:tcPr>
            <w:tcW w:w="817" w:type="dxa"/>
            <w:vMerge w:val="continue"/>
            <w:tcBorders>
              <w:left w:val="single" w:color="auto" w:sz="4" w:space="0"/>
              <w:right w:val="single" w:color="auto" w:sz="4" w:space="0"/>
            </w:tcBorders>
            <w:noWrap w:val="0"/>
            <w:vAlign w:val="center"/>
          </w:tcPr>
          <w:p w14:paraId="79B2C2FE">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793419DB">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CFDED9E">
            <w:pPr>
              <w:spacing w:line="400" w:lineRule="exact"/>
              <w:jc w:val="center"/>
              <w:rPr>
                <w:rFonts w:ascii="宋体" w:hAnsi="宋体"/>
                <w:sz w:val="24"/>
                <w:szCs w:val="24"/>
                <w:highlight w:val="none"/>
              </w:rPr>
            </w:pPr>
            <w:r>
              <w:rPr>
                <w:rFonts w:ascii="宋体" w:hAnsi="宋体"/>
                <w:sz w:val="24"/>
                <w:szCs w:val="24"/>
                <w:highlight w:val="none"/>
              </w:rPr>
              <w:t>资质</w:t>
            </w:r>
            <w:r>
              <w:rPr>
                <w:rFonts w:hint="eastAsia" w:ascii="宋体" w:hAnsi="宋体"/>
                <w:sz w:val="24"/>
                <w:szCs w:val="24"/>
                <w:highlight w:val="none"/>
              </w:rPr>
              <w:t>证书</w:t>
            </w:r>
          </w:p>
        </w:tc>
        <w:tc>
          <w:tcPr>
            <w:tcW w:w="5529" w:type="dxa"/>
            <w:tcBorders>
              <w:top w:val="single" w:color="auto" w:sz="4" w:space="0"/>
              <w:left w:val="nil"/>
              <w:bottom w:val="single" w:color="auto" w:sz="4" w:space="0"/>
              <w:right w:val="single" w:color="auto" w:sz="4" w:space="0"/>
            </w:tcBorders>
            <w:noWrap w:val="0"/>
            <w:vAlign w:val="top"/>
          </w:tcPr>
          <w:p w14:paraId="25F57B3F">
            <w:pPr>
              <w:spacing w:line="400" w:lineRule="exact"/>
              <w:jc w:val="left"/>
              <w:rPr>
                <w:rFonts w:hint="eastAsia" w:ascii="宋体" w:hAnsi="宋体" w:eastAsia="宋体" w:cs="宋体"/>
                <w:kern w:val="0"/>
                <w:sz w:val="24"/>
                <w:szCs w:val="24"/>
                <w:highlight w:val="none"/>
                <w:lang w:eastAsia="zh-CN"/>
              </w:rPr>
            </w:pPr>
            <w:r>
              <w:rPr>
                <w:rFonts w:hint="eastAsia" w:ascii="宋体" w:hAnsi="宋体" w:cs="Times New Roman"/>
                <w:sz w:val="24"/>
                <w:szCs w:val="24"/>
                <w:highlight w:val="none"/>
                <w:lang w:eastAsia="zh-CN"/>
              </w:rPr>
              <w:t>供应商须具有行政主管部门核发的市政公用工程施工总承包叁级及以上资质，且具有有效的安全生产许可证</w:t>
            </w:r>
          </w:p>
        </w:tc>
      </w:tr>
      <w:tr w14:paraId="6854DAF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noWrap w:val="0"/>
            <w:vAlign w:val="center"/>
          </w:tcPr>
          <w:p w14:paraId="481F984A">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51550254">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6D33651D">
            <w:pPr>
              <w:spacing w:line="400" w:lineRule="exact"/>
              <w:jc w:val="center"/>
              <w:rPr>
                <w:rFonts w:ascii="宋体" w:hAnsi="宋体"/>
                <w:sz w:val="24"/>
                <w:szCs w:val="24"/>
                <w:highlight w:val="none"/>
              </w:rPr>
            </w:pPr>
            <w:r>
              <w:rPr>
                <w:rFonts w:hint="eastAsia" w:ascii="宋体" w:hAnsi="宋体"/>
                <w:sz w:val="24"/>
                <w:szCs w:val="24"/>
                <w:highlight w:val="none"/>
              </w:rPr>
              <w:t>拟派</w:t>
            </w:r>
            <w:r>
              <w:rPr>
                <w:rFonts w:ascii="宋体" w:hAnsi="宋体"/>
                <w:sz w:val="24"/>
                <w:szCs w:val="24"/>
                <w:highlight w:val="none"/>
              </w:rPr>
              <w:t>项目</w:t>
            </w:r>
            <w:r>
              <w:rPr>
                <w:rFonts w:hint="eastAsia" w:ascii="宋体" w:hAnsi="宋体"/>
                <w:sz w:val="24"/>
                <w:szCs w:val="24"/>
                <w:highlight w:val="none"/>
              </w:rPr>
              <w:t>经理</w:t>
            </w:r>
          </w:p>
        </w:tc>
        <w:tc>
          <w:tcPr>
            <w:tcW w:w="5529" w:type="dxa"/>
            <w:tcBorders>
              <w:top w:val="single" w:color="auto" w:sz="4" w:space="0"/>
              <w:left w:val="nil"/>
              <w:bottom w:val="single" w:color="auto" w:sz="4" w:space="0"/>
              <w:right w:val="single" w:color="auto" w:sz="4" w:space="0"/>
            </w:tcBorders>
            <w:noWrap w:val="0"/>
            <w:vAlign w:val="top"/>
          </w:tcPr>
          <w:p w14:paraId="1F01E9E0">
            <w:pPr>
              <w:spacing w:line="400" w:lineRule="exact"/>
              <w:jc w:val="left"/>
              <w:rPr>
                <w:rFonts w:hint="eastAsia" w:ascii="宋体" w:hAnsi="宋体" w:eastAsia="宋体" w:cs="宋体"/>
                <w:kern w:val="0"/>
                <w:sz w:val="24"/>
                <w:szCs w:val="24"/>
                <w:highlight w:val="none"/>
                <w:lang w:eastAsia="zh-CN"/>
              </w:rPr>
            </w:pPr>
            <w:r>
              <w:rPr>
                <w:rFonts w:hint="eastAsia" w:ascii="宋体" w:hAnsi="宋体" w:cs="Times New Roman"/>
                <w:sz w:val="24"/>
                <w:szCs w:val="24"/>
                <w:highlight w:val="none"/>
                <w:lang w:eastAsia="zh-CN"/>
              </w:rPr>
              <w:t>拟派项目经理须具有市政公用工程专业贰级及以上注册建造师证书、有效的安全生产考核合格证书，出具单位养老保险缴费证明，以证明其养老保险账户在本单位，并出具无在建工程承诺书</w:t>
            </w:r>
          </w:p>
        </w:tc>
      </w:tr>
      <w:tr w14:paraId="1E974C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46" w:hRule="atLeast"/>
        </w:trPr>
        <w:tc>
          <w:tcPr>
            <w:tcW w:w="817" w:type="dxa"/>
            <w:vMerge w:val="continue"/>
            <w:tcBorders>
              <w:left w:val="single" w:color="auto" w:sz="4" w:space="0"/>
              <w:right w:val="single" w:color="auto" w:sz="4" w:space="0"/>
            </w:tcBorders>
            <w:noWrap w:val="0"/>
            <w:vAlign w:val="center"/>
          </w:tcPr>
          <w:p w14:paraId="17E25FB2">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CFE1CE2">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1FA158C2">
            <w:pPr>
              <w:spacing w:line="400" w:lineRule="exact"/>
              <w:jc w:val="center"/>
              <w:rPr>
                <w:rFonts w:ascii="宋体" w:hAnsi="宋体"/>
                <w:sz w:val="24"/>
                <w:szCs w:val="24"/>
                <w:highlight w:val="none"/>
              </w:rPr>
            </w:pPr>
            <w:r>
              <w:rPr>
                <w:rFonts w:hint="eastAsia" w:ascii="宋体" w:hAnsi="宋体"/>
                <w:sz w:val="24"/>
                <w:szCs w:val="24"/>
                <w:highlight w:val="none"/>
              </w:rPr>
              <w:t>无商业贿赂和不正当竞争行为</w:t>
            </w:r>
          </w:p>
        </w:tc>
        <w:tc>
          <w:tcPr>
            <w:tcW w:w="5529" w:type="dxa"/>
            <w:tcBorders>
              <w:top w:val="single" w:color="auto" w:sz="4" w:space="0"/>
              <w:left w:val="nil"/>
              <w:bottom w:val="single" w:color="auto" w:sz="4" w:space="0"/>
              <w:right w:val="single" w:color="auto" w:sz="4" w:space="0"/>
            </w:tcBorders>
            <w:noWrap w:val="0"/>
            <w:vAlign w:val="center"/>
          </w:tcPr>
          <w:p w14:paraId="727F9F40">
            <w:pPr>
              <w:spacing w:line="400" w:lineRule="exact"/>
              <w:jc w:val="left"/>
              <w:rPr>
                <w:rFonts w:hint="eastAsia" w:ascii="宋体" w:hAnsi="宋体" w:cs="宋体"/>
                <w:kern w:val="0"/>
                <w:sz w:val="24"/>
                <w:szCs w:val="24"/>
                <w:highlight w:val="none"/>
              </w:rPr>
            </w:pPr>
            <w:r>
              <w:rPr>
                <w:rFonts w:hint="eastAsia" w:ascii="宋体" w:hAnsi="宋体" w:cs="Times New Roman"/>
                <w:sz w:val="24"/>
                <w:szCs w:val="24"/>
                <w:highlight w:val="none"/>
                <w:lang w:eastAsia="zh-CN"/>
              </w:rPr>
              <w:t>供应商需</w:t>
            </w:r>
            <w:r>
              <w:rPr>
                <w:rFonts w:hint="eastAsia" w:ascii="宋体" w:hAnsi="宋体" w:cs="Times New Roman"/>
                <w:sz w:val="24"/>
                <w:szCs w:val="24"/>
                <w:highlight w:val="none"/>
              </w:rPr>
              <w:t>出具本企业无商业贿赂和不正当竞争行为承诺书</w:t>
            </w:r>
            <w:r>
              <w:rPr>
                <w:rFonts w:hint="eastAsia" w:ascii="宋体" w:hAnsi="宋体" w:cs="Times New Roman"/>
                <w:sz w:val="24"/>
                <w:szCs w:val="24"/>
                <w:highlight w:val="none"/>
                <w:lang w:val="en-US" w:eastAsia="zh-CN"/>
              </w:rPr>
              <w:t>,</w:t>
            </w:r>
            <w:r>
              <w:rPr>
                <w:rFonts w:hint="eastAsia" w:ascii="宋体" w:hAnsi="宋体" w:cs="Times New Roman"/>
                <w:sz w:val="24"/>
                <w:szCs w:val="24"/>
                <w:highlight w:val="none"/>
              </w:rPr>
              <w:t>（承诺对象：企业、法定代表人、项目经理</w:t>
            </w:r>
            <w:r>
              <w:rPr>
                <w:rFonts w:hint="eastAsia" w:ascii="宋体" w:hAnsi="宋体" w:cs="Times New Roman"/>
                <w:sz w:val="24"/>
                <w:szCs w:val="24"/>
                <w:highlight w:val="none"/>
                <w:lang w:eastAsia="zh-CN"/>
              </w:rPr>
              <w:t>；</w:t>
            </w:r>
            <w:r>
              <w:rPr>
                <w:rFonts w:hint="eastAsia" w:ascii="宋体" w:hAnsi="宋体" w:cs="Times New Roman"/>
                <w:sz w:val="24"/>
                <w:szCs w:val="24"/>
                <w:highlight w:val="none"/>
              </w:rPr>
              <w:t>格式自拟）</w:t>
            </w:r>
          </w:p>
        </w:tc>
      </w:tr>
      <w:tr w14:paraId="72076DD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9" w:hRule="atLeast"/>
        </w:trPr>
        <w:tc>
          <w:tcPr>
            <w:tcW w:w="817" w:type="dxa"/>
            <w:vMerge w:val="continue"/>
            <w:tcBorders>
              <w:left w:val="single" w:color="auto" w:sz="4" w:space="0"/>
              <w:right w:val="single" w:color="auto" w:sz="4" w:space="0"/>
            </w:tcBorders>
            <w:noWrap w:val="0"/>
            <w:vAlign w:val="center"/>
          </w:tcPr>
          <w:p w14:paraId="11DC67F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2D663219">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3D0C26CF">
            <w:pPr>
              <w:keepNext w:val="0"/>
              <w:keepLines w:val="0"/>
              <w:widowControl/>
              <w:suppressLineNumbers w:val="0"/>
              <w:adjustRightInd w:val="0"/>
              <w:snapToGrid w:val="0"/>
              <w:spacing w:before="0" w:beforeAutospacing="0" w:after="0" w:afterAutospacing="0" w:line="240" w:lineRule="auto"/>
              <w:ind w:left="0" w:leftChars="0" w:right="0" w:rightChars="0"/>
              <w:jc w:val="center"/>
              <w:rPr>
                <w:rFonts w:hint="eastAsia" w:ascii="宋体" w:hAnsi="宋体"/>
                <w:sz w:val="24"/>
                <w:szCs w:val="24"/>
                <w:highlight w:val="none"/>
              </w:rPr>
            </w:pPr>
            <w:r>
              <w:rPr>
                <w:rFonts w:hint="eastAsia" w:ascii="宋体" w:hAnsi="宋体" w:eastAsia="宋体" w:cs="宋体"/>
                <w:bCs/>
                <w:sz w:val="24"/>
              </w:rPr>
              <w:t>没有重大违法记录的承诺书</w:t>
            </w:r>
          </w:p>
        </w:tc>
        <w:tc>
          <w:tcPr>
            <w:tcW w:w="5529" w:type="dxa"/>
            <w:tcBorders>
              <w:top w:val="single" w:color="auto" w:sz="4" w:space="0"/>
              <w:left w:val="nil"/>
              <w:bottom w:val="single" w:color="auto" w:sz="4" w:space="0"/>
              <w:right w:val="single" w:color="auto" w:sz="4" w:space="0"/>
            </w:tcBorders>
            <w:noWrap w:val="0"/>
            <w:vAlign w:val="center"/>
          </w:tcPr>
          <w:p w14:paraId="60A11C4C">
            <w:pPr>
              <w:spacing w:line="240" w:lineRule="auto"/>
              <w:jc w:val="left"/>
              <w:rPr>
                <w:rFonts w:hint="eastAsia" w:ascii="宋体" w:hAnsi="宋体" w:cs="Times New Roman"/>
                <w:sz w:val="24"/>
                <w:szCs w:val="24"/>
                <w:highlight w:val="none"/>
                <w:lang w:eastAsia="zh-CN"/>
              </w:rPr>
            </w:pPr>
            <w:r>
              <w:rPr>
                <w:rFonts w:hint="eastAsia" w:ascii="宋体" w:hAnsi="宋体" w:eastAsia="宋体" w:cs="Times New Roman"/>
                <w:bCs w:val="0"/>
                <w:sz w:val="24"/>
                <w:szCs w:val="24"/>
                <w:highlight w:val="none"/>
              </w:rPr>
              <w:t>参加本次</w:t>
            </w:r>
            <w:r>
              <w:rPr>
                <w:rFonts w:hint="eastAsia" w:ascii="宋体" w:hAnsi="宋体" w:eastAsia="宋体" w:cs="Times New Roman"/>
                <w:bCs w:val="0"/>
                <w:sz w:val="24"/>
                <w:szCs w:val="24"/>
                <w:highlight w:val="none"/>
                <w:lang w:val="en-US" w:eastAsia="zh-CN"/>
              </w:rPr>
              <w:t>采购</w:t>
            </w:r>
            <w:r>
              <w:rPr>
                <w:rFonts w:hint="eastAsia" w:ascii="宋体" w:hAnsi="宋体" w:eastAsia="宋体" w:cs="Times New Roman"/>
                <w:bCs w:val="0"/>
                <w:sz w:val="24"/>
                <w:szCs w:val="24"/>
                <w:highlight w:val="none"/>
              </w:rPr>
              <w:t>活动前三年内在经营活动中没有重大违法记录的承诺书</w:t>
            </w:r>
            <w:r>
              <w:rPr>
                <w:rFonts w:hint="eastAsia" w:ascii="宋体" w:hAnsi="宋体" w:eastAsia="宋体" w:cs="Times New Roman"/>
                <w:bCs w:val="0"/>
                <w:sz w:val="24"/>
                <w:szCs w:val="24"/>
                <w:highlight w:val="none"/>
                <w:lang w:eastAsia="zh-CN"/>
              </w:rPr>
              <w:t>（格式自拟）</w:t>
            </w:r>
          </w:p>
        </w:tc>
      </w:tr>
      <w:tr w14:paraId="25F708C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78" w:hRule="atLeast"/>
        </w:trPr>
        <w:tc>
          <w:tcPr>
            <w:tcW w:w="817" w:type="dxa"/>
            <w:vMerge w:val="continue"/>
            <w:tcBorders>
              <w:left w:val="single" w:color="auto" w:sz="4" w:space="0"/>
              <w:right w:val="single" w:color="auto" w:sz="4" w:space="0"/>
            </w:tcBorders>
            <w:noWrap w:val="0"/>
            <w:vAlign w:val="center"/>
          </w:tcPr>
          <w:p w14:paraId="7820C1BC">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64FD17BC">
            <w:pPr>
              <w:spacing w:line="500" w:lineRule="exact"/>
              <w:jc w:val="center"/>
              <w:rPr>
                <w:rFonts w:hint="eastAsia" w:ascii="宋体" w:hAnsi="宋体"/>
                <w:sz w:val="24"/>
                <w:szCs w:val="24"/>
                <w:highlight w:val="none"/>
              </w:rPr>
            </w:pPr>
          </w:p>
        </w:tc>
        <w:tc>
          <w:tcPr>
            <w:tcW w:w="2126" w:type="dxa"/>
            <w:tcBorders>
              <w:top w:val="single" w:color="auto" w:sz="4" w:space="0"/>
              <w:left w:val="nil"/>
              <w:bottom w:val="single" w:color="auto" w:sz="4" w:space="0"/>
              <w:right w:val="single" w:color="auto" w:sz="4" w:space="0"/>
            </w:tcBorders>
            <w:noWrap w:val="0"/>
            <w:vAlign w:val="center"/>
          </w:tcPr>
          <w:p w14:paraId="015F6A37">
            <w:pPr>
              <w:spacing w:line="400" w:lineRule="exact"/>
              <w:jc w:val="center"/>
              <w:rPr>
                <w:rFonts w:hint="eastAsia" w:ascii="宋体" w:hAnsi="宋体" w:eastAsia="宋体"/>
                <w:sz w:val="24"/>
                <w:szCs w:val="24"/>
                <w:highlight w:val="none"/>
                <w:lang w:eastAsia="zh-CN"/>
              </w:rPr>
            </w:pPr>
            <w:r>
              <w:rPr>
                <w:rFonts w:hint="eastAsia" w:ascii="宋体" w:hAnsi="宋体"/>
                <w:sz w:val="24"/>
                <w:szCs w:val="24"/>
                <w:highlight w:val="none"/>
              </w:rPr>
              <w:t>信用</w:t>
            </w:r>
            <w:r>
              <w:rPr>
                <w:rFonts w:hint="eastAsia" w:ascii="宋体" w:hAnsi="宋体"/>
                <w:sz w:val="24"/>
                <w:szCs w:val="24"/>
                <w:highlight w:val="none"/>
                <w:lang w:eastAsia="zh-CN"/>
              </w:rPr>
              <w:t>查询网页截图</w:t>
            </w:r>
          </w:p>
        </w:tc>
        <w:tc>
          <w:tcPr>
            <w:tcW w:w="5529" w:type="dxa"/>
            <w:tcBorders>
              <w:top w:val="single" w:color="auto" w:sz="4" w:space="0"/>
              <w:left w:val="nil"/>
              <w:bottom w:val="single" w:color="auto" w:sz="4" w:space="0"/>
              <w:right w:val="single" w:color="auto" w:sz="4" w:space="0"/>
            </w:tcBorders>
            <w:noWrap w:val="0"/>
            <w:vAlign w:val="center"/>
          </w:tcPr>
          <w:p w14:paraId="6B3F6D37">
            <w:pPr>
              <w:spacing w:line="40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 “中国执行信息公开网”网站（http://zxgk.court.gov.cn/shixin）“信用中国”网站（www.creditchina.gov.cn）、中国政府采购网（www.ccgp.gov.cn）；（提供“中国执行信息公开网”、“信用中国”和“中国政府采购网”网站的查询信息截图</w:t>
            </w:r>
            <w:r>
              <w:rPr>
                <w:rFonts w:hint="eastAsia" w:ascii="宋体" w:hAnsi="宋体" w:cs="宋体"/>
                <w:kern w:val="0"/>
                <w:sz w:val="24"/>
                <w:szCs w:val="24"/>
                <w:highlight w:val="none"/>
                <w:lang w:eastAsia="zh-CN"/>
              </w:rPr>
              <w:t>，</w:t>
            </w:r>
            <w:r>
              <w:rPr>
                <w:rFonts w:hint="eastAsia" w:ascii="宋体" w:hAnsi="宋体" w:eastAsia="宋体"/>
                <w:sz w:val="24"/>
                <w:szCs w:val="24"/>
                <w:highlight w:val="none"/>
              </w:rPr>
              <w:t>截图要显示查询时间，查询时间自本公告发布之日起</w:t>
            </w:r>
            <w:r>
              <w:rPr>
                <w:rFonts w:hint="eastAsia" w:ascii="宋体" w:hAnsi="宋体" w:cs="宋体"/>
                <w:kern w:val="0"/>
                <w:sz w:val="24"/>
                <w:szCs w:val="24"/>
                <w:highlight w:val="none"/>
              </w:rPr>
              <w:t>）</w:t>
            </w:r>
          </w:p>
        </w:tc>
      </w:tr>
      <w:tr w14:paraId="27952C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90" w:hRule="atLeast"/>
        </w:trPr>
        <w:tc>
          <w:tcPr>
            <w:tcW w:w="817" w:type="dxa"/>
            <w:vMerge w:val="continue"/>
            <w:tcBorders>
              <w:left w:val="single" w:color="auto" w:sz="4" w:space="0"/>
              <w:right w:val="single" w:color="auto" w:sz="4" w:space="0"/>
            </w:tcBorders>
            <w:noWrap w:val="0"/>
            <w:vAlign w:val="center"/>
          </w:tcPr>
          <w:p w14:paraId="7620B8BD">
            <w:pPr>
              <w:spacing w:line="500" w:lineRule="exact"/>
              <w:jc w:val="center"/>
              <w:rPr>
                <w:rFonts w:hint="eastAsia" w:ascii="宋体" w:hAnsi="宋体"/>
                <w:sz w:val="24"/>
                <w:szCs w:val="24"/>
                <w:highlight w:val="none"/>
              </w:rPr>
            </w:pPr>
          </w:p>
        </w:tc>
        <w:tc>
          <w:tcPr>
            <w:tcW w:w="1134" w:type="dxa"/>
            <w:vMerge w:val="continue"/>
            <w:tcBorders>
              <w:left w:val="single" w:color="auto" w:sz="4" w:space="0"/>
              <w:right w:val="single" w:color="auto" w:sz="4" w:space="0"/>
            </w:tcBorders>
            <w:noWrap w:val="0"/>
            <w:vAlign w:val="center"/>
          </w:tcPr>
          <w:p w14:paraId="16CABD20">
            <w:pPr>
              <w:spacing w:line="500" w:lineRule="exact"/>
              <w:jc w:val="center"/>
              <w:rPr>
                <w:rFonts w:hint="eastAsia" w:ascii="宋体" w:hAnsi="宋体"/>
                <w:sz w:val="24"/>
                <w:szCs w:val="24"/>
                <w:highlight w:val="none"/>
              </w:rPr>
            </w:pPr>
          </w:p>
        </w:tc>
        <w:tc>
          <w:tcPr>
            <w:tcW w:w="2126" w:type="dxa"/>
            <w:tcBorders>
              <w:top w:val="single" w:color="auto" w:sz="4" w:space="0"/>
              <w:left w:val="nil"/>
              <w:right w:val="single" w:color="auto" w:sz="4" w:space="0"/>
            </w:tcBorders>
            <w:noWrap w:val="0"/>
            <w:vAlign w:val="center"/>
          </w:tcPr>
          <w:p w14:paraId="1F0A162B">
            <w:pPr>
              <w:spacing w:line="400" w:lineRule="exact"/>
              <w:jc w:val="center"/>
              <w:rPr>
                <w:rFonts w:hint="eastAsia" w:ascii="宋体" w:hAnsi="宋体"/>
                <w:sz w:val="24"/>
                <w:szCs w:val="24"/>
                <w:highlight w:val="none"/>
              </w:rPr>
            </w:pPr>
            <w:r>
              <w:rPr>
                <w:rFonts w:hint="eastAsia" w:ascii="宋体" w:hAnsi="宋体"/>
                <w:sz w:val="24"/>
                <w:szCs w:val="24"/>
                <w:highlight w:val="none"/>
              </w:rPr>
              <w:t>不接受联合体</w:t>
            </w:r>
          </w:p>
          <w:p w14:paraId="597AFC33">
            <w:pPr>
              <w:spacing w:line="400" w:lineRule="exact"/>
              <w:jc w:val="center"/>
              <w:rPr>
                <w:rFonts w:hint="eastAsia" w:ascii="宋体" w:hAnsi="宋体"/>
                <w:sz w:val="24"/>
                <w:szCs w:val="24"/>
                <w:highlight w:val="none"/>
              </w:rPr>
            </w:pPr>
            <w:r>
              <w:rPr>
                <w:rFonts w:hint="eastAsia" w:ascii="宋体" w:hAnsi="宋体"/>
                <w:sz w:val="24"/>
                <w:szCs w:val="24"/>
                <w:highlight w:val="none"/>
              </w:rPr>
              <w:t>磋商</w:t>
            </w:r>
          </w:p>
        </w:tc>
        <w:tc>
          <w:tcPr>
            <w:tcW w:w="5529" w:type="dxa"/>
            <w:tcBorders>
              <w:top w:val="single" w:color="auto" w:sz="4" w:space="0"/>
              <w:left w:val="nil"/>
              <w:bottom w:val="single" w:color="auto" w:sz="4" w:space="0"/>
              <w:right w:val="single" w:color="auto" w:sz="4" w:space="0"/>
            </w:tcBorders>
            <w:noWrap w:val="0"/>
            <w:vAlign w:val="center"/>
          </w:tcPr>
          <w:p w14:paraId="6FF94DCF">
            <w:pPr>
              <w:spacing w:line="400" w:lineRule="exact"/>
              <w:jc w:val="left"/>
              <w:rPr>
                <w:rFonts w:hint="eastAsia" w:ascii="宋体" w:hAnsi="宋体"/>
                <w:sz w:val="24"/>
                <w:szCs w:val="24"/>
                <w:highlight w:val="none"/>
              </w:rPr>
            </w:pPr>
            <w:r>
              <w:rPr>
                <w:rFonts w:hint="eastAsia" w:ascii="宋体" w:hAnsi="宋体"/>
                <w:sz w:val="24"/>
                <w:szCs w:val="24"/>
                <w:highlight w:val="none"/>
              </w:rPr>
              <w:t>本项目不接受联合体磋商。提供非联合体承诺，格式自拟。</w:t>
            </w:r>
          </w:p>
        </w:tc>
      </w:tr>
      <w:tr w14:paraId="44524FF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0" w:hRule="atLeast"/>
        </w:trPr>
        <w:tc>
          <w:tcPr>
            <w:tcW w:w="817" w:type="dxa"/>
            <w:vMerge w:val="restart"/>
            <w:tcBorders>
              <w:top w:val="single" w:color="auto" w:sz="4" w:space="0"/>
              <w:left w:val="single" w:color="auto" w:sz="4" w:space="0"/>
              <w:bottom w:val="single" w:color="auto" w:sz="4" w:space="0"/>
              <w:right w:val="single" w:color="auto" w:sz="4" w:space="0"/>
            </w:tcBorders>
            <w:noWrap w:val="0"/>
            <w:vAlign w:val="center"/>
          </w:tcPr>
          <w:p w14:paraId="0CDA487D">
            <w:pPr>
              <w:spacing w:line="500" w:lineRule="exact"/>
              <w:jc w:val="center"/>
              <w:rPr>
                <w:rFonts w:ascii="宋体" w:hAnsi="宋体" w:cs="宋体"/>
                <w:sz w:val="24"/>
                <w:szCs w:val="24"/>
                <w:highlight w:val="none"/>
              </w:rPr>
            </w:pPr>
            <w:r>
              <w:rPr>
                <w:rFonts w:hint="eastAsia" w:ascii="宋体" w:hAnsi="宋体" w:cs="宋体"/>
                <w:sz w:val="24"/>
                <w:szCs w:val="24"/>
                <w:highlight w:val="none"/>
              </w:rPr>
              <w:t>2.2.3</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590FBF5C">
            <w:pPr>
              <w:spacing w:line="500" w:lineRule="exact"/>
              <w:jc w:val="center"/>
              <w:rPr>
                <w:rFonts w:hint="eastAsia" w:ascii="宋体" w:hAnsi="宋体" w:eastAsia="宋体" w:cs="宋体"/>
                <w:sz w:val="24"/>
                <w:szCs w:val="24"/>
                <w:highlight w:val="none"/>
                <w:lang w:eastAsia="zh-CN"/>
              </w:rPr>
            </w:pPr>
            <w:r>
              <w:rPr>
                <w:rFonts w:hint="eastAsia" w:ascii="宋体" w:hAnsi="宋体"/>
                <w:sz w:val="24"/>
                <w:szCs w:val="24"/>
                <w:highlight w:val="none"/>
              </w:rPr>
              <w:t>响应性评审</w:t>
            </w:r>
            <w:r>
              <w:rPr>
                <w:rFonts w:hint="eastAsia" w:ascii="宋体" w:hAnsi="宋体"/>
                <w:sz w:val="24"/>
                <w:szCs w:val="24"/>
                <w:highlight w:val="none"/>
                <w:lang w:eastAsia="zh-CN"/>
              </w:rPr>
              <w:t>标准</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9B02372">
            <w:pPr>
              <w:spacing w:line="500" w:lineRule="exact"/>
              <w:rPr>
                <w:rFonts w:ascii="宋体" w:hAnsi="宋体"/>
                <w:sz w:val="24"/>
                <w:szCs w:val="24"/>
                <w:highlight w:val="none"/>
              </w:rPr>
            </w:pPr>
            <w:r>
              <w:rPr>
                <w:rFonts w:hint="eastAsia" w:ascii="宋体" w:hAnsi="宋体"/>
                <w:sz w:val="24"/>
                <w:szCs w:val="24"/>
                <w:highlight w:val="none"/>
              </w:rPr>
              <w:t>磋商内容</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0A542FD6">
            <w:pPr>
              <w:spacing w:line="500" w:lineRule="exact"/>
              <w:rPr>
                <w:rFonts w:ascii="宋体" w:hAnsi="宋体"/>
                <w:sz w:val="24"/>
                <w:szCs w:val="24"/>
                <w:highlight w:val="none"/>
              </w:rPr>
            </w:pPr>
            <w:r>
              <w:rPr>
                <w:rFonts w:hint="eastAsia" w:ascii="宋体" w:hAnsi="宋体"/>
                <w:sz w:val="24"/>
                <w:szCs w:val="24"/>
                <w:highlight w:val="none"/>
              </w:rPr>
              <w:t>本项目</w:t>
            </w:r>
            <w:r>
              <w:rPr>
                <w:rFonts w:hint="eastAsia" w:ascii="宋体" w:hAnsi="宋体" w:eastAsia="宋体" w:cs="宋体"/>
                <w:kern w:val="2"/>
                <w:sz w:val="24"/>
                <w:szCs w:val="24"/>
                <w:highlight w:val="none"/>
                <w:lang w:eastAsia="zh-CN"/>
              </w:rPr>
              <w:t>竞争性磋商文件</w:t>
            </w:r>
            <w:r>
              <w:rPr>
                <w:rFonts w:hint="eastAsia" w:ascii="宋体" w:hAnsi="宋体" w:eastAsia="宋体" w:cs="宋体"/>
                <w:kern w:val="2"/>
                <w:sz w:val="24"/>
                <w:szCs w:val="24"/>
                <w:highlight w:val="none"/>
              </w:rPr>
              <w:t>、补充文件、施工图纸及工程量清单等包含的所有建设内容</w:t>
            </w:r>
          </w:p>
        </w:tc>
      </w:tr>
      <w:tr w14:paraId="5BD647C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5"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0DC57C4F">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007018FB">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5E9AC8D">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计划工期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E7AF339">
            <w:pPr>
              <w:spacing w:line="48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50</w:t>
            </w:r>
            <w:r>
              <w:rPr>
                <w:rFonts w:hint="eastAsia" w:ascii="宋体" w:hAnsi="宋体" w:eastAsia="宋体" w:cs="宋体"/>
                <w:color w:val="auto"/>
                <w:sz w:val="24"/>
                <w:szCs w:val="24"/>
                <w:highlight w:val="none"/>
                <w:lang w:eastAsia="zh-CN"/>
              </w:rPr>
              <w:t>日历天</w:t>
            </w:r>
          </w:p>
        </w:tc>
      </w:tr>
      <w:tr w14:paraId="7022C48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0"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6C59B408">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5C31D41F">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21644AD8">
            <w:pPr>
              <w:spacing w:line="500" w:lineRule="exact"/>
              <w:rPr>
                <w:rFonts w:ascii="宋体" w:hAnsi="宋体"/>
                <w:sz w:val="24"/>
                <w:szCs w:val="24"/>
                <w:highlight w:val="none"/>
              </w:rPr>
            </w:pPr>
            <w:r>
              <w:rPr>
                <w:rFonts w:hint="eastAsia" w:ascii="宋体" w:hAnsi="宋体"/>
                <w:sz w:val="24"/>
                <w:szCs w:val="24"/>
                <w:highlight w:val="none"/>
              </w:rPr>
              <w:t>质量要求</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7C10289E">
            <w:pPr>
              <w:spacing w:line="500" w:lineRule="exact"/>
              <w:rPr>
                <w:rFonts w:hint="eastAsia" w:ascii="宋体" w:hAnsi="宋体" w:eastAsia="宋体"/>
                <w:sz w:val="24"/>
                <w:szCs w:val="24"/>
                <w:highlight w:val="none"/>
                <w:lang w:eastAsia="zh-CN"/>
              </w:rPr>
            </w:pPr>
            <w:r>
              <w:rPr>
                <w:rFonts w:hint="eastAsia" w:ascii="宋体" w:hAnsi="宋体" w:eastAsia="宋体" w:cs="宋体"/>
                <w:sz w:val="24"/>
                <w:szCs w:val="24"/>
                <w:lang w:eastAsia="zh-CN"/>
              </w:rPr>
              <w:t>达到国家现行工程施工质量验收规范合格标准</w:t>
            </w:r>
          </w:p>
        </w:tc>
      </w:tr>
      <w:tr w14:paraId="4074344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2" w:hRule="atLeast"/>
        </w:trPr>
        <w:tc>
          <w:tcPr>
            <w:tcW w:w="817" w:type="dxa"/>
            <w:vMerge w:val="continue"/>
            <w:tcBorders>
              <w:top w:val="single" w:color="auto" w:sz="4" w:space="0"/>
              <w:left w:val="single" w:color="auto" w:sz="4" w:space="0"/>
              <w:bottom w:val="single" w:color="auto" w:sz="4" w:space="0"/>
              <w:right w:val="single" w:color="auto" w:sz="4" w:space="0"/>
            </w:tcBorders>
            <w:noWrap w:val="0"/>
            <w:vAlign w:val="center"/>
          </w:tcPr>
          <w:p w14:paraId="4F2BAD0C">
            <w:pPr>
              <w:spacing w:line="500" w:lineRule="exact"/>
              <w:jc w:val="center"/>
              <w:rPr>
                <w:rFonts w:hint="eastAsia" w:ascii="宋体" w:hAnsi="宋体" w:cs="宋体"/>
                <w:sz w:val="24"/>
                <w:szCs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C9D60AF">
            <w:pPr>
              <w:spacing w:line="500" w:lineRule="exact"/>
              <w:jc w:val="center"/>
              <w:rPr>
                <w:rFonts w:hint="eastAsia" w:ascii="宋体" w:hAnsi="宋体" w:cs="宋体"/>
                <w:sz w:val="24"/>
                <w:szCs w:val="24"/>
                <w:highlight w:val="none"/>
              </w:rPr>
            </w:pPr>
          </w:p>
        </w:tc>
        <w:tc>
          <w:tcPr>
            <w:tcW w:w="2126" w:type="dxa"/>
            <w:tcBorders>
              <w:top w:val="single" w:color="auto" w:sz="4" w:space="0"/>
              <w:left w:val="single" w:color="auto" w:sz="4" w:space="0"/>
              <w:right w:val="single" w:color="auto" w:sz="4" w:space="0"/>
            </w:tcBorders>
            <w:noWrap w:val="0"/>
            <w:vAlign w:val="center"/>
          </w:tcPr>
          <w:p w14:paraId="1A0FBECC">
            <w:pPr>
              <w:spacing w:line="500" w:lineRule="exact"/>
              <w:rPr>
                <w:rFonts w:ascii="宋体" w:hAnsi="宋体"/>
                <w:sz w:val="24"/>
                <w:szCs w:val="24"/>
                <w:highlight w:val="none"/>
              </w:rPr>
            </w:pPr>
            <w:r>
              <w:rPr>
                <w:rFonts w:hint="eastAsia" w:ascii="宋体" w:hAnsi="宋体"/>
                <w:sz w:val="24"/>
                <w:szCs w:val="24"/>
                <w:highlight w:val="none"/>
              </w:rPr>
              <w:t>磋商有效期</w:t>
            </w:r>
          </w:p>
        </w:tc>
        <w:tc>
          <w:tcPr>
            <w:tcW w:w="5529" w:type="dxa"/>
            <w:tcBorders>
              <w:top w:val="single" w:color="auto" w:sz="4" w:space="0"/>
              <w:left w:val="single" w:color="auto" w:sz="4" w:space="0"/>
              <w:bottom w:val="single" w:color="auto" w:sz="4" w:space="0"/>
              <w:right w:val="single" w:color="auto" w:sz="4" w:space="0"/>
            </w:tcBorders>
            <w:noWrap w:val="0"/>
            <w:vAlign w:val="center"/>
          </w:tcPr>
          <w:p w14:paraId="2A094065">
            <w:pPr>
              <w:spacing w:line="500" w:lineRule="exact"/>
              <w:rPr>
                <w:rFonts w:ascii="宋体" w:hAnsi="宋体"/>
                <w:sz w:val="24"/>
                <w:szCs w:val="24"/>
                <w:highlight w:val="none"/>
              </w:rPr>
            </w:pPr>
            <w:r>
              <w:rPr>
                <w:rFonts w:hint="eastAsia" w:ascii="宋体" w:hAnsi="宋体"/>
                <w:sz w:val="24"/>
                <w:szCs w:val="24"/>
                <w:highlight w:val="none"/>
              </w:rPr>
              <w:t>磋商截止之日起60日历天</w:t>
            </w:r>
          </w:p>
        </w:tc>
      </w:tr>
    </w:tbl>
    <w:p w14:paraId="7164A657">
      <w:pPr>
        <w:spacing w:line="520" w:lineRule="exact"/>
        <w:jc w:val="center"/>
        <w:rPr>
          <w:rFonts w:hint="eastAsia"/>
          <w:b/>
          <w:szCs w:val="21"/>
          <w:highlight w:val="none"/>
        </w:rPr>
      </w:pPr>
    </w:p>
    <w:p w14:paraId="4C78C84F">
      <w:pPr>
        <w:rPr>
          <w:rFonts w:hint="eastAsia"/>
          <w:b/>
          <w:bCs/>
          <w:sz w:val="30"/>
          <w:szCs w:val="30"/>
          <w:highlight w:val="none"/>
        </w:rPr>
      </w:pPr>
      <w:bookmarkStart w:id="335" w:name="_Toc269470330"/>
      <w:bookmarkStart w:id="336" w:name="_Toc109537522"/>
      <w:bookmarkStart w:id="337" w:name="_Toc90712538"/>
      <w:bookmarkStart w:id="338" w:name="_Toc109550798"/>
      <w:bookmarkStart w:id="339" w:name="_Toc90713357"/>
    </w:p>
    <w:p w14:paraId="6385D409">
      <w:pPr>
        <w:jc w:val="center"/>
        <w:rPr>
          <w:rFonts w:hint="eastAsia" w:ascii="宋体" w:hAnsi="宋体"/>
          <w:b/>
          <w:sz w:val="32"/>
          <w:szCs w:val="32"/>
          <w:highlight w:val="none"/>
        </w:rPr>
      </w:pPr>
      <w:r>
        <w:rPr>
          <w:b/>
          <w:bCs/>
          <w:sz w:val="30"/>
          <w:szCs w:val="30"/>
          <w:highlight w:val="none"/>
        </w:rPr>
        <w:br w:type="page"/>
      </w:r>
      <w:r>
        <w:rPr>
          <w:rFonts w:hint="eastAsia"/>
          <w:b/>
          <w:bCs/>
          <w:sz w:val="30"/>
          <w:szCs w:val="30"/>
          <w:highlight w:val="none"/>
        </w:rPr>
        <w:t>详细评审表</w:t>
      </w:r>
    </w:p>
    <w:bookmarkEnd w:id="335"/>
    <w:bookmarkEnd w:id="336"/>
    <w:bookmarkEnd w:id="337"/>
    <w:bookmarkEnd w:id="338"/>
    <w:bookmarkEnd w:id="339"/>
    <w:tbl>
      <w:tblPr>
        <w:tblStyle w:val="9"/>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50"/>
        <w:gridCol w:w="1550"/>
        <w:gridCol w:w="7083"/>
      </w:tblGrid>
      <w:tr w14:paraId="103D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684" w:type="dxa"/>
            <w:noWrap w:val="0"/>
            <w:vAlign w:val="center"/>
          </w:tcPr>
          <w:p w14:paraId="7CEB92A1">
            <w:pPr>
              <w:jc w:val="center"/>
              <w:rPr>
                <w:rFonts w:ascii="宋体" w:hAnsi="宋体"/>
                <w:sz w:val="24"/>
                <w:szCs w:val="24"/>
                <w:highlight w:val="none"/>
              </w:rPr>
            </w:pPr>
            <w:bookmarkStart w:id="340" w:name="_Toc16556"/>
            <w:r>
              <w:rPr>
                <w:rFonts w:hint="eastAsia" w:ascii="宋体" w:hAnsi="宋体"/>
                <w:sz w:val="24"/>
                <w:szCs w:val="24"/>
                <w:highlight w:val="none"/>
              </w:rPr>
              <w:t>序号</w:t>
            </w:r>
          </w:p>
        </w:tc>
        <w:tc>
          <w:tcPr>
            <w:tcW w:w="1050" w:type="dxa"/>
            <w:noWrap w:val="0"/>
            <w:vAlign w:val="center"/>
          </w:tcPr>
          <w:p w14:paraId="04DCB9E3">
            <w:pPr>
              <w:jc w:val="center"/>
              <w:rPr>
                <w:rFonts w:ascii="宋体" w:hAnsi="宋体"/>
                <w:sz w:val="24"/>
                <w:szCs w:val="24"/>
                <w:highlight w:val="none"/>
              </w:rPr>
            </w:pPr>
            <w:r>
              <w:rPr>
                <w:rFonts w:hint="eastAsia" w:ascii="宋体" w:hAnsi="宋体"/>
                <w:sz w:val="24"/>
                <w:szCs w:val="24"/>
                <w:highlight w:val="none"/>
              </w:rPr>
              <w:t>评审项目</w:t>
            </w:r>
          </w:p>
        </w:tc>
        <w:tc>
          <w:tcPr>
            <w:tcW w:w="1550" w:type="dxa"/>
            <w:noWrap w:val="0"/>
            <w:vAlign w:val="center"/>
          </w:tcPr>
          <w:p w14:paraId="6DA6772D">
            <w:pPr>
              <w:jc w:val="center"/>
              <w:rPr>
                <w:rFonts w:hint="eastAsia" w:ascii="宋体" w:hAnsi="宋体"/>
                <w:sz w:val="24"/>
                <w:szCs w:val="24"/>
                <w:highlight w:val="none"/>
              </w:rPr>
            </w:pPr>
            <w:r>
              <w:rPr>
                <w:rFonts w:hint="eastAsia" w:ascii="宋体" w:hAnsi="宋体"/>
                <w:sz w:val="24"/>
                <w:szCs w:val="24"/>
                <w:highlight w:val="none"/>
              </w:rPr>
              <w:t>分值</w:t>
            </w:r>
          </w:p>
        </w:tc>
        <w:tc>
          <w:tcPr>
            <w:tcW w:w="7083" w:type="dxa"/>
            <w:noWrap w:val="0"/>
            <w:vAlign w:val="center"/>
          </w:tcPr>
          <w:p w14:paraId="239AC47D">
            <w:pPr>
              <w:jc w:val="center"/>
              <w:rPr>
                <w:rFonts w:ascii="宋体" w:hAnsi="宋体"/>
                <w:sz w:val="24"/>
                <w:szCs w:val="24"/>
                <w:highlight w:val="none"/>
              </w:rPr>
            </w:pPr>
            <w:r>
              <w:rPr>
                <w:rFonts w:hint="eastAsia" w:ascii="宋体" w:hAnsi="宋体"/>
                <w:sz w:val="24"/>
                <w:szCs w:val="24"/>
                <w:highlight w:val="none"/>
              </w:rPr>
              <w:t>评分标准</w:t>
            </w:r>
          </w:p>
        </w:tc>
      </w:tr>
      <w:tr w14:paraId="1E2C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684" w:type="dxa"/>
            <w:noWrap w:val="0"/>
            <w:vAlign w:val="center"/>
          </w:tcPr>
          <w:p w14:paraId="1089245B">
            <w:pPr>
              <w:jc w:val="center"/>
              <w:rPr>
                <w:rFonts w:ascii="宋体" w:hAnsi="宋体"/>
                <w:sz w:val="24"/>
                <w:szCs w:val="24"/>
                <w:highlight w:val="none"/>
              </w:rPr>
            </w:pPr>
            <w:r>
              <w:rPr>
                <w:rFonts w:hint="eastAsia" w:ascii="宋体" w:hAnsi="宋体"/>
                <w:sz w:val="24"/>
                <w:szCs w:val="24"/>
                <w:highlight w:val="none"/>
              </w:rPr>
              <w:t>1</w:t>
            </w:r>
          </w:p>
        </w:tc>
        <w:tc>
          <w:tcPr>
            <w:tcW w:w="1050" w:type="dxa"/>
            <w:noWrap w:val="0"/>
            <w:vAlign w:val="center"/>
          </w:tcPr>
          <w:p w14:paraId="7E809609">
            <w:pPr>
              <w:jc w:val="center"/>
              <w:rPr>
                <w:rFonts w:hint="eastAsia" w:ascii="宋体" w:hAnsi="宋体"/>
                <w:sz w:val="24"/>
                <w:szCs w:val="24"/>
                <w:highlight w:val="none"/>
              </w:rPr>
            </w:pPr>
            <w:r>
              <w:rPr>
                <w:rFonts w:hint="eastAsia" w:ascii="宋体" w:hAnsi="宋体"/>
                <w:sz w:val="24"/>
                <w:szCs w:val="24"/>
                <w:highlight w:val="none"/>
              </w:rPr>
              <w:t>磋商报价</w:t>
            </w:r>
          </w:p>
          <w:p w14:paraId="272F17F4">
            <w:pPr>
              <w:jc w:val="center"/>
              <w:rPr>
                <w:rFonts w:hint="eastAsia"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1550" w:type="dxa"/>
            <w:noWrap w:val="0"/>
            <w:vAlign w:val="center"/>
          </w:tcPr>
          <w:p w14:paraId="4D199B5D">
            <w:pPr>
              <w:jc w:val="center"/>
              <w:rPr>
                <w:rFonts w:ascii="宋体" w:hAnsi="宋体"/>
                <w:sz w:val="24"/>
                <w:szCs w:val="24"/>
                <w:highlight w:val="none"/>
              </w:rPr>
            </w:pPr>
            <w:r>
              <w:rPr>
                <w:rFonts w:ascii="宋体" w:hAnsi="宋体"/>
                <w:sz w:val="24"/>
                <w:szCs w:val="24"/>
                <w:highlight w:val="none"/>
              </w:rPr>
              <w:t>30</w:t>
            </w:r>
            <w:r>
              <w:rPr>
                <w:rFonts w:hint="eastAsia" w:ascii="宋体" w:hAnsi="宋体"/>
                <w:sz w:val="24"/>
                <w:szCs w:val="24"/>
                <w:highlight w:val="none"/>
              </w:rPr>
              <w:t>分</w:t>
            </w:r>
          </w:p>
        </w:tc>
        <w:tc>
          <w:tcPr>
            <w:tcW w:w="7083" w:type="dxa"/>
            <w:noWrap w:val="0"/>
            <w:vAlign w:val="center"/>
          </w:tcPr>
          <w:p w14:paraId="27716A42">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1.磋商报价高于“最高限价”的，采购人将不予接受，且本次投标做无效处理;</w:t>
            </w:r>
          </w:p>
          <w:p w14:paraId="0F0CF6D0">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2.评标基准报价计算方法:价格分采用低价优先法计算，即满足磋商文件要求且投标价格最低的投标报价为评标基准价其价格分为满分。其他投标人的价格分统一按照下列公式计算:</w:t>
            </w:r>
          </w:p>
          <w:p w14:paraId="4CDF7D3A">
            <w:pPr>
              <w:tabs>
                <w:tab w:val="left" w:pos="9720"/>
              </w:tabs>
              <w:autoSpaceDE w:val="0"/>
              <w:autoSpaceDN w:val="0"/>
              <w:adjustRightInd w:val="0"/>
              <w:spacing w:line="360" w:lineRule="exact"/>
              <w:ind w:right="-36" w:rightChars="-17"/>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磋商报价得分=(磋商基准价/最后磋商报价）</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30%</w:t>
            </w:r>
            <w:r>
              <w:rPr>
                <w:rFonts w:hint="eastAsia" w:ascii="微软雅黑" w:hAnsi="微软雅黑" w:eastAsia="微软雅黑" w:cs="微软雅黑"/>
                <w:sz w:val="24"/>
                <w:szCs w:val="24"/>
                <w:highlight w:val="none"/>
                <w:lang w:val="en-US" w:eastAsia="zh-CN"/>
              </w:rPr>
              <w:t>ⅹ</w:t>
            </w:r>
            <w:r>
              <w:rPr>
                <w:rFonts w:hint="eastAsia" w:ascii="宋体" w:hAnsi="宋体" w:cs="宋体"/>
                <w:sz w:val="24"/>
                <w:szCs w:val="24"/>
                <w:highlight w:val="none"/>
                <w:lang w:val="en-US" w:eastAsia="zh-CN"/>
              </w:rPr>
              <w:t>100;(以上评分计算最终保留两位2小数，第三位四舍五入)</w:t>
            </w:r>
          </w:p>
          <w:p w14:paraId="653383B7">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3.价格分计算保留小数点两位。</w:t>
            </w:r>
          </w:p>
          <w:p w14:paraId="7F03DD36">
            <w:pPr>
              <w:keepNext w:val="0"/>
              <w:keepLines w:val="0"/>
              <w:pageBreakBefore w:val="0"/>
              <w:widowControl w:val="0"/>
              <w:kinsoku/>
              <w:overflowPunct/>
              <w:topLinePunct w:val="0"/>
              <w:bidi w:val="0"/>
              <w:snapToGrid/>
              <w:spacing w:line="360" w:lineRule="auto"/>
              <w:textAlignment w:val="auto"/>
              <w:rPr>
                <w:rFonts w:ascii="宋体" w:hAnsi="宋体"/>
                <w:b w:val="0"/>
                <w:bCs w:val="0"/>
                <w:sz w:val="24"/>
                <w:szCs w:val="24"/>
                <w:highlight w:val="none"/>
              </w:rPr>
            </w:pPr>
            <w:r>
              <w:rPr>
                <w:rFonts w:hint="eastAsia" w:ascii="宋体" w:hAnsi="宋体" w:cs="宋体"/>
                <w:b/>
                <w:bCs/>
                <w:sz w:val="24"/>
                <w:szCs w:val="24"/>
                <w:highlight w:val="none"/>
              </w:rPr>
              <w:t>注:本项目专门面向中小微企业(监狱企业、残疾人福利性企业视同小微企业)采购的项目，不再享受小微企业、监狱企业和残疾人福利性企业价格扣除优惠政策。</w:t>
            </w:r>
          </w:p>
        </w:tc>
      </w:tr>
      <w:tr w14:paraId="3C67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84" w:type="dxa"/>
            <w:vMerge w:val="restart"/>
            <w:noWrap w:val="0"/>
            <w:vAlign w:val="center"/>
          </w:tcPr>
          <w:p w14:paraId="32955803">
            <w:pPr>
              <w:jc w:val="center"/>
              <w:rPr>
                <w:rFonts w:ascii="宋体" w:hAnsi="宋体"/>
                <w:sz w:val="24"/>
                <w:szCs w:val="24"/>
                <w:highlight w:val="none"/>
              </w:rPr>
            </w:pPr>
            <w:r>
              <w:rPr>
                <w:rFonts w:hint="eastAsia" w:ascii="宋体" w:hAnsi="宋体"/>
                <w:sz w:val="24"/>
                <w:szCs w:val="24"/>
                <w:highlight w:val="none"/>
              </w:rPr>
              <w:t>2</w:t>
            </w:r>
          </w:p>
        </w:tc>
        <w:tc>
          <w:tcPr>
            <w:tcW w:w="1050" w:type="dxa"/>
            <w:vMerge w:val="restart"/>
            <w:noWrap w:val="0"/>
            <w:vAlign w:val="center"/>
          </w:tcPr>
          <w:p w14:paraId="76D5B437">
            <w:pPr>
              <w:adjustRightInd/>
              <w:snapToGrid/>
              <w:spacing w:after="0" w:line="400" w:lineRule="exact"/>
              <w:jc w:val="center"/>
              <w:rPr>
                <w:rFonts w:cs="宋体" w:asciiTheme="minorEastAsia" w:hAnsiTheme="minorEastAsia" w:eastAsiaTheme="minorEastAsia"/>
                <w:spacing w:val="6"/>
                <w:kern w:val="1"/>
                <w:sz w:val="24"/>
                <w:szCs w:val="24"/>
                <w:lang w:eastAsia="en-US" w:bidi="en-US"/>
              </w:rPr>
            </w:pPr>
            <w:r>
              <w:rPr>
                <w:rFonts w:hint="eastAsia" w:cs="宋体" w:asciiTheme="minorEastAsia" w:hAnsiTheme="minorEastAsia" w:eastAsiaTheme="minorEastAsia"/>
                <w:spacing w:val="6"/>
                <w:kern w:val="1"/>
                <w:sz w:val="24"/>
                <w:szCs w:val="24"/>
                <w:lang w:eastAsia="en-US" w:bidi="en-US"/>
              </w:rPr>
              <w:t>技术标</w:t>
            </w:r>
          </w:p>
          <w:p w14:paraId="7FFA0D6B">
            <w:pPr>
              <w:jc w:val="center"/>
              <w:rPr>
                <w:rFonts w:hint="eastAsia" w:ascii="宋体" w:hAnsi="宋体"/>
                <w:sz w:val="24"/>
                <w:szCs w:val="24"/>
                <w:highlight w:val="none"/>
              </w:rPr>
            </w:pPr>
            <w:r>
              <w:rPr>
                <w:rFonts w:hint="eastAsia" w:cs="宋体" w:asciiTheme="minorEastAsia" w:hAnsiTheme="minorEastAsia" w:eastAsiaTheme="minorEastAsia"/>
                <w:spacing w:val="6"/>
                <w:kern w:val="1"/>
                <w:sz w:val="24"/>
                <w:szCs w:val="24"/>
                <w:lang w:eastAsia="en-US" w:bidi="en-US"/>
              </w:rPr>
              <w:t>（</w:t>
            </w:r>
            <w:r>
              <w:rPr>
                <w:rFonts w:hint="eastAsia" w:cs="宋体" w:asciiTheme="minorEastAsia" w:hAnsiTheme="minorEastAsia" w:eastAsiaTheme="minorEastAsia"/>
                <w:spacing w:val="6"/>
                <w:kern w:val="1"/>
                <w:sz w:val="24"/>
                <w:szCs w:val="24"/>
                <w:lang w:val="en-US" w:eastAsia="zh-CN" w:bidi="en-US"/>
              </w:rPr>
              <w:t>5</w:t>
            </w:r>
            <w:r>
              <w:rPr>
                <w:rFonts w:hint="eastAsia" w:cs="宋体" w:asciiTheme="minorEastAsia" w:hAnsiTheme="minorEastAsia" w:eastAsiaTheme="minorEastAsia"/>
                <w:spacing w:val="6"/>
                <w:kern w:val="1"/>
                <w:sz w:val="24"/>
                <w:szCs w:val="24"/>
                <w:lang w:bidi="en-US"/>
              </w:rPr>
              <w:t>5</w:t>
            </w:r>
            <w:r>
              <w:rPr>
                <w:rFonts w:hint="eastAsia" w:cs="宋体" w:asciiTheme="minorEastAsia" w:hAnsiTheme="minorEastAsia" w:eastAsiaTheme="minorEastAsia"/>
                <w:spacing w:val="6"/>
                <w:kern w:val="1"/>
                <w:sz w:val="24"/>
                <w:szCs w:val="24"/>
                <w:lang w:eastAsia="en-US" w:bidi="en-US"/>
              </w:rPr>
              <w:t>分）</w:t>
            </w:r>
          </w:p>
        </w:tc>
        <w:tc>
          <w:tcPr>
            <w:tcW w:w="1550" w:type="dxa"/>
            <w:noWrap w:val="0"/>
            <w:vAlign w:val="center"/>
          </w:tcPr>
          <w:p w14:paraId="396DABB8">
            <w:pPr>
              <w:jc w:val="both"/>
              <w:rPr>
                <w:rFonts w:hint="eastAsia" w:ascii="宋体" w:hAnsi="宋体" w:cs="宋体"/>
                <w:sz w:val="24"/>
                <w:szCs w:val="24"/>
                <w:highlight w:val="none"/>
                <w:lang w:eastAsia="zh-CN"/>
              </w:rPr>
            </w:pPr>
            <w:r>
              <w:rPr>
                <w:rFonts w:hint="eastAsia" w:ascii="宋体" w:hAnsi="宋体" w:cs="宋体"/>
                <w:sz w:val="24"/>
                <w:szCs w:val="24"/>
                <w:highlight w:val="none"/>
              </w:rPr>
              <w:t>内容完整性和编制水平</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p>
        </w:tc>
        <w:tc>
          <w:tcPr>
            <w:tcW w:w="7083" w:type="dxa"/>
            <w:noWrap w:val="0"/>
            <w:vAlign w:val="center"/>
          </w:tcPr>
          <w:p w14:paraId="15486EEE">
            <w:pPr>
              <w:tabs>
                <w:tab w:val="left" w:pos="9720"/>
              </w:tabs>
              <w:autoSpaceDE w:val="0"/>
              <w:autoSpaceDN w:val="0"/>
              <w:adjustRightInd w:val="0"/>
              <w:spacing w:line="360" w:lineRule="exact"/>
              <w:ind w:left="173" w:right="-36" w:rightChars="-17" w:hanging="172" w:hangingChars="72"/>
              <w:rPr>
                <w:rFonts w:hint="eastAsia" w:ascii="宋体" w:hAnsi="宋体" w:cs="宋体"/>
                <w:sz w:val="24"/>
                <w:szCs w:val="24"/>
                <w:highlight w:val="none"/>
              </w:rPr>
            </w:pPr>
            <w:r>
              <w:rPr>
                <w:rFonts w:hint="eastAsia" w:ascii="宋体" w:hAnsi="宋体" w:cs="宋体"/>
                <w:sz w:val="24"/>
                <w:szCs w:val="24"/>
                <w:highlight w:val="none"/>
              </w:rPr>
              <w:t>主要内容具有完整性，符合招标文件的要求</w:t>
            </w:r>
          </w:p>
          <w:p w14:paraId="589F5A4D">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内容完整、全面合理、可行性程度高的得6分；</w:t>
            </w:r>
          </w:p>
          <w:p w14:paraId="1AF5988A">
            <w:pPr>
              <w:tabs>
                <w:tab w:val="left" w:pos="9720"/>
              </w:tabs>
              <w:autoSpaceDE w:val="0"/>
              <w:autoSpaceDN w:val="0"/>
              <w:adjustRightInd w:val="0"/>
              <w:spacing w:line="360" w:lineRule="exact"/>
              <w:ind w:left="173" w:right="-36" w:rightChars="-17" w:hanging="172" w:hangingChars="7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内容基本完整的得4分；</w:t>
            </w:r>
          </w:p>
          <w:p w14:paraId="20EACD54">
            <w:pPr>
              <w:tabs>
                <w:tab w:val="left" w:pos="9720"/>
              </w:tabs>
              <w:autoSpaceDE w:val="0"/>
              <w:autoSpaceDN w:val="0"/>
              <w:adjustRightInd w:val="0"/>
              <w:spacing w:line="360" w:lineRule="exact"/>
              <w:ind w:left="173" w:right="-36" w:rightChars="-17" w:hanging="172" w:hangingChars="72"/>
              <w:jc w:val="lef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内容不全的得2分；</w:t>
            </w:r>
          </w:p>
        </w:tc>
      </w:tr>
      <w:tr w14:paraId="2222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684" w:type="dxa"/>
            <w:vMerge w:val="continue"/>
            <w:noWrap w:val="0"/>
            <w:vAlign w:val="center"/>
          </w:tcPr>
          <w:p w14:paraId="419775A6">
            <w:pPr>
              <w:jc w:val="center"/>
              <w:rPr>
                <w:rFonts w:hint="eastAsia" w:ascii="宋体" w:hAnsi="宋体"/>
                <w:sz w:val="24"/>
                <w:szCs w:val="24"/>
                <w:highlight w:val="none"/>
              </w:rPr>
            </w:pPr>
          </w:p>
        </w:tc>
        <w:tc>
          <w:tcPr>
            <w:tcW w:w="1050" w:type="dxa"/>
            <w:vMerge w:val="continue"/>
            <w:noWrap w:val="0"/>
            <w:vAlign w:val="center"/>
          </w:tcPr>
          <w:p w14:paraId="7EB0FF72">
            <w:pPr>
              <w:jc w:val="center"/>
              <w:rPr>
                <w:rFonts w:hint="eastAsia" w:ascii="宋体" w:hAnsi="宋体"/>
                <w:sz w:val="24"/>
                <w:szCs w:val="24"/>
                <w:highlight w:val="none"/>
              </w:rPr>
            </w:pPr>
          </w:p>
        </w:tc>
        <w:tc>
          <w:tcPr>
            <w:tcW w:w="1550" w:type="dxa"/>
            <w:noWrap w:val="0"/>
            <w:vAlign w:val="center"/>
          </w:tcPr>
          <w:p w14:paraId="174A3341">
            <w:pPr>
              <w:spacing w:line="480" w:lineRule="exact"/>
              <w:jc w:val="center"/>
              <w:rPr>
                <w:rFonts w:hint="eastAsia" w:ascii="宋体" w:hAnsi="宋体" w:cs="宋体"/>
                <w:sz w:val="24"/>
                <w:szCs w:val="24"/>
                <w:highlight w:val="none"/>
                <w:lang w:eastAsia="zh-CN"/>
              </w:rPr>
            </w:pPr>
            <w:r>
              <w:rPr>
                <w:rFonts w:hint="eastAsia" w:ascii="宋体" w:hAnsi="宋体" w:eastAsia="宋体" w:cs="宋体"/>
                <w:sz w:val="24"/>
                <w:highlight w:val="none"/>
              </w:rPr>
              <w:t>主要施工方案与技术措施（</w:t>
            </w:r>
            <w:r>
              <w:rPr>
                <w:rFonts w:ascii="宋体" w:hAnsi="宋体" w:eastAsia="宋体" w:cs="宋体"/>
                <w:sz w:val="24"/>
                <w:highlight w:val="none"/>
              </w:rPr>
              <w:t>6</w:t>
            </w:r>
            <w:r>
              <w:rPr>
                <w:rFonts w:hint="eastAsia" w:ascii="宋体" w:hAnsi="宋体" w:eastAsia="宋体" w:cs="宋体"/>
                <w:sz w:val="24"/>
                <w:highlight w:val="none"/>
              </w:rPr>
              <w:t>分）</w:t>
            </w:r>
          </w:p>
        </w:tc>
        <w:tc>
          <w:tcPr>
            <w:tcW w:w="7083" w:type="dxa"/>
            <w:noWrap w:val="0"/>
            <w:vAlign w:val="center"/>
          </w:tcPr>
          <w:p w14:paraId="126E2D2E">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施工方案总体安排合理，运用先进、合理的施工工艺、施工机械，对施工难点有先进和合理的建议的得</w:t>
            </w:r>
            <w:r>
              <w:rPr>
                <w:rFonts w:ascii="宋体" w:hAnsi="宋体" w:eastAsia="宋体" w:cs="宋体"/>
                <w:sz w:val="24"/>
                <w:highlight w:val="none"/>
              </w:rPr>
              <w:t>6</w:t>
            </w:r>
            <w:r>
              <w:rPr>
                <w:rFonts w:hint="eastAsia" w:ascii="宋体" w:hAnsi="宋体" w:eastAsia="宋体" w:cs="宋体"/>
                <w:sz w:val="24"/>
                <w:highlight w:val="none"/>
              </w:rPr>
              <w:t>分；</w:t>
            </w:r>
          </w:p>
          <w:p w14:paraId="6F941BB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施工方案总体安排合理，施工工艺、施工机械合理、可行，对施工难点有合理的建议的得</w:t>
            </w:r>
            <w:r>
              <w:rPr>
                <w:rFonts w:ascii="宋体" w:hAnsi="宋体" w:eastAsia="宋体" w:cs="宋体"/>
                <w:sz w:val="24"/>
                <w:highlight w:val="none"/>
              </w:rPr>
              <w:t>4</w:t>
            </w:r>
            <w:r>
              <w:rPr>
                <w:rFonts w:hint="eastAsia" w:ascii="宋体" w:hAnsi="宋体" w:eastAsia="宋体" w:cs="宋体"/>
                <w:sz w:val="24"/>
                <w:highlight w:val="none"/>
              </w:rPr>
              <w:t>分；</w:t>
            </w:r>
          </w:p>
          <w:p w14:paraId="397316F5">
            <w:pPr>
              <w:spacing w:line="420" w:lineRule="exact"/>
              <w:jc w:val="left"/>
              <w:rPr>
                <w:rFonts w:hint="eastAsia" w:ascii="宋体" w:hAnsi="宋体" w:eastAsia="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施工方案总体一般的得</w:t>
            </w:r>
            <w:r>
              <w:rPr>
                <w:rFonts w:ascii="宋体" w:hAnsi="宋体" w:eastAsia="宋体" w:cs="宋体"/>
                <w:sz w:val="24"/>
                <w:highlight w:val="none"/>
              </w:rPr>
              <w:t>2</w:t>
            </w:r>
            <w:r>
              <w:rPr>
                <w:rFonts w:hint="eastAsia" w:ascii="宋体" w:hAnsi="宋体" w:eastAsia="宋体" w:cs="宋体"/>
                <w:sz w:val="24"/>
                <w:highlight w:val="none"/>
              </w:rPr>
              <w:t>分。</w:t>
            </w:r>
          </w:p>
        </w:tc>
      </w:tr>
      <w:tr w14:paraId="6E24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684" w:type="dxa"/>
            <w:vMerge w:val="continue"/>
            <w:noWrap w:val="0"/>
            <w:vAlign w:val="center"/>
          </w:tcPr>
          <w:p w14:paraId="54E1B03B">
            <w:pPr>
              <w:jc w:val="center"/>
              <w:rPr>
                <w:rFonts w:hint="eastAsia" w:ascii="宋体" w:hAnsi="宋体"/>
                <w:sz w:val="24"/>
                <w:szCs w:val="24"/>
                <w:highlight w:val="none"/>
              </w:rPr>
            </w:pPr>
          </w:p>
        </w:tc>
        <w:tc>
          <w:tcPr>
            <w:tcW w:w="1050" w:type="dxa"/>
            <w:vMerge w:val="continue"/>
            <w:noWrap w:val="0"/>
            <w:vAlign w:val="center"/>
          </w:tcPr>
          <w:p w14:paraId="42ED88DB">
            <w:pPr>
              <w:jc w:val="center"/>
              <w:rPr>
                <w:rFonts w:hint="eastAsia" w:ascii="宋体" w:hAnsi="宋体"/>
                <w:sz w:val="24"/>
                <w:szCs w:val="24"/>
                <w:highlight w:val="none"/>
              </w:rPr>
            </w:pPr>
          </w:p>
        </w:tc>
        <w:tc>
          <w:tcPr>
            <w:tcW w:w="1550" w:type="dxa"/>
            <w:noWrap w:val="0"/>
            <w:vAlign w:val="center"/>
          </w:tcPr>
          <w:p w14:paraId="16711A45">
            <w:pPr>
              <w:jc w:val="center"/>
              <w:rPr>
                <w:rFonts w:hint="eastAsia" w:ascii="宋体" w:hAnsi="宋体" w:eastAsia="宋体" w:cs="宋体"/>
                <w:sz w:val="24"/>
                <w:highlight w:val="none"/>
              </w:rPr>
            </w:pPr>
            <w:r>
              <w:rPr>
                <w:rFonts w:hint="eastAsia" w:ascii="宋体" w:hAnsi="宋体" w:eastAsia="宋体" w:cs="宋体"/>
                <w:sz w:val="24"/>
                <w:highlight w:val="none"/>
              </w:rPr>
              <w:t>质量管理体系与措施</w:t>
            </w:r>
          </w:p>
          <w:p w14:paraId="4B5AC45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0361A4D2">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组织机构形式合理，对项目提出先进、可行、具体的保证措施的得6分；</w:t>
            </w:r>
          </w:p>
          <w:p w14:paraId="43CE713D">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组织机构形式基本合理，具体措施可行的得4分；</w:t>
            </w:r>
          </w:p>
          <w:p w14:paraId="2D17BDE5">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组织机构形式及措施一般的得2分。</w:t>
            </w:r>
          </w:p>
        </w:tc>
      </w:tr>
      <w:tr w14:paraId="5CD0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684" w:type="dxa"/>
            <w:vMerge w:val="continue"/>
            <w:noWrap w:val="0"/>
            <w:vAlign w:val="center"/>
          </w:tcPr>
          <w:p w14:paraId="349FBF4F">
            <w:pPr>
              <w:jc w:val="center"/>
              <w:rPr>
                <w:rFonts w:hint="eastAsia" w:ascii="宋体" w:hAnsi="宋体"/>
                <w:sz w:val="24"/>
                <w:szCs w:val="24"/>
                <w:highlight w:val="none"/>
              </w:rPr>
            </w:pPr>
          </w:p>
        </w:tc>
        <w:tc>
          <w:tcPr>
            <w:tcW w:w="1050" w:type="dxa"/>
            <w:vMerge w:val="continue"/>
            <w:noWrap w:val="0"/>
            <w:vAlign w:val="center"/>
          </w:tcPr>
          <w:p w14:paraId="5552AF5A">
            <w:pPr>
              <w:jc w:val="center"/>
              <w:rPr>
                <w:rFonts w:hint="eastAsia" w:ascii="宋体" w:hAnsi="宋体"/>
                <w:sz w:val="24"/>
                <w:szCs w:val="24"/>
                <w:highlight w:val="none"/>
              </w:rPr>
            </w:pPr>
          </w:p>
        </w:tc>
        <w:tc>
          <w:tcPr>
            <w:tcW w:w="1550" w:type="dxa"/>
            <w:noWrap w:val="0"/>
            <w:vAlign w:val="center"/>
          </w:tcPr>
          <w:p w14:paraId="30F48EB0">
            <w:pPr>
              <w:jc w:val="center"/>
              <w:rPr>
                <w:rFonts w:hint="eastAsia" w:ascii="宋体" w:hAnsi="宋体" w:eastAsia="宋体" w:cs="宋体"/>
                <w:sz w:val="24"/>
                <w:highlight w:val="none"/>
              </w:rPr>
            </w:pPr>
            <w:r>
              <w:rPr>
                <w:rFonts w:hint="eastAsia" w:ascii="宋体" w:hAnsi="宋体" w:eastAsia="宋体" w:cs="宋体"/>
                <w:sz w:val="24"/>
                <w:highlight w:val="none"/>
              </w:rPr>
              <w:t>安全管理体系与措施</w:t>
            </w:r>
          </w:p>
          <w:p w14:paraId="1086192F">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2D1B7E5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施工安全生产保障体系健全，安全管理制度完善，安全管理目标具体，全员安全责任制明确，现场安全管理组织机构、人员配备满足国家规定要求，安全技术方案措施科学合理、先进可行的得6分；</w:t>
            </w:r>
          </w:p>
          <w:p w14:paraId="07698CC3">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有施工安全生产保障体系、安全责任制和安全管理制度，现场安全管理机构、人员配备满足国家规定，安全技术方案、措施基本可行的得4分；</w:t>
            </w:r>
          </w:p>
          <w:p w14:paraId="6E971308">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安全管理体系与措施一般的得2分。</w:t>
            </w:r>
          </w:p>
        </w:tc>
      </w:tr>
      <w:tr w14:paraId="6338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684" w:type="dxa"/>
            <w:vMerge w:val="continue"/>
            <w:noWrap w:val="0"/>
            <w:vAlign w:val="center"/>
          </w:tcPr>
          <w:p w14:paraId="2D5D731A">
            <w:pPr>
              <w:jc w:val="center"/>
              <w:rPr>
                <w:rFonts w:hint="eastAsia" w:ascii="宋体" w:hAnsi="宋体"/>
                <w:sz w:val="24"/>
                <w:szCs w:val="24"/>
                <w:highlight w:val="none"/>
              </w:rPr>
            </w:pPr>
          </w:p>
        </w:tc>
        <w:tc>
          <w:tcPr>
            <w:tcW w:w="1050" w:type="dxa"/>
            <w:vMerge w:val="continue"/>
            <w:noWrap w:val="0"/>
            <w:vAlign w:val="center"/>
          </w:tcPr>
          <w:p w14:paraId="4D4C35B0">
            <w:pPr>
              <w:jc w:val="center"/>
              <w:rPr>
                <w:rFonts w:hint="eastAsia" w:ascii="宋体" w:hAnsi="宋体"/>
                <w:sz w:val="24"/>
                <w:szCs w:val="24"/>
                <w:highlight w:val="none"/>
              </w:rPr>
            </w:pPr>
          </w:p>
        </w:tc>
        <w:tc>
          <w:tcPr>
            <w:tcW w:w="1550" w:type="dxa"/>
            <w:noWrap w:val="0"/>
            <w:vAlign w:val="center"/>
          </w:tcPr>
          <w:p w14:paraId="09BE0256">
            <w:pPr>
              <w:jc w:val="center"/>
              <w:rPr>
                <w:rFonts w:hint="eastAsia" w:ascii="宋体" w:hAnsi="宋体" w:eastAsia="宋体" w:cs="宋体"/>
                <w:sz w:val="24"/>
                <w:highlight w:val="none"/>
              </w:rPr>
            </w:pPr>
            <w:r>
              <w:rPr>
                <w:rFonts w:hint="eastAsia" w:ascii="宋体" w:hAnsi="宋体" w:eastAsia="宋体" w:cs="宋体"/>
                <w:sz w:val="24"/>
                <w:highlight w:val="none"/>
              </w:rPr>
              <w:t>文明施工、环境保护管理体系及施工现场扬尘治理措施</w:t>
            </w:r>
          </w:p>
          <w:p w14:paraId="06EEFD32">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481612DC">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文明施工、环境保护管理体系健全，扬尘治理措施科学合理、先进可行的得6分；</w:t>
            </w:r>
          </w:p>
          <w:p w14:paraId="4ABCC640">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文明施工、环境保护管理体系基本健全，扬尘治理措施基本可行的得4分；</w:t>
            </w:r>
          </w:p>
          <w:p w14:paraId="5DC6A581">
            <w:pPr>
              <w:spacing w:line="420" w:lineRule="exact"/>
              <w:jc w:val="left"/>
              <w:rPr>
                <w:rFonts w:hint="eastAsia" w:ascii="宋体" w:hAnsi="宋体" w:eastAsia="宋体" w:cs="宋体"/>
                <w:sz w:val="24"/>
                <w:szCs w:val="24"/>
                <w:highlight w:val="none"/>
                <w:lang w:eastAsia="zh-CN"/>
              </w:rPr>
            </w:pPr>
            <w:r>
              <w:rPr>
                <w:rFonts w:hint="eastAsia" w:ascii="宋体" w:hAnsi="宋体" w:cs="宋体"/>
                <w:sz w:val="24"/>
                <w:highlight w:val="none"/>
                <w:lang w:val="en-US" w:eastAsia="zh-CN"/>
              </w:rPr>
              <w:t>3.</w:t>
            </w:r>
            <w:r>
              <w:rPr>
                <w:rFonts w:hint="eastAsia" w:ascii="宋体" w:hAnsi="宋体" w:eastAsia="宋体" w:cs="宋体"/>
                <w:sz w:val="24"/>
                <w:highlight w:val="none"/>
              </w:rPr>
              <w:t>文明施工、环境保护管理体系及施工现场扬尘治理措施一般的得2分。</w:t>
            </w:r>
          </w:p>
        </w:tc>
      </w:tr>
      <w:tr w14:paraId="35B8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684" w:type="dxa"/>
            <w:vMerge w:val="continue"/>
            <w:noWrap w:val="0"/>
            <w:vAlign w:val="center"/>
          </w:tcPr>
          <w:p w14:paraId="1499FF4B">
            <w:pPr>
              <w:jc w:val="center"/>
              <w:rPr>
                <w:rFonts w:hint="eastAsia" w:ascii="宋体" w:hAnsi="宋体"/>
                <w:sz w:val="24"/>
                <w:szCs w:val="24"/>
                <w:highlight w:val="none"/>
              </w:rPr>
            </w:pPr>
          </w:p>
        </w:tc>
        <w:tc>
          <w:tcPr>
            <w:tcW w:w="1050" w:type="dxa"/>
            <w:vMerge w:val="continue"/>
            <w:noWrap w:val="0"/>
            <w:vAlign w:val="center"/>
          </w:tcPr>
          <w:p w14:paraId="136C038F">
            <w:pPr>
              <w:jc w:val="center"/>
              <w:rPr>
                <w:rFonts w:hint="eastAsia" w:ascii="宋体" w:hAnsi="宋体"/>
                <w:sz w:val="24"/>
                <w:szCs w:val="24"/>
                <w:highlight w:val="none"/>
              </w:rPr>
            </w:pPr>
          </w:p>
        </w:tc>
        <w:tc>
          <w:tcPr>
            <w:tcW w:w="1550" w:type="dxa"/>
            <w:noWrap w:val="0"/>
            <w:vAlign w:val="center"/>
          </w:tcPr>
          <w:p w14:paraId="6EC703B3">
            <w:pPr>
              <w:rPr>
                <w:rFonts w:hint="eastAsia" w:ascii="宋体" w:hAnsi="宋体" w:eastAsia="宋体" w:cs="宋体"/>
                <w:sz w:val="24"/>
                <w:highlight w:val="none"/>
              </w:rPr>
            </w:pPr>
            <w:r>
              <w:rPr>
                <w:rFonts w:hint="eastAsia" w:ascii="宋体" w:hAnsi="宋体" w:eastAsia="宋体" w:cs="宋体"/>
                <w:sz w:val="24"/>
                <w:highlight w:val="none"/>
              </w:rPr>
              <w:t>工期保证措施</w:t>
            </w:r>
          </w:p>
          <w:p w14:paraId="5C8E28C8">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（6分）</w:t>
            </w:r>
          </w:p>
        </w:tc>
        <w:tc>
          <w:tcPr>
            <w:tcW w:w="7083" w:type="dxa"/>
            <w:noWrap w:val="0"/>
            <w:vAlign w:val="center"/>
          </w:tcPr>
          <w:p w14:paraId="5072571D">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工期承诺满足磋商文件要求，工期保证措施合理且有针对性，有具体的违约责任承诺的得6分；</w:t>
            </w:r>
          </w:p>
          <w:p w14:paraId="3F30AD6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工期承诺满足磋商文件要求，工期保证措施基本合理，有违约责任承诺的得4分；</w:t>
            </w:r>
          </w:p>
          <w:p w14:paraId="5F8E614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工期承诺满足磋商文件要求，工期保证措施一般的得2分。</w:t>
            </w:r>
          </w:p>
        </w:tc>
      </w:tr>
      <w:tr w14:paraId="1C6FB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684" w:type="dxa"/>
            <w:vMerge w:val="continue"/>
            <w:noWrap w:val="0"/>
            <w:vAlign w:val="center"/>
          </w:tcPr>
          <w:p w14:paraId="708372E1">
            <w:pPr>
              <w:jc w:val="center"/>
              <w:rPr>
                <w:rFonts w:hint="eastAsia" w:ascii="宋体" w:hAnsi="宋体"/>
                <w:sz w:val="24"/>
                <w:szCs w:val="24"/>
                <w:highlight w:val="none"/>
              </w:rPr>
            </w:pPr>
          </w:p>
        </w:tc>
        <w:tc>
          <w:tcPr>
            <w:tcW w:w="1050" w:type="dxa"/>
            <w:vMerge w:val="continue"/>
            <w:noWrap w:val="0"/>
            <w:vAlign w:val="center"/>
          </w:tcPr>
          <w:p w14:paraId="0EC9496F">
            <w:pPr>
              <w:jc w:val="center"/>
              <w:rPr>
                <w:rFonts w:hint="eastAsia" w:ascii="宋体" w:hAnsi="宋体"/>
                <w:sz w:val="24"/>
                <w:szCs w:val="24"/>
                <w:highlight w:val="none"/>
              </w:rPr>
            </w:pPr>
          </w:p>
        </w:tc>
        <w:tc>
          <w:tcPr>
            <w:tcW w:w="1550" w:type="dxa"/>
            <w:noWrap w:val="0"/>
            <w:vAlign w:val="center"/>
          </w:tcPr>
          <w:p w14:paraId="49A827CE">
            <w:pPr>
              <w:jc w:val="center"/>
              <w:rPr>
                <w:rFonts w:hint="eastAsia" w:ascii="宋体" w:hAnsi="宋体" w:eastAsia="宋体" w:cs="宋体"/>
                <w:sz w:val="24"/>
                <w:highlight w:val="none"/>
              </w:rPr>
            </w:pPr>
            <w:r>
              <w:rPr>
                <w:rFonts w:hint="eastAsia" w:ascii="宋体" w:hAnsi="宋体" w:eastAsia="宋体" w:cs="宋体"/>
                <w:sz w:val="24"/>
                <w:highlight w:val="none"/>
              </w:rPr>
              <w:t>拟投入资源配备计划</w:t>
            </w:r>
          </w:p>
          <w:p w14:paraId="52B93FA4">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F46F3D1">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机械设备配置合理、先进，劳动力、主要物资调配投入计划合理、准确的得</w:t>
            </w:r>
            <w:r>
              <w:rPr>
                <w:rFonts w:ascii="宋体" w:hAnsi="宋体" w:eastAsia="宋体" w:cs="宋体"/>
                <w:sz w:val="24"/>
                <w:highlight w:val="none"/>
              </w:rPr>
              <w:t>5</w:t>
            </w:r>
            <w:r>
              <w:rPr>
                <w:rFonts w:hint="eastAsia" w:ascii="宋体" w:hAnsi="宋体" w:eastAsia="宋体" w:cs="宋体"/>
                <w:sz w:val="24"/>
                <w:highlight w:val="none"/>
              </w:rPr>
              <w:t>分；</w:t>
            </w:r>
          </w:p>
          <w:p w14:paraId="6ED3A7DC">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机械设备配置基本合理，劳动力、主要物资调配投入计划基本合理的得</w:t>
            </w:r>
            <w:r>
              <w:rPr>
                <w:rFonts w:ascii="宋体" w:hAnsi="宋体" w:eastAsia="宋体" w:cs="宋体"/>
                <w:sz w:val="24"/>
                <w:highlight w:val="none"/>
              </w:rPr>
              <w:t>3</w:t>
            </w:r>
            <w:r>
              <w:rPr>
                <w:rFonts w:hint="eastAsia" w:ascii="宋体" w:hAnsi="宋体" w:eastAsia="宋体" w:cs="宋体"/>
                <w:sz w:val="24"/>
                <w:highlight w:val="none"/>
              </w:rPr>
              <w:t>分；</w:t>
            </w:r>
          </w:p>
          <w:p w14:paraId="19C7C76D">
            <w:pPr>
              <w:spacing w:line="420" w:lineRule="exact"/>
              <w:jc w:val="left"/>
              <w:rPr>
                <w:rFonts w:hint="eastAsia" w:ascii="宋体" w:hAnsi="宋体" w:cs="宋体"/>
                <w:b/>
                <w:bCs/>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拟投入资源配备计划一般的得2分。</w:t>
            </w:r>
          </w:p>
        </w:tc>
      </w:tr>
      <w:tr w14:paraId="0EDF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84" w:type="dxa"/>
            <w:vMerge w:val="continue"/>
            <w:noWrap w:val="0"/>
            <w:vAlign w:val="center"/>
          </w:tcPr>
          <w:p w14:paraId="43BAB21A">
            <w:pPr>
              <w:jc w:val="center"/>
              <w:rPr>
                <w:rFonts w:hint="eastAsia" w:ascii="宋体" w:hAnsi="宋体"/>
                <w:sz w:val="24"/>
                <w:szCs w:val="24"/>
                <w:highlight w:val="none"/>
              </w:rPr>
            </w:pPr>
          </w:p>
        </w:tc>
        <w:tc>
          <w:tcPr>
            <w:tcW w:w="1050" w:type="dxa"/>
            <w:vMerge w:val="continue"/>
            <w:noWrap w:val="0"/>
            <w:vAlign w:val="center"/>
          </w:tcPr>
          <w:p w14:paraId="3ECD4FDD">
            <w:pPr>
              <w:jc w:val="center"/>
              <w:rPr>
                <w:rFonts w:hint="eastAsia" w:ascii="宋体" w:hAnsi="宋体"/>
                <w:sz w:val="24"/>
                <w:szCs w:val="24"/>
                <w:highlight w:val="none"/>
              </w:rPr>
            </w:pPr>
          </w:p>
        </w:tc>
        <w:tc>
          <w:tcPr>
            <w:tcW w:w="1550" w:type="dxa"/>
            <w:noWrap w:val="0"/>
            <w:vAlign w:val="center"/>
          </w:tcPr>
          <w:p w14:paraId="4F59EB2B">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施工进度表或网络计划图（</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68FDAB27">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关键线路清晰、准确、完整、计划编制合理、可行、满足磋商文件对工期的要求的得</w:t>
            </w:r>
            <w:r>
              <w:rPr>
                <w:rFonts w:ascii="宋体" w:hAnsi="宋体" w:eastAsia="宋体" w:cs="宋体"/>
                <w:sz w:val="24"/>
                <w:highlight w:val="none"/>
              </w:rPr>
              <w:t>5</w:t>
            </w:r>
            <w:r>
              <w:rPr>
                <w:rFonts w:hint="eastAsia" w:ascii="宋体" w:hAnsi="宋体" w:eastAsia="宋体" w:cs="宋体"/>
                <w:sz w:val="24"/>
                <w:highlight w:val="none"/>
              </w:rPr>
              <w:t>分；</w:t>
            </w:r>
          </w:p>
          <w:p w14:paraId="07BEA796">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关键线路基本准确，计划编制基本可行的得</w:t>
            </w:r>
            <w:r>
              <w:rPr>
                <w:rFonts w:ascii="宋体" w:hAnsi="宋体" w:eastAsia="宋体" w:cs="宋体"/>
                <w:sz w:val="24"/>
                <w:highlight w:val="none"/>
              </w:rPr>
              <w:t>3</w:t>
            </w:r>
            <w:r>
              <w:rPr>
                <w:rFonts w:hint="eastAsia" w:ascii="宋体" w:hAnsi="宋体" w:eastAsia="宋体" w:cs="宋体"/>
                <w:sz w:val="24"/>
                <w:highlight w:val="none"/>
              </w:rPr>
              <w:t>分；</w:t>
            </w:r>
          </w:p>
          <w:p w14:paraId="7C4FDD80">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施工进度表或网络计划图一般的得2分。</w:t>
            </w:r>
          </w:p>
        </w:tc>
      </w:tr>
      <w:tr w14:paraId="5FC7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684" w:type="dxa"/>
            <w:vMerge w:val="continue"/>
            <w:noWrap w:val="0"/>
            <w:vAlign w:val="center"/>
          </w:tcPr>
          <w:p w14:paraId="4B8B2ECF">
            <w:pPr>
              <w:jc w:val="center"/>
              <w:rPr>
                <w:rFonts w:hint="eastAsia" w:ascii="宋体" w:hAnsi="宋体"/>
                <w:sz w:val="24"/>
                <w:szCs w:val="24"/>
                <w:highlight w:val="none"/>
              </w:rPr>
            </w:pPr>
          </w:p>
        </w:tc>
        <w:tc>
          <w:tcPr>
            <w:tcW w:w="1050" w:type="dxa"/>
            <w:vMerge w:val="continue"/>
            <w:noWrap w:val="0"/>
            <w:vAlign w:val="center"/>
          </w:tcPr>
          <w:p w14:paraId="52B71550">
            <w:pPr>
              <w:jc w:val="center"/>
              <w:rPr>
                <w:rFonts w:hint="eastAsia" w:ascii="宋体" w:hAnsi="宋体"/>
                <w:sz w:val="24"/>
                <w:szCs w:val="24"/>
                <w:highlight w:val="none"/>
              </w:rPr>
            </w:pPr>
          </w:p>
        </w:tc>
        <w:tc>
          <w:tcPr>
            <w:tcW w:w="1550" w:type="dxa"/>
            <w:noWrap w:val="0"/>
            <w:vAlign w:val="center"/>
          </w:tcPr>
          <w:p w14:paraId="04426EC3">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技术创新的应用实施措施（</w:t>
            </w:r>
            <w:r>
              <w:rPr>
                <w:rFonts w:ascii="宋体" w:hAnsi="宋体" w:eastAsia="宋体" w:cs="宋体"/>
                <w:sz w:val="24"/>
                <w:highlight w:val="none"/>
              </w:rPr>
              <w:t>5</w:t>
            </w:r>
            <w:r>
              <w:rPr>
                <w:rFonts w:hint="eastAsia" w:ascii="宋体" w:hAnsi="宋体" w:eastAsia="宋体" w:cs="宋体"/>
                <w:sz w:val="24"/>
                <w:highlight w:val="none"/>
              </w:rPr>
              <w:t>分）</w:t>
            </w:r>
          </w:p>
        </w:tc>
        <w:tc>
          <w:tcPr>
            <w:tcW w:w="7083" w:type="dxa"/>
            <w:noWrap w:val="0"/>
            <w:vAlign w:val="center"/>
          </w:tcPr>
          <w:p w14:paraId="194E9256">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节能减排、绿色施工、工艺创新等技术创新的应用实施措施符合工程情况，具有针对性、可行性、经济适用性的得</w:t>
            </w:r>
            <w:r>
              <w:rPr>
                <w:rFonts w:ascii="宋体" w:hAnsi="宋体" w:eastAsia="宋体" w:cs="宋体"/>
                <w:sz w:val="24"/>
                <w:highlight w:val="none"/>
              </w:rPr>
              <w:t>5</w:t>
            </w:r>
            <w:r>
              <w:rPr>
                <w:rFonts w:hint="eastAsia" w:ascii="宋体" w:hAnsi="宋体" w:eastAsia="宋体" w:cs="宋体"/>
                <w:sz w:val="24"/>
                <w:highlight w:val="none"/>
              </w:rPr>
              <w:t>分；</w:t>
            </w:r>
          </w:p>
          <w:p w14:paraId="67D51ABA">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节能减排、绿色施工、工艺创新等技术创新的应用实施措施基本符合工程情况，具有针对性的得</w:t>
            </w:r>
            <w:r>
              <w:rPr>
                <w:rFonts w:ascii="宋体" w:hAnsi="宋体" w:eastAsia="宋体" w:cs="宋体"/>
                <w:sz w:val="24"/>
                <w:highlight w:val="none"/>
              </w:rPr>
              <w:t>3</w:t>
            </w:r>
            <w:r>
              <w:rPr>
                <w:rFonts w:hint="eastAsia" w:ascii="宋体" w:hAnsi="宋体" w:eastAsia="宋体" w:cs="宋体"/>
                <w:sz w:val="24"/>
                <w:highlight w:val="none"/>
              </w:rPr>
              <w:t>分；</w:t>
            </w:r>
          </w:p>
          <w:p w14:paraId="3DD317FF">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技术创新的应用实施措施一般的得2分。</w:t>
            </w:r>
          </w:p>
        </w:tc>
      </w:tr>
      <w:tr w14:paraId="591F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84" w:type="dxa"/>
            <w:vMerge w:val="continue"/>
            <w:noWrap w:val="0"/>
            <w:vAlign w:val="center"/>
          </w:tcPr>
          <w:p w14:paraId="26EB82ED">
            <w:pPr>
              <w:jc w:val="center"/>
              <w:rPr>
                <w:rFonts w:hint="eastAsia" w:ascii="宋体" w:hAnsi="宋体"/>
                <w:sz w:val="24"/>
                <w:szCs w:val="24"/>
                <w:highlight w:val="none"/>
              </w:rPr>
            </w:pPr>
          </w:p>
        </w:tc>
        <w:tc>
          <w:tcPr>
            <w:tcW w:w="1050" w:type="dxa"/>
            <w:vMerge w:val="continue"/>
            <w:noWrap w:val="0"/>
            <w:vAlign w:val="center"/>
          </w:tcPr>
          <w:p w14:paraId="1D9F2D7F">
            <w:pPr>
              <w:jc w:val="center"/>
              <w:rPr>
                <w:rFonts w:hint="eastAsia" w:ascii="宋体" w:hAnsi="宋体"/>
                <w:sz w:val="24"/>
                <w:szCs w:val="24"/>
                <w:highlight w:val="none"/>
              </w:rPr>
            </w:pPr>
          </w:p>
        </w:tc>
        <w:tc>
          <w:tcPr>
            <w:tcW w:w="1550" w:type="dxa"/>
            <w:noWrap w:val="0"/>
            <w:vAlign w:val="center"/>
          </w:tcPr>
          <w:p w14:paraId="6EF9E49D">
            <w:pPr>
              <w:jc w:val="center"/>
              <w:rPr>
                <w:rFonts w:hint="eastAsia" w:ascii="宋体" w:hAnsi="宋体" w:eastAsia="宋体" w:cs="宋体"/>
                <w:sz w:val="24"/>
                <w:highlight w:val="none"/>
              </w:rPr>
            </w:pPr>
            <w:r>
              <w:rPr>
                <w:rFonts w:hint="eastAsia" w:ascii="宋体" w:hAnsi="宋体" w:eastAsia="宋体" w:cs="宋体"/>
                <w:sz w:val="24"/>
                <w:highlight w:val="none"/>
              </w:rPr>
              <w:t>风险管理措施</w:t>
            </w:r>
          </w:p>
          <w:p w14:paraId="7466C3BE">
            <w:pPr>
              <w:spacing w:line="480" w:lineRule="exact"/>
              <w:jc w:val="center"/>
              <w:rPr>
                <w:rFonts w:hint="eastAsia" w:ascii="宋体" w:hAnsi="宋体" w:cs="宋体"/>
                <w:sz w:val="24"/>
                <w:szCs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tc>
        <w:tc>
          <w:tcPr>
            <w:tcW w:w="7083" w:type="dxa"/>
            <w:noWrap w:val="0"/>
            <w:vAlign w:val="center"/>
          </w:tcPr>
          <w:p w14:paraId="33C26818">
            <w:pPr>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风险防控管理措施齐全，风险预控符合规范要求，风险控制要点定位准确，各阶段风险控制及应急措施得力的得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6A02A1FB">
            <w:pPr>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风险防控管理措施基本齐全，风险预控符合规范要求，风险控制要点定位基本准确，有各阶段风险控制及应急措施的得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p>
          <w:p w14:paraId="1C96C41C">
            <w:pPr>
              <w:spacing w:line="420" w:lineRule="exact"/>
              <w:jc w:val="left"/>
              <w:rPr>
                <w:rFonts w:hint="eastAsia" w:ascii="宋体" w:hAnsi="宋体" w:cs="宋体"/>
                <w:sz w:val="24"/>
                <w:szCs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风险管理措施一般的得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p>
        </w:tc>
      </w:tr>
      <w:tr w14:paraId="1002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84" w:type="dxa"/>
            <w:vMerge w:val="continue"/>
            <w:noWrap w:val="0"/>
            <w:vAlign w:val="center"/>
          </w:tcPr>
          <w:p w14:paraId="5EE66C69">
            <w:pPr>
              <w:jc w:val="center"/>
              <w:rPr>
                <w:rFonts w:hint="eastAsia" w:ascii="宋体" w:hAnsi="宋体"/>
                <w:sz w:val="24"/>
                <w:szCs w:val="24"/>
                <w:highlight w:val="none"/>
              </w:rPr>
            </w:pPr>
          </w:p>
        </w:tc>
        <w:tc>
          <w:tcPr>
            <w:tcW w:w="1050" w:type="dxa"/>
            <w:vMerge w:val="continue"/>
            <w:noWrap w:val="0"/>
            <w:vAlign w:val="center"/>
          </w:tcPr>
          <w:p w14:paraId="00CFC1AC">
            <w:pPr>
              <w:jc w:val="center"/>
              <w:rPr>
                <w:rFonts w:hint="eastAsia" w:ascii="宋体" w:hAnsi="宋体"/>
                <w:sz w:val="24"/>
                <w:szCs w:val="24"/>
                <w:highlight w:val="none"/>
              </w:rPr>
            </w:pPr>
          </w:p>
        </w:tc>
        <w:tc>
          <w:tcPr>
            <w:tcW w:w="8633" w:type="dxa"/>
            <w:gridSpan w:val="2"/>
            <w:noWrap w:val="0"/>
            <w:vAlign w:val="center"/>
          </w:tcPr>
          <w:p w14:paraId="45DC1C19">
            <w:pPr>
              <w:spacing w:line="312"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以上项目若有缺项的，该项为0分；不缺项的，不低于最低分。</w:t>
            </w:r>
          </w:p>
        </w:tc>
      </w:tr>
      <w:tr w14:paraId="664E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684" w:type="dxa"/>
            <w:vMerge w:val="restart"/>
            <w:tcBorders>
              <w:right w:val="single" w:color="auto" w:sz="4" w:space="0"/>
            </w:tcBorders>
            <w:noWrap w:val="0"/>
            <w:vAlign w:val="center"/>
          </w:tcPr>
          <w:p w14:paraId="33EE4D4A">
            <w:pPr>
              <w:jc w:val="center"/>
              <w:rPr>
                <w:rFonts w:ascii="宋体" w:hAnsi="宋体"/>
                <w:sz w:val="24"/>
                <w:szCs w:val="24"/>
                <w:highlight w:val="none"/>
              </w:rPr>
            </w:pPr>
            <w:r>
              <w:rPr>
                <w:rFonts w:hint="eastAsia" w:ascii="宋体" w:hAnsi="宋体"/>
                <w:sz w:val="24"/>
                <w:szCs w:val="24"/>
                <w:highlight w:val="none"/>
              </w:rPr>
              <w:t>3</w:t>
            </w:r>
          </w:p>
        </w:tc>
        <w:tc>
          <w:tcPr>
            <w:tcW w:w="1050" w:type="dxa"/>
            <w:vMerge w:val="restart"/>
            <w:tcBorders>
              <w:left w:val="single" w:color="auto" w:sz="4" w:space="0"/>
            </w:tcBorders>
            <w:noWrap w:val="0"/>
            <w:vAlign w:val="center"/>
          </w:tcPr>
          <w:p w14:paraId="25C6C553">
            <w:pPr>
              <w:jc w:val="center"/>
              <w:rPr>
                <w:rFonts w:hint="eastAsia" w:ascii="宋体" w:hAnsi="宋体"/>
                <w:sz w:val="24"/>
                <w:szCs w:val="24"/>
                <w:highlight w:val="none"/>
              </w:rPr>
            </w:pPr>
            <w:r>
              <w:rPr>
                <w:rFonts w:hint="eastAsia" w:ascii="宋体" w:hAnsi="宋体"/>
                <w:sz w:val="24"/>
                <w:szCs w:val="24"/>
                <w:highlight w:val="none"/>
              </w:rPr>
              <w:t>综合标（</w:t>
            </w:r>
            <w:r>
              <w:rPr>
                <w:rFonts w:hint="eastAsia" w:ascii="宋体" w:hAnsi="宋体"/>
                <w:sz w:val="24"/>
                <w:szCs w:val="24"/>
                <w:highlight w:val="none"/>
                <w:lang w:val="en-US" w:eastAsia="zh-CN"/>
              </w:rPr>
              <w:t>15</w:t>
            </w:r>
            <w:r>
              <w:rPr>
                <w:rFonts w:hint="eastAsia" w:ascii="宋体" w:hAnsi="宋体"/>
                <w:sz w:val="24"/>
                <w:szCs w:val="24"/>
                <w:highlight w:val="none"/>
              </w:rPr>
              <w:t>分）</w:t>
            </w:r>
          </w:p>
        </w:tc>
        <w:tc>
          <w:tcPr>
            <w:tcW w:w="1550" w:type="dxa"/>
            <w:noWrap w:val="0"/>
            <w:vAlign w:val="center"/>
          </w:tcPr>
          <w:p w14:paraId="28180BD7">
            <w:pPr>
              <w:jc w:val="center"/>
              <w:rPr>
                <w:rFonts w:hint="eastAsia" w:ascii="宋体" w:hAnsi="宋体"/>
                <w:sz w:val="24"/>
                <w:szCs w:val="24"/>
                <w:highlight w:val="none"/>
              </w:rPr>
            </w:pPr>
            <w:r>
              <w:rPr>
                <w:rFonts w:hint="eastAsia" w:ascii="宋体" w:hAnsi="宋体"/>
                <w:sz w:val="24"/>
                <w:szCs w:val="24"/>
                <w:highlight w:val="none"/>
              </w:rPr>
              <w:t>企业业绩</w:t>
            </w:r>
          </w:p>
          <w:p w14:paraId="595798D5">
            <w:pPr>
              <w:jc w:val="center"/>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分）</w:t>
            </w:r>
          </w:p>
        </w:tc>
        <w:tc>
          <w:tcPr>
            <w:tcW w:w="7083" w:type="dxa"/>
            <w:noWrap w:val="0"/>
            <w:vAlign w:val="center"/>
          </w:tcPr>
          <w:p w14:paraId="04B65C08">
            <w:pPr>
              <w:spacing w:line="260" w:lineRule="exact"/>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企业202</w:t>
            </w:r>
            <w:r>
              <w:rPr>
                <w:rFonts w:hint="eastAsia" w:ascii="宋体" w:hAnsi="宋体" w:cs="宋体"/>
                <w:b w:val="0"/>
                <w:bCs w:val="0"/>
                <w:sz w:val="24"/>
                <w:highlight w:val="none"/>
                <w:lang w:val="en-US" w:eastAsia="zh-CN"/>
              </w:rPr>
              <w:t>2</w:t>
            </w:r>
            <w:r>
              <w:rPr>
                <w:rFonts w:hint="eastAsia" w:ascii="宋体" w:hAnsi="宋体" w:eastAsia="宋体" w:cs="宋体"/>
                <w:b w:val="0"/>
                <w:bCs w:val="0"/>
                <w:sz w:val="24"/>
                <w:highlight w:val="none"/>
              </w:rPr>
              <w:t>年1月1日以来企业承担过的类似工程业绩（提供中标通知书或合同协议书</w:t>
            </w:r>
            <w:r>
              <w:rPr>
                <w:rFonts w:hint="eastAsia" w:ascii="宋体" w:hAnsi="宋体" w:cs="宋体"/>
                <w:b w:val="0"/>
                <w:bCs w:val="0"/>
                <w:sz w:val="24"/>
                <w:highlight w:val="none"/>
                <w:lang w:eastAsia="zh-CN"/>
              </w:rPr>
              <w:t>原件</w:t>
            </w:r>
            <w:r>
              <w:rPr>
                <w:rFonts w:hint="eastAsia" w:ascii="宋体" w:hAnsi="宋体" w:eastAsia="宋体" w:cs="宋体"/>
                <w:b w:val="0"/>
                <w:bCs w:val="0"/>
                <w:sz w:val="24"/>
                <w:highlight w:val="none"/>
              </w:rPr>
              <w:t>扫描件）每份</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分，最多得</w:t>
            </w:r>
            <w:r>
              <w:rPr>
                <w:rFonts w:hint="eastAsia" w:ascii="宋体" w:hAnsi="宋体" w:eastAsia="宋体" w:cs="宋体"/>
                <w:b w:val="0"/>
                <w:bCs w:val="0"/>
                <w:sz w:val="24"/>
                <w:highlight w:val="none"/>
                <w:lang w:val="en-US" w:eastAsia="zh-CN"/>
              </w:rPr>
              <w:t>3</w:t>
            </w:r>
            <w:r>
              <w:rPr>
                <w:rFonts w:hint="eastAsia" w:ascii="宋体" w:hAnsi="宋体" w:eastAsia="宋体" w:cs="宋体"/>
                <w:b w:val="0"/>
                <w:bCs w:val="0"/>
                <w:sz w:val="24"/>
                <w:highlight w:val="none"/>
              </w:rPr>
              <w:t>分。</w:t>
            </w:r>
          </w:p>
        </w:tc>
      </w:tr>
      <w:tr w14:paraId="6852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684" w:type="dxa"/>
            <w:vMerge w:val="continue"/>
            <w:tcBorders>
              <w:right w:val="single" w:color="auto" w:sz="4" w:space="0"/>
            </w:tcBorders>
            <w:noWrap w:val="0"/>
            <w:vAlign w:val="center"/>
          </w:tcPr>
          <w:p w14:paraId="4094C266">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61498303">
            <w:pPr>
              <w:jc w:val="center"/>
              <w:rPr>
                <w:rFonts w:hint="eastAsia" w:ascii="宋体" w:hAnsi="宋体"/>
                <w:sz w:val="24"/>
                <w:szCs w:val="24"/>
                <w:highlight w:val="none"/>
              </w:rPr>
            </w:pPr>
          </w:p>
        </w:tc>
        <w:tc>
          <w:tcPr>
            <w:tcW w:w="1550" w:type="dxa"/>
            <w:shd w:val="clear" w:color="auto" w:fill="auto"/>
            <w:noWrap w:val="0"/>
            <w:vAlign w:val="center"/>
          </w:tcPr>
          <w:p w14:paraId="58F6B5DF">
            <w:pPr>
              <w:spacing w:line="260" w:lineRule="exact"/>
              <w:jc w:val="center"/>
              <w:rPr>
                <w:rFonts w:ascii="宋体" w:hAnsi="宋体" w:eastAsia="宋体" w:cs="宋体"/>
                <w:b w:val="0"/>
                <w:bCs w:val="0"/>
                <w:sz w:val="24"/>
                <w:highlight w:val="none"/>
              </w:rPr>
            </w:pPr>
            <w:r>
              <w:rPr>
                <w:rFonts w:hint="eastAsia" w:ascii="宋体" w:hAnsi="宋体" w:eastAsia="宋体" w:cs="宋体"/>
                <w:b w:val="0"/>
                <w:bCs w:val="0"/>
                <w:sz w:val="24"/>
                <w:highlight w:val="none"/>
              </w:rPr>
              <w:t>履职尽责承诺</w:t>
            </w:r>
          </w:p>
          <w:p w14:paraId="772C1B9A">
            <w:pPr>
              <w:spacing w:line="440" w:lineRule="exact"/>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分）</w:t>
            </w:r>
          </w:p>
        </w:tc>
        <w:tc>
          <w:tcPr>
            <w:tcW w:w="7083" w:type="dxa"/>
            <w:shd w:val="clear" w:color="auto" w:fill="auto"/>
            <w:noWrap w:val="0"/>
            <w:vAlign w:val="center"/>
          </w:tcPr>
          <w:p w14:paraId="2E257BF8">
            <w:p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具有全面、详实、可行、合法有效的保证技术措施落实到位的承诺和落实不到位的处理承诺，其中包括各关键岗位人员的在岗、更换等履职尽责承诺的得</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分；</w:t>
            </w:r>
          </w:p>
          <w:p w14:paraId="23D70F70">
            <w:pPr>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具有可行、合法有效的保证技术措施落实到位的承诺和落实不到位的处理承诺的得</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分；</w:t>
            </w:r>
          </w:p>
          <w:p w14:paraId="4D33879D">
            <w:pP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履职尽责承诺一般的得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w:t>
            </w:r>
            <w:r>
              <w:rPr>
                <w:rFonts w:hint="eastAsia" w:ascii="宋体" w:hAnsi="宋体" w:eastAsia="宋体" w:cs="宋体"/>
                <w:sz w:val="24"/>
                <w:highlight w:val="none"/>
                <w:lang w:eastAsia="zh-CN"/>
              </w:rPr>
              <w:t>；</w:t>
            </w:r>
          </w:p>
          <w:p w14:paraId="07B93E87">
            <w:pPr>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此项未提供不得分。</w:t>
            </w:r>
          </w:p>
        </w:tc>
      </w:tr>
      <w:tr w14:paraId="6AADD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84" w:type="dxa"/>
            <w:vMerge w:val="continue"/>
            <w:tcBorders>
              <w:right w:val="single" w:color="auto" w:sz="4" w:space="0"/>
            </w:tcBorders>
            <w:noWrap w:val="0"/>
            <w:vAlign w:val="center"/>
          </w:tcPr>
          <w:p w14:paraId="2E7DDFED">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35D24D0">
            <w:pPr>
              <w:jc w:val="center"/>
              <w:rPr>
                <w:rFonts w:hint="eastAsia" w:ascii="宋体" w:hAnsi="宋体"/>
                <w:sz w:val="24"/>
                <w:szCs w:val="24"/>
                <w:highlight w:val="none"/>
              </w:rPr>
            </w:pPr>
          </w:p>
        </w:tc>
        <w:tc>
          <w:tcPr>
            <w:tcW w:w="1550" w:type="dxa"/>
            <w:noWrap w:val="0"/>
            <w:vAlign w:val="center"/>
          </w:tcPr>
          <w:p w14:paraId="6835060A">
            <w:pPr>
              <w:spacing w:line="36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优惠</w:t>
            </w:r>
            <w:r>
              <w:rPr>
                <w:rFonts w:hint="eastAsia" w:ascii="宋体" w:hAnsi="宋体" w:eastAsia="宋体" w:cs="宋体"/>
                <w:sz w:val="24"/>
                <w:szCs w:val="24"/>
                <w:highlight w:val="none"/>
                <w:lang w:eastAsia="zh-CN"/>
              </w:rPr>
              <w:t>承诺</w:t>
            </w:r>
          </w:p>
          <w:p w14:paraId="582F42A4">
            <w:pPr>
              <w:spacing w:line="360" w:lineRule="exact"/>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7083" w:type="dxa"/>
            <w:noWrap w:val="0"/>
            <w:vAlign w:val="center"/>
          </w:tcPr>
          <w:p w14:paraId="1F18A05F">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根据承诺对采购人优惠的情况打分。</w:t>
            </w:r>
          </w:p>
          <w:p w14:paraId="01294BC9">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确保依法依规，优惠合理，详实可行的得6分</w:t>
            </w:r>
            <w:r>
              <w:rPr>
                <w:rFonts w:hint="eastAsia" w:ascii="宋体" w:hAnsi="宋体" w:cs="宋体"/>
                <w:sz w:val="24"/>
                <w:highlight w:val="none"/>
                <w:lang w:val="en-US" w:eastAsia="zh-CN"/>
              </w:rPr>
              <w:t>；</w:t>
            </w:r>
          </w:p>
          <w:p w14:paraId="3B20228C">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优惠一般，详实可行的得4分</w:t>
            </w:r>
            <w:r>
              <w:rPr>
                <w:rFonts w:hint="eastAsia" w:ascii="宋体" w:hAnsi="宋体" w:cs="宋体"/>
                <w:sz w:val="24"/>
                <w:highlight w:val="none"/>
                <w:lang w:val="en-US" w:eastAsia="zh-CN"/>
              </w:rPr>
              <w:t>；</w:t>
            </w:r>
          </w:p>
          <w:p w14:paraId="1ABB23A0">
            <w:pP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优惠较差的得2分</w:t>
            </w:r>
            <w:r>
              <w:rPr>
                <w:rFonts w:hint="eastAsia" w:ascii="宋体" w:hAnsi="宋体" w:cs="宋体"/>
                <w:sz w:val="24"/>
                <w:highlight w:val="none"/>
                <w:lang w:val="en-US" w:eastAsia="zh-CN"/>
              </w:rPr>
              <w:t>；</w:t>
            </w:r>
          </w:p>
          <w:p w14:paraId="63F09DB5">
            <w:pPr>
              <w:rPr>
                <w:rFonts w:hint="default"/>
                <w:lang w:val="en-US" w:eastAsia="zh-CN"/>
              </w:rPr>
            </w:pPr>
            <w:r>
              <w:rPr>
                <w:rFonts w:hint="eastAsia" w:ascii="宋体" w:hAnsi="宋体" w:eastAsia="宋体" w:cs="宋体"/>
                <w:sz w:val="24"/>
                <w:highlight w:val="none"/>
                <w:lang w:val="en-US" w:eastAsia="zh-CN"/>
              </w:rPr>
              <w:t>此项未提供不得分</w:t>
            </w:r>
            <w:r>
              <w:rPr>
                <w:rFonts w:hint="eastAsia" w:ascii="宋体" w:hAnsi="宋体" w:cs="宋体"/>
                <w:sz w:val="24"/>
                <w:highlight w:val="none"/>
                <w:lang w:val="en-US" w:eastAsia="zh-CN"/>
              </w:rPr>
              <w:t>。</w:t>
            </w:r>
          </w:p>
        </w:tc>
      </w:tr>
      <w:tr w14:paraId="6C83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84" w:type="dxa"/>
            <w:vMerge w:val="continue"/>
            <w:tcBorders>
              <w:right w:val="single" w:color="auto" w:sz="4" w:space="0"/>
            </w:tcBorders>
            <w:noWrap w:val="0"/>
            <w:vAlign w:val="center"/>
          </w:tcPr>
          <w:p w14:paraId="39392400">
            <w:pPr>
              <w:jc w:val="center"/>
              <w:rPr>
                <w:rFonts w:hint="eastAsia" w:ascii="宋体" w:hAnsi="宋体"/>
                <w:sz w:val="24"/>
                <w:szCs w:val="24"/>
                <w:highlight w:val="none"/>
              </w:rPr>
            </w:pPr>
          </w:p>
        </w:tc>
        <w:tc>
          <w:tcPr>
            <w:tcW w:w="1050" w:type="dxa"/>
            <w:vMerge w:val="continue"/>
            <w:tcBorders>
              <w:left w:val="single" w:color="auto" w:sz="4" w:space="0"/>
            </w:tcBorders>
            <w:noWrap w:val="0"/>
            <w:vAlign w:val="center"/>
          </w:tcPr>
          <w:p w14:paraId="250E9C1E">
            <w:pPr>
              <w:jc w:val="center"/>
              <w:rPr>
                <w:rFonts w:hint="eastAsia" w:ascii="宋体" w:hAnsi="宋体"/>
                <w:sz w:val="24"/>
                <w:szCs w:val="24"/>
                <w:highlight w:val="none"/>
              </w:rPr>
            </w:pPr>
          </w:p>
        </w:tc>
        <w:tc>
          <w:tcPr>
            <w:tcW w:w="8633" w:type="dxa"/>
            <w:gridSpan w:val="2"/>
            <w:noWrap w:val="0"/>
            <w:vAlign w:val="center"/>
          </w:tcPr>
          <w:p w14:paraId="6DA3922E">
            <w:pPr>
              <w:rPr>
                <w:rFonts w:hint="eastAsia" w:ascii="宋体" w:hAnsi="宋体" w:cs="宋体"/>
                <w:kern w:val="0"/>
                <w:sz w:val="24"/>
                <w:szCs w:val="24"/>
                <w:highlight w:val="none"/>
              </w:rPr>
            </w:pPr>
            <w:r>
              <w:rPr>
                <w:rFonts w:hint="eastAsia" w:ascii="宋体" w:hAnsi="宋体" w:cs="宋体"/>
                <w:kern w:val="0"/>
                <w:sz w:val="24"/>
                <w:szCs w:val="24"/>
                <w:highlight w:val="none"/>
              </w:rPr>
              <w:t>以上项目若有缺项的，该项为0分；不缺项的，不低于最低分</w:t>
            </w:r>
          </w:p>
        </w:tc>
      </w:tr>
    </w:tbl>
    <w:p w14:paraId="47876C44">
      <w:pPr>
        <w:snapToGrid w:val="0"/>
        <w:spacing w:line="360" w:lineRule="auto"/>
        <w:jc w:val="both"/>
        <w:rPr>
          <w:rFonts w:hint="eastAsia" w:ascii="宋体" w:hAnsi="宋体" w:eastAsia="宋体" w:cs="Times New Roman"/>
          <w:b/>
          <w:sz w:val="24"/>
          <w:szCs w:val="24"/>
          <w:highlight w:val="none"/>
        </w:rPr>
      </w:pPr>
      <w:r>
        <w:rPr>
          <w:rFonts w:hint="eastAsia" w:ascii="宋体" w:hAnsi="宋体" w:eastAsia="宋体" w:cs="Times New Roman"/>
          <w:b/>
          <w:sz w:val="24"/>
          <w:szCs w:val="24"/>
          <w:highlight w:val="none"/>
        </w:rPr>
        <w:t>注：1 、评分分值计算保留小数点后两位，小数点后第三位“四舍五入”。</w:t>
      </w:r>
    </w:p>
    <w:p w14:paraId="5718D9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2、各评委独立评分。</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的综合评分为在最大限度地满足竞争性磋商文件实质性要求的前提下，按照竞争性磋商文件中规定的各项因素进行综合评审后，汇总全部评委评分后进行求和的算术平均值。</w:t>
      </w:r>
    </w:p>
    <w:p w14:paraId="187B759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磋商小组依据各</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最终得分由高到低的顺序推荐成交候选人 3 名。</w:t>
      </w:r>
    </w:p>
    <w:p w14:paraId="088BDE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3、价格调整要素及价格折扣幅度说明：</w:t>
      </w:r>
    </w:p>
    <w:p w14:paraId="0ADB4D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Times New Roman"/>
          <w:sz w:val="24"/>
          <w:szCs w:val="24"/>
          <w:highlight w:val="none"/>
        </w:rPr>
      </w:pPr>
      <w:r>
        <w:rPr>
          <w:rFonts w:hint="eastAsia" w:ascii="宋体" w:hAnsi="宋体" w:eastAsia="宋体" w:cs="Times New Roman"/>
          <w:sz w:val="24"/>
          <w:szCs w:val="24"/>
          <w:highlight w:val="none"/>
        </w:rPr>
        <w:t>磋商小组根据政府采购法相关规定，对有效投标、符合价格折扣条件的供应商，按照价格调整因素及比例进行报价调整，以调整后的价格作为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的评标价。</w:t>
      </w:r>
    </w:p>
    <w:p w14:paraId="4E1CE535">
      <w:pPr>
        <w:snapToGrid w:val="0"/>
        <w:spacing w:line="360" w:lineRule="auto"/>
        <w:ind w:firstLine="480" w:firstLineChars="200"/>
        <w:jc w:val="both"/>
        <w:rPr>
          <w:rFonts w:hint="eastAsia" w:ascii="宋体" w:hAnsi="宋体" w:eastAsia="宋体" w:cs="Times New Roman"/>
          <w:b/>
          <w:sz w:val="24"/>
          <w:szCs w:val="24"/>
          <w:highlight w:val="none"/>
        </w:rPr>
      </w:pPr>
      <w:r>
        <w:rPr>
          <w:rFonts w:hint="eastAsia" w:ascii="宋体" w:hAnsi="宋体" w:eastAsia="宋体" w:cs="Times New Roman"/>
          <w:sz w:val="24"/>
          <w:szCs w:val="24"/>
          <w:highlight w:val="none"/>
        </w:rPr>
        <w:t>4、评标委员会认为</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的报价明显低于其他通过符合性审查</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的报价，有可能影响产品质量或者不能诚信履约的，应当要求其在评标现场合理的时间内提供书面说明，必要时提交相关证明材料；</w:t>
      </w:r>
      <w:r>
        <w:rPr>
          <w:rFonts w:hint="eastAsia" w:ascii="宋体" w:hAnsi="宋体" w:cs="Times New Roman"/>
          <w:sz w:val="24"/>
          <w:szCs w:val="24"/>
          <w:highlight w:val="none"/>
          <w:lang w:eastAsia="zh-CN"/>
        </w:rPr>
        <w:t>供应商</w:t>
      </w:r>
      <w:r>
        <w:rPr>
          <w:rFonts w:hint="eastAsia" w:ascii="宋体" w:hAnsi="宋体" w:eastAsia="宋体" w:cs="Times New Roman"/>
          <w:sz w:val="24"/>
          <w:szCs w:val="24"/>
          <w:highlight w:val="none"/>
        </w:rPr>
        <w:t>不能证明其报价合理性的，评标委员会应当将其作为无效投标处理。</w:t>
      </w:r>
    </w:p>
    <w:p w14:paraId="7278DB37">
      <w:pPr>
        <w:pStyle w:val="3"/>
        <w:bidi w:val="0"/>
        <w:rPr>
          <w:rFonts w:hint="eastAsia"/>
          <w:highlight w:val="none"/>
        </w:rPr>
      </w:pPr>
      <w:r>
        <w:rPr>
          <w:rFonts w:ascii="宋体" w:hAnsi="宋体" w:cs="宋体"/>
          <w:b/>
          <w:bCs/>
          <w:szCs w:val="36"/>
          <w:highlight w:val="none"/>
        </w:rPr>
        <w:br w:type="page"/>
      </w:r>
      <w:bookmarkStart w:id="341" w:name="_Toc11336"/>
      <w:r>
        <w:rPr>
          <w:rFonts w:hint="eastAsia"/>
        </w:rPr>
        <w:t>第四章  合同条款及格式</w:t>
      </w:r>
      <w:bookmarkEnd w:id="340"/>
      <w:bookmarkEnd w:id="341"/>
      <w:bookmarkStart w:id="342" w:name="_Toc7548"/>
    </w:p>
    <w:bookmarkEnd w:id="342"/>
    <w:p w14:paraId="61DE3F0E">
      <w:pPr>
        <w:jc w:val="center"/>
        <w:rPr>
          <w:rFonts w:hint="eastAsia" w:ascii="宋体" w:hAnsi="宋体"/>
          <w:sz w:val="30"/>
          <w:szCs w:val="30"/>
          <w:highlight w:val="none"/>
        </w:rPr>
      </w:pPr>
      <w:r>
        <w:rPr>
          <w:rFonts w:hint="eastAsia" w:ascii="宋体" w:hAnsi="宋体"/>
          <w:sz w:val="30"/>
          <w:szCs w:val="30"/>
          <w:highlight w:val="none"/>
        </w:rPr>
        <w:t>（仅供参考，以实际签订合同为准）</w:t>
      </w:r>
    </w:p>
    <w:p w14:paraId="638C2CA5">
      <w:pPr>
        <w:ind w:right="-92" w:rightChars="-44" w:firstLine="480" w:firstLineChars="20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注：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71745CBA">
      <w:pPr>
        <w:spacing w:line="360" w:lineRule="auto"/>
        <w:jc w:val="right"/>
        <w:rPr>
          <w:rFonts w:ascii="Times New Roman" w:hAnsi="Times New Roman" w:eastAsia="仿宋_GB2312"/>
          <w:bCs/>
          <w:sz w:val="32"/>
          <w:szCs w:val="32"/>
          <w:highlight w:val="none"/>
        </w:rPr>
      </w:pPr>
      <w:r>
        <w:rPr>
          <w:rFonts w:ascii="Times New Roman" w:hAnsi="Times New Roman" w:eastAsia="仿宋_GB2312"/>
          <w:bCs/>
          <w:sz w:val="32"/>
          <w:szCs w:val="32"/>
          <w:highlight w:val="none"/>
        </w:rPr>
        <w:t>（GF—201</w:t>
      </w:r>
      <w:r>
        <w:rPr>
          <w:rFonts w:hint="eastAsia" w:ascii="Times New Roman" w:hAnsi="Times New Roman" w:eastAsia="仿宋_GB2312"/>
          <w:bCs/>
          <w:sz w:val="32"/>
          <w:szCs w:val="32"/>
          <w:highlight w:val="none"/>
        </w:rPr>
        <w:t>7</w:t>
      </w:r>
      <w:r>
        <w:rPr>
          <w:rFonts w:ascii="Times New Roman" w:hAnsi="Times New Roman" w:eastAsia="仿宋_GB2312"/>
          <w:bCs/>
          <w:sz w:val="32"/>
          <w:szCs w:val="32"/>
          <w:highlight w:val="none"/>
        </w:rPr>
        <w:t>—</w:t>
      </w:r>
      <w:r>
        <w:rPr>
          <w:rFonts w:hint="eastAsia" w:ascii="Times New Roman" w:hAnsi="Times New Roman" w:eastAsia="仿宋_GB2312"/>
          <w:bCs/>
          <w:sz w:val="32"/>
          <w:szCs w:val="32"/>
          <w:highlight w:val="none"/>
        </w:rPr>
        <w:t>0201）</w:t>
      </w:r>
    </w:p>
    <w:p w14:paraId="44C18856">
      <w:pPr>
        <w:spacing w:line="360" w:lineRule="auto"/>
        <w:jc w:val="center"/>
        <w:rPr>
          <w:rFonts w:ascii="Times New Roman" w:hAnsi="Times New Roman" w:eastAsia="华文中宋"/>
          <w:b/>
          <w:sz w:val="56"/>
          <w:szCs w:val="48"/>
          <w:highlight w:val="none"/>
        </w:rPr>
      </w:pPr>
    </w:p>
    <w:p w14:paraId="00825BD5">
      <w:pPr>
        <w:spacing w:line="360" w:lineRule="auto"/>
        <w:jc w:val="center"/>
        <w:rPr>
          <w:rFonts w:ascii="Times New Roman" w:hAnsi="Times New Roman" w:eastAsia="华文中宋"/>
          <w:b/>
          <w:sz w:val="48"/>
          <w:szCs w:val="48"/>
          <w:highlight w:val="none"/>
        </w:rPr>
      </w:pPr>
      <w:r>
        <w:rPr>
          <w:rFonts w:ascii="Times New Roman" w:hAnsi="Times New Roman" w:eastAsia="华文中宋"/>
          <w:b/>
          <w:sz w:val="56"/>
          <w:szCs w:val="48"/>
          <w:highlight w:val="none"/>
        </w:rPr>
        <w:t>建设工程施工合同</w:t>
      </w:r>
      <w:r>
        <w:rPr>
          <w:rFonts w:ascii="Times New Roman" w:hAnsi="Times New Roman" w:eastAsia="华文中宋"/>
          <w:b/>
          <w:sz w:val="48"/>
          <w:szCs w:val="48"/>
          <w:highlight w:val="none"/>
        </w:rPr>
        <w:br w:type="textWrapping"/>
      </w:r>
      <w:r>
        <w:rPr>
          <w:rFonts w:ascii="Times New Roman" w:hAnsi="Times New Roman" w:eastAsia="华文中宋"/>
          <w:b/>
          <w:sz w:val="48"/>
          <w:szCs w:val="48"/>
          <w:highlight w:val="none"/>
        </w:rPr>
        <w:t>（示范文本）</w:t>
      </w:r>
    </w:p>
    <w:p w14:paraId="70F21C48">
      <w:pPr>
        <w:spacing w:line="360" w:lineRule="auto"/>
        <w:jc w:val="center"/>
        <w:rPr>
          <w:rFonts w:ascii="Times New Roman" w:hAnsi="Times New Roman" w:eastAsia="华文中宋"/>
          <w:b/>
          <w:sz w:val="52"/>
          <w:szCs w:val="52"/>
          <w:highlight w:val="none"/>
        </w:rPr>
      </w:pPr>
    </w:p>
    <w:p w14:paraId="0F007B7D">
      <w:pPr>
        <w:spacing w:line="360" w:lineRule="auto"/>
        <w:jc w:val="center"/>
        <w:rPr>
          <w:rFonts w:hint="eastAsia" w:ascii="Times New Roman" w:hAnsi="Times New Roman" w:eastAsia="楷体_GB2312"/>
          <w:b/>
          <w:sz w:val="72"/>
          <w:szCs w:val="72"/>
          <w:highlight w:val="none"/>
        </w:rPr>
      </w:pPr>
    </w:p>
    <w:p w14:paraId="6F85CA6F">
      <w:pPr>
        <w:spacing w:line="360" w:lineRule="auto"/>
        <w:jc w:val="center"/>
        <w:rPr>
          <w:rFonts w:ascii="Times New Roman" w:hAnsi="Times New Roman" w:eastAsia="黑体"/>
          <w:b/>
          <w:sz w:val="52"/>
          <w:szCs w:val="52"/>
          <w:highlight w:val="none"/>
        </w:rPr>
      </w:pPr>
    </w:p>
    <w:p w14:paraId="0777514E">
      <w:pPr>
        <w:spacing w:line="360" w:lineRule="auto"/>
        <w:rPr>
          <w:rFonts w:ascii="Times New Roman" w:hAnsi="Times New Roman"/>
          <w:b/>
          <w:sz w:val="28"/>
          <w:szCs w:val="28"/>
          <w:highlight w:val="none"/>
        </w:rPr>
      </w:pPr>
    </w:p>
    <w:p w14:paraId="5D3677F0">
      <w:pPr>
        <w:spacing w:line="360" w:lineRule="auto"/>
        <w:rPr>
          <w:rFonts w:hint="eastAsia" w:ascii="Times New Roman" w:hAnsi="Times New Roman"/>
          <w:b/>
          <w:sz w:val="28"/>
          <w:szCs w:val="28"/>
          <w:highlight w:val="none"/>
        </w:rPr>
      </w:pPr>
    </w:p>
    <w:p w14:paraId="47F72CD2">
      <w:pPr>
        <w:spacing w:line="360" w:lineRule="auto"/>
        <w:rPr>
          <w:rFonts w:hint="eastAsia" w:ascii="Times New Roman" w:hAnsi="Times New Roman"/>
          <w:b/>
          <w:sz w:val="28"/>
          <w:szCs w:val="28"/>
          <w:highlight w:val="none"/>
        </w:rPr>
      </w:pPr>
    </w:p>
    <w:p w14:paraId="37D110DB">
      <w:pPr>
        <w:spacing w:line="360" w:lineRule="auto"/>
        <w:rPr>
          <w:rFonts w:hint="eastAsia" w:ascii="Times New Roman" w:hAnsi="Times New Roman"/>
          <w:b/>
          <w:sz w:val="28"/>
          <w:szCs w:val="28"/>
          <w:highlight w:val="none"/>
        </w:rPr>
      </w:pPr>
    </w:p>
    <w:p w14:paraId="171334F5">
      <w:pPr>
        <w:spacing w:line="360" w:lineRule="auto"/>
        <w:rPr>
          <w:rFonts w:ascii="Times New Roman" w:hAnsi="Times New Roman"/>
          <w:b/>
          <w:sz w:val="28"/>
          <w:szCs w:val="28"/>
          <w:highlight w:val="none"/>
        </w:rPr>
      </w:pPr>
    </w:p>
    <w:p w14:paraId="21D708A3">
      <w:pPr>
        <w:spacing w:line="360" w:lineRule="auto"/>
        <w:ind w:right="3112" w:rightChars="1482"/>
        <w:jc w:val="center"/>
        <w:rPr>
          <w:rFonts w:ascii="Times New Roman" w:hAnsi="Times New Roman"/>
          <w:b/>
          <w:sz w:val="32"/>
          <w:szCs w:val="28"/>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column">
                  <wp:posOffset>3825240</wp:posOffset>
                </wp:positionH>
                <wp:positionV relativeFrom="paragraph">
                  <wp:posOffset>222250</wp:posOffset>
                </wp:positionV>
                <wp:extent cx="78105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81050" cy="457200"/>
                        </a:xfrm>
                        <a:prstGeom prst="rect">
                          <a:avLst/>
                        </a:prstGeom>
                        <a:noFill/>
                        <a:ln w="9525" cap="flat" cmpd="sng">
                          <a:solidFill>
                            <a:srgbClr val="FFFFFF"/>
                          </a:solidFill>
                          <a:prstDash val="solid"/>
                          <a:miter/>
                          <a:headEnd type="none" w="med" len="med"/>
                          <a:tailEnd type="none" w="med" len="med"/>
                        </a:ln>
                      </wps:spPr>
                      <wps:txbx>
                        <w:txbxContent>
                          <w:p w14:paraId="04FB23D5">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01.2pt;margin-top:17.5pt;height:36pt;width:61.5pt;z-index:251659264;mso-width-relative:page;mso-height-relative:page;" filled="f" stroked="t" coordsize="21600,21600" o:gfxdata="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&#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xVNDZAAAACgEAAA8AAAAAAAAAAQAgAAAAIgAAAGRy&#10;cy9kb3ducmV2LnhtbFBLAQIUABQAAAAIAIdO4kBPSsetBAIAAAwEAAAOAAAAAAAAAAEAIAAAACgB&#10;AABkcnMvZTJvRG9jLnhtbFBLBQYAAAAABgAGAFkBAACeBQAAAAA=&#10;">
                <v:fill on="f" focussize="0,0"/>
                <v:stroke color="#FFFFFF" joinstyle="miter"/>
                <v:imagedata o:title=""/>
                <o:lock v:ext="edit" aspectratio="f"/>
                <v:textbox>
                  <w:txbxContent>
                    <w:p w14:paraId="04FB23D5">
                      <w:pPr>
                        <w:rPr>
                          <w:rFonts w:hint="eastAsia"/>
                          <w:b/>
                          <w:bCs/>
                          <w:sz w:val="32"/>
                        </w:rPr>
                      </w:pPr>
                      <w:r>
                        <w:rPr>
                          <w:rFonts w:hint="eastAsia"/>
                          <w:b/>
                          <w:bCs/>
                          <w:sz w:val="32"/>
                        </w:rPr>
                        <w:t>制定</w:t>
                      </w:r>
                    </w:p>
                  </w:txbxContent>
                </v:textbox>
              </v:shape>
            </w:pict>
          </mc:Fallback>
        </mc:AlternateContent>
      </w:r>
      <w:r>
        <w:rPr>
          <w:rFonts w:hint="eastAsia" w:ascii="Times New Roman" w:hAnsi="Times New Roman"/>
          <w:b/>
          <w:sz w:val="32"/>
          <w:szCs w:val="28"/>
          <w:highlight w:val="none"/>
        </w:rPr>
        <w:t xml:space="preserve">        </w:t>
      </w:r>
      <w:r>
        <w:rPr>
          <w:rFonts w:ascii="Times New Roman" w:hAnsi="Times New Roman"/>
          <w:b/>
          <w:sz w:val="32"/>
          <w:szCs w:val="28"/>
          <w:highlight w:val="none"/>
        </w:rPr>
        <w:t>住</w:t>
      </w:r>
      <w:r>
        <w:rPr>
          <w:rFonts w:hint="eastAsia" w:ascii="Times New Roman" w:hAnsi="Times New Roman"/>
          <w:b/>
          <w:sz w:val="32"/>
          <w:szCs w:val="28"/>
          <w:highlight w:val="none"/>
        </w:rPr>
        <w:t xml:space="preserve"> </w:t>
      </w:r>
      <w:r>
        <w:rPr>
          <w:rFonts w:ascii="Times New Roman" w:hAnsi="Times New Roman"/>
          <w:b/>
          <w:sz w:val="32"/>
          <w:szCs w:val="28"/>
          <w:highlight w:val="none"/>
        </w:rPr>
        <w:t>房</w:t>
      </w:r>
      <w:r>
        <w:rPr>
          <w:rFonts w:hint="eastAsia" w:ascii="Times New Roman" w:hAnsi="Times New Roman"/>
          <w:b/>
          <w:sz w:val="32"/>
          <w:szCs w:val="28"/>
          <w:highlight w:val="none"/>
        </w:rPr>
        <w:t xml:space="preserve"> </w:t>
      </w:r>
      <w:r>
        <w:rPr>
          <w:rFonts w:ascii="Times New Roman" w:hAnsi="Times New Roman"/>
          <w:b/>
          <w:sz w:val="32"/>
          <w:szCs w:val="28"/>
          <w:highlight w:val="none"/>
        </w:rPr>
        <w:t>和</w:t>
      </w:r>
      <w:r>
        <w:rPr>
          <w:rFonts w:hint="eastAsia" w:ascii="Times New Roman" w:hAnsi="Times New Roman"/>
          <w:b/>
          <w:sz w:val="32"/>
          <w:szCs w:val="28"/>
          <w:highlight w:val="none"/>
        </w:rPr>
        <w:t xml:space="preserve"> </w:t>
      </w:r>
      <w:r>
        <w:rPr>
          <w:rFonts w:ascii="Times New Roman" w:hAnsi="Times New Roman"/>
          <w:b/>
          <w:sz w:val="32"/>
          <w:szCs w:val="28"/>
          <w:highlight w:val="none"/>
        </w:rPr>
        <w:t>城</w:t>
      </w:r>
      <w:r>
        <w:rPr>
          <w:rFonts w:hint="eastAsia" w:ascii="Times New Roman" w:hAnsi="Times New Roman"/>
          <w:b/>
          <w:sz w:val="32"/>
          <w:szCs w:val="28"/>
          <w:highlight w:val="none"/>
        </w:rPr>
        <w:t xml:space="preserve"> </w:t>
      </w:r>
      <w:r>
        <w:rPr>
          <w:rFonts w:ascii="Times New Roman" w:hAnsi="Times New Roman"/>
          <w:b/>
          <w:sz w:val="32"/>
          <w:szCs w:val="28"/>
          <w:highlight w:val="none"/>
        </w:rPr>
        <w:t>乡</w:t>
      </w:r>
      <w:r>
        <w:rPr>
          <w:rFonts w:hint="eastAsia" w:ascii="Times New Roman" w:hAnsi="Times New Roman"/>
          <w:b/>
          <w:sz w:val="32"/>
          <w:szCs w:val="28"/>
          <w:highlight w:val="none"/>
        </w:rPr>
        <w:t xml:space="preserve"> </w:t>
      </w:r>
      <w:r>
        <w:rPr>
          <w:rFonts w:ascii="Times New Roman" w:hAnsi="Times New Roman"/>
          <w:b/>
          <w:sz w:val="32"/>
          <w:szCs w:val="28"/>
          <w:highlight w:val="none"/>
        </w:rPr>
        <w:t>建</w:t>
      </w:r>
      <w:r>
        <w:rPr>
          <w:rFonts w:hint="eastAsia" w:ascii="Times New Roman" w:hAnsi="Times New Roman"/>
          <w:b/>
          <w:sz w:val="32"/>
          <w:szCs w:val="28"/>
          <w:highlight w:val="none"/>
        </w:rPr>
        <w:t xml:space="preserve"> </w:t>
      </w:r>
      <w:r>
        <w:rPr>
          <w:rFonts w:ascii="Times New Roman" w:hAnsi="Times New Roman"/>
          <w:b/>
          <w:sz w:val="32"/>
          <w:szCs w:val="28"/>
          <w:highlight w:val="none"/>
        </w:rPr>
        <w:t>设</w:t>
      </w:r>
      <w:r>
        <w:rPr>
          <w:rFonts w:hint="eastAsia" w:ascii="Times New Roman" w:hAnsi="Times New Roman"/>
          <w:b/>
          <w:sz w:val="32"/>
          <w:szCs w:val="28"/>
          <w:highlight w:val="none"/>
        </w:rPr>
        <w:t xml:space="preserve"> </w:t>
      </w:r>
      <w:r>
        <w:rPr>
          <w:rFonts w:ascii="Times New Roman" w:hAnsi="Times New Roman"/>
          <w:b/>
          <w:sz w:val="32"/>
          <w:szCs w:val="28"/>
          <w:highlight w:val="none"/>
        </w:rPr>
        <w:t>部</w:t>
      </w:r>
    </w:p>
    <w:p w14:paraId="1AB73D96">
      <w:pPr>
        <w:spacing w:line="360" w:lineRule="auto"/>
        <w:ind w:right="3112" w:rightChars="1482"/>
        <w:jc w:val="center"/>
        <w:rPr>
          <w:rFonts w:ascii="Times New Roman" w:hAnsi="Times New Roman"/>
          <w:b/>
          <w:spacing w:val="24"/>
          <w:sz w:val="32"/>
          <w:szCs w:val="28"/>
          <w:highlight w:val="none"/>
        </w:rPr>
      </w:pPr>
      <w:r>
        <w:rPr>
          <w:rFonts w:hint="eastAsia" w:ascii="Times New Roman" w:hAnsi="Times New Roman"/>
          <w:b/>
          <w:spacing w:val="24"/>
          <w:sz w:val="32"/>
          <w:szCs w:val="28"/>
          <w:highlight w:val="none"/>
        </w:rPr>
        <w:t xml:space="preserve">       </w:t>
      </w:r>
      <w:r>
        <w:rPr>
          <w:rFonts w:ascii="Times New Roman" w:hAnsi="Times New Roman"/>
          <w:b/>
          <w:spacing w:val="24"/>
          <w:sz w:val="32"/>
          <w:szCs w:val="28"/>
          <w:highlight w:val="none"/>
        </w:rPr>
        <w:t>国家工商行政管理总局</w:t>
      </w:r>
    </w:p>
    <w:p w14:paraId="31572C08">
      <w:pPr>
        <w:spacing w:line="360" w:lineRule="auto"/>
        <w:rPr>
          <w:rFonts w:ascii="Times New Roman" w:hAnsi="Times New Roman"/>
          <w:b/>
          <w:highlight w:val="none"/>
        </w:rPr>
      </w:pPr>
    </w:p>
    <w:p w14:paraId="15CFB175">
      <w:pPr>
        <w:adjustRightInd w:val="0"/>
        <w:snapToGrid w:val="0"/>
        <w:spacing w:line="420" w:lineRule="atLeast"/>
        <w:ind w:right="-1025" w:rightChars="-488"/>
        <w:outlineLvl w:val="9"/>
        <w:rPr>
          <w:rFonts w:ascii="Times New Roman" w:hAnsi="Times New Roman"/>
          <w:b/>
          <w:sz w:val="32"/>
          <w:szCs w:val="32"/>
          <w:highlight w:val="none"/>
        </w:rPr>
      </w:pPr>
    </w:p>
    <w:p w14:paraId="1018145D">
      <w:pPr>
        <w:spacing w:line="360" w:lineRule="auto"/>
        <w:jc w:val="center"/>
        <w:outlineLvl w:val="1"/>
        <w:rPr>
          <w:rFonts w:ascii="宋体" w:hAnsi="宋体"/>
          <w:b/>
          <w:bCs/>
          <w:sz w:val="32"/>
          <w:szCs w:val="32"/>
          <w:highlight w:val="none"/>
        </w:rPr>
      </w:pPr>
      <w:bookmarkStart w:id="343" w:name="_Toc529438828"/>
      <w:bookmarkStart w:id="344" w:name="_Toc14975637"/>
      <w:bookmarkStart w:id="345" w:name="_Toc500423701"/>
      <w:r>
        <w:rPr>
          <w:rFonts w:hint="eastAsia" w:ascii="宋体" w:hAnsi="宋体"/>
          <w:b/>
          <w:bCs/>
          <w:sz w:val="32"/>
          <w:szCs w:val="32"/>
          <w:highlight w:val="none"/>
        </w:rPr>
        <w:t>一、</w:t>
      </w:r>
      <w:r>
        <w:rPr>
          <w:rFonts w:ascii="宋体" w:hAnsi="宋体"/>
          <w:b/>
          <w:bCs/>
          <w:sz w:val="32"/>
          <w:szCs w:val="32"/>
          <w:highlight w:val="none"/>
        </w:rPr>
        <w:t>合同协议书</w:t>
      </w:r>
      <w:bookmarkEnd w:id="343"/>
      <w:bookmarkEnd w:id="344"/>
      <w:bookmarkEnd w:id="345"/>
    </w:p>
    <w:p w14:paraId="16CB06E5">
      <w:pPr>
        <w:tabs>
          <w:tab w:val="left" w:pos="5835"/>
        </w:tabs>
        <w:spacing w:line="360" w:lineRule="auto"/>
        <w:ind w:firstLine="420" w:firstLineChars="200"/>
        <w:rPr>
          <w:rFonts w:hint="default" w:ascii="宋体" w:hAnsi="宋体" w:eastAsia="宋体" w:cs="宋体"/>
          <w:szCs w:val="21"/>
          <w:highlight w:val="none"/>
          <w:u w:val="single"/>
          <w:lang w:val="en-US" w:eastAsia="zh-CN"/>
        </w:rPr>
      </w:pPr>
      <w:r>
        <w:rPr>
          <w:rFonts w:hint="eastAsia" w:ascii="宋体" w:hAnsi="宋体" w:cs="宋体"/>
          <w:szCs w:val="21"/>
          <w:highlight w:val="none"/>
        </w:rPr>
        <w:t>发包人（全称）：</w:t>
      </w:r>
      <w:r>
        <w:rPr>
          <w:rFonts w:hint="eastAsia" w:ascii="宋体" w:hAnsi="宋体"/>
          <w:szCs w:val="21"/>
          <w:highlight w:val="none"/>
          <w:u w:val="single"/>
        </w:rPr>
        <w:t xml:space="preserve"> </w:t>
      </w:r>
      <w:r>
        <w:rPr>
          <w:rFonts w:hint="eastAsia" w:ascii="宋体" w:hAnsi="宋体"/>
          <w:b/>
          <w:szCs w:val="21"/>
          <w:highlight w:val="none"/>
          <w:u w:val="single"/>
        </w:rPr>
        <w:t xml:space="preserve"> </w:t>
      </w:r>
      <w:r>
        <w:rPr>
          <w:rFonts w:hint="eastAsia" w:ascii="宋体" w:hAnsi="宋体" w:eastAsia="宋体" w:cs="Times New Roman"/>
          <w:bCs/>
          <w:color w:val="000000"/>
          <w:sz w:val="24"/>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774E764C">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承包人（全称）：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315C8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根据《中华人民共和国合同法》、《中华人民共和国建筑法》及有关法律规定，遵循平等、自愿、公平和诚实信用的原则，双方就</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施工及有关事项协商一致，共同达成如下协议：</w:t>
      </w:r>
    </w:p>
    <w:p w14:paraId="42B136F4">
      <w:pPr>
        <w:spacing w:line="360" w:lineRule="auto"/>
        <w:ind w:firstLine="527" w:firstLineChars="250"/>
        <w:rPr>
          <w:rFonts w:hint="eastAsia" w:ascii="宋体" w:hAnsi="宋体"/>
          <w:b/>
          <w:szCs w:val="21"/>
          <w:highlight w:val="none"/>
        </w:rPr>
      </w:pPr>
      <w:r>
        <w:rPr>
          <w:rFonts w:hint="eastAsia" w:ascii="宋体" w:hAnsi="宋体"/>
          <w:b/>
          <w:szCs w:val="21"/>
          <w:highlight w:val="none"/>
        </w:rPr>
        <w:t>一、工程概况</w:t>
      </w:r>
    </w:p>
    <w:p w14:paraId="48CC9DF0">
      <w:pPr>
        <w:widowControl/>
        <w:spacing w:line="360" w:lineRule="auto"/>
        <w:ind w:firstLine="420" w:firstLineChars="200"/>
        <w:jc w:val="left"/>
        <w:rPr>
          <w:rFonts w:hint="default" w:ascii="宋体" w:hAnsi="宋体" w:eastAsia="宋体" w:cs="宋体"/>
          <w:szCs w:val="21"/>
          <w:highlight w:val="none"/>
          <w:u w:val="single"/>
          <w:lang w:val="en-US" w:eastAsia="zh-CN"/>
        </w:rPr>
      </w:pPr>
      <w:r>
        <w:rPr>
          <w:rFonts w:hint="eastAsia" w:ascii="宋体" w:hAnsi="宋体" w:cs="宋体"/>
          <w:szCs w:val="21"/>
          <w:highlight w:val="none"/>
        </w:rPr>
        <w:t xml:space="preserve"> 1.工程名称：</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08686185">
      <w:pPr>
        <w:widowControl/>
        <w:spacing w:line="360" w:lineRule="auto"/>
        <w:ind w:firstLine="420" w:firstLineChars="200"/>
        <w:jc w:val="left"/>
        <w:rPr>
          <w:rFonts w:hint="default" w:ascii="宋体" w:hAnsi="宋体" w:cs="宋体"/>
          <w:szCs w:val="21"/>
          <w:highlight w:val="none"/>
          <w:u w:val="single"/>
          <w:lang w:val="en-US" w:eastAsia="zh-CN"/>
        </w:rPr>
      </w:pPr>
      <w:r>
        <w:rPr>
          <w:rFonts w:hint="eastAsia" w:ascii="宋体" w:hAnsi="宋体" w:cs="宋体"/>
          <w:szCs w:val="21"/>
          <w:highlight w:val="none"/>
        </w:rPr>
        <w:t xml:space="preserve"> 2.工程地点：</w:t>
      </w:r>
      <w:r>
        <w:rPr>
          <w:rFonts w:hint="eastAsia" w:ascii="宋体" w:hAnsi="宋体" w:cs="宋体"/>
          <w:szCs w:val="21"/>
          <w:highlight w:val="none"/>
          <w:u w:val="single"/>
          <w:lang w:val="en-US" w:eastAsia="zh-CN"/>
        </w:rPr>
        <w:t xml:space="preserve">                                </w:t>
      </w:r>
    </w:p>
    <w:p w14:paraId="433EA8C6">
      <w:pPr>
        <w:widowControl/>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highlight w:val="none"/>
        </w:rPr>
        <w:t xml:space="preserve"> 3.工程立项批准文号：</w:t>
      </w:r>
      <w:r>
        <w:rPr>
          <w:rFonts w:hint="eastAsia" w:ascii="宋体" w:hAnsi="宋体" w:cs="宋体"/>
          <w:szCs w:val="21"/>
          <w:highlight w:val="none"/>
          <w:u w:val="single"/>
        </w:rPr>
        <w:t xml:space="preserve">　      /            </w:t>
      </w:r>
      <w:r>
        <w:rPr>
          <w:rFonts w:hint="eastAsia" w:ascii="宋体" w:hAnsi="宋体" w:cs="宋体"/>
          <w:szCs w:val="21"/>
          <w:highlight w:val="none"/>
          <w:u w:val="single"/>
          <w:lang w:val="en-US" w:eastAsia="zh-CN"/>
        </w:rPr>
        <w:t xml:space="preserve">    </w:t>
      </w:r>
    </w:p>
    <w:p w14:paraId="78EC617F">
      <w:pPr>
        <w:widowControl/>
        <w:spacing w:line="360" w:lineRule="auto"/>
        <w:ind w:firstLine="525" w:firstLineChars="250"/>
        <w:jc w:val="left"/>
        <w:rPr>
          <w:rFonts w:hint="eastAsia" w:ascii="宋体" w:hAnsi="宋体"/>
          <w:szCs w:val="21"/>
          <w:highlight w:val="none"/>
          <w:u w:val="single"/>
        </w:rPr>
      </w:pPr>
      <w:r>
        <w:rPr>
          <w:rFonts w:hint="eastAsia" w:ascii="宋体" w:hAnsi="宋体" w:cs="宋体"/>
          <w:szCs w:val="21"/>
          <w:highlight w:val="none"/>
        </w:rPr>
        <w:t>4.资金来源：</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财政资金</w:t>
      </w:r>
      <w:r>
        <w:rPr>
          <w:rFonts w:hint="eastAsia" w:ascii="宋体" w:hAnsi="宋体" w:cs="宋体"/>
          <w:szCs w:val="21"/>
          <w:highlight w:val="none"/>
          <w:u w:val="single"/>
        </w:rPr>
        <w:t xml:space="preserve">，已落实 </w:t>
      </w:r>
    </w:p>
    <w:p w14:paraId="4BC942EA">
      <w:pPr>
        <w:spacing w:line="360" w:lineRule="auto"/>
        <w:ind w:firstLine="424" w:firstLineChars="202"/>
        <w:rPr>
          <w:rFonts w:hint="default" w:ascii="宋体" w:hAnsi="宋体" w:eastAsia="宋体" w:cs="宋体"/>
          <w:szCs w:val="21"/>
          <w:highlight w:val="none"/>
          <w:lang w:val="en-US" w:eastAsia="zh-CN"/>
        </w:rPr>
      </w:pPr>
      <w:r>
        <w:rPr>
          <w:rFonts w:hint="eastAsia" w:ascii="宋体" w:hAnsi="宋体" w:cs="宋体"/>
          <w:szCs w:val="21"/>
          <w:highlight w:val="none"/>
        </w:rPr>
        <w:t xml:space="preserve">  5.工程内容</w:t>
      </w:r>
      <w:r>
        <w:rPr>
          <w:rFonts w:hint="eastAsia" w:ascii="宋体" w:hAnsi="宋体" w:cs="宋体"/>
          <w:szCs w:val="21"/>
          <w:highlight w:val="none"/>
          <w:u w:val="single"/>
        </w:rPr>
        <w:t>：</w:t>
      </w:r>
      <w:r>
        <w:rPr>
          <w:rFonts w:hint="eastAsia" w:ascii="宋体" w:hAnsi="宋体" w:cs="宋体"/>
          <w:szCs w:val="21"/>
          <w:highlight w:val="none"/>
          <w:u w:val="single"/>
          <w:lang w:val="en-US" w:eastAsia="zh-CN"/>
        </w:rPr>
        <w:t xml:space="preserve">                                 </w:t>
      </w:r>
    </w:p>
    <w:p w14:paraId="79B55314">
      <w:pPr>
        <w:widowControl/>
        <w:spacing w:line="360" w:lineRule="auto"/>
        <w:ind w:firstLine="315" w:firstLineChars="150"/>
        <w:jc w:val="left"/>
        <w:rPr>
          <w:rFonts w:hint="eastAsia" w:ascii="宋体" w:hAnsi="宋体" w:cs="宋体"/>
          <w:szCs w:val="21"/>
          <w:highlight w:val="none"/>
        </w:rPr>
      </w:pPr>
      <w:r>
        <w:rPr>
          <w:rFonts w:hint="eastAsia" w:ascii="宋体" w:hAnsi="宋体" w:cs="宋体"/>
          <w:szCs w:val="21"/>
          <w:highlight w:val="none"/>
        </w:rPr>
        <w:t xml:space="preserve">  群体工程应附《承包人承揽工程项目一览表》（附件1）。</w:t>
      </w:r>
    </w:p>
    <w:p w14:paraId="60EE824D">
      <w:pPr>
        <w:widowControl/>
        <w:spacing w:line="360" w:lineRule="auto"/>
        <w:ind w:firstLine="525" w:firstLineChars="250"/>
        <w:jc w:val="left"/>
        <w:rPr>
          <w:rFonts w:hint="eastAsia" w:ascii="宋体" w:hAnsi="宋体" w:cs="宋体"/>
          <w:szCs w:val="21"/>
          <w:highlight w:val="none"/>
          <w:u w:val="single"/>
        </w:rPr>
      </w:pPr>
      <w:r>
        <w:rPr>
          <w:rFonts w:hint="eastAsia" w:ascii="宋体" w:hAnsi="宋体" w:cs="宋体"/>
          <w:szCs w:val="21"/>
          <w:highlight w:val="none"/>
        </w:rPr>
        <w:t>6.工程承包范围：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p>
    <w:p w14:paraId="2C8FF42D">
      <w:pPr>
        <w:widowControl/>
        <w:spacing w:line="360" w:lineRule="auto"/>
        <w:jc w:val="left"/>
        <w:rPr>
          <w:rFonts w:hint="eastAsia" w:ascii="宋体" w:hAnsi="宋体"/>
          <w:b/>
          <w:szCs w:val="21"/>
          <w:highlight w:val="none"/>
        </w:rPr>
      </w:pPr>
      <w:r>
        <w:rPr>
          <w:rFonts w:hint="eastAsia" w:ascii="宋体" w:hAnsi="宋体" w:cs="宋体"/>
          <w:szCs w:val="21"/>
          <w:highlight w:val="none"/>
        </w:rPr>
        <w:t xml:space="preserve">     </w:t>
      </w:r>
      <w:r>
        <w:rPr>
          <w:rFonts w:hint="eastAsia" w:ascii="宋体" w:hAnsi="宋体"/>
          <w:b/>
          <w:szCs w:val="21"/>
          <w:highlight w:val="none"/>
        </w:rPr>
        <w:t>二、合同工期</w:t>
      </w:r>
    </w:p>
    <w:p w14:paraId="228DE2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计划开工日期：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计划竣工日期：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rPr>
        <w:br w:type="textWrapping"/>
      </w:r>
      <w:r>
        <w:rPr>
          <w:rFonts w:hint="eastAsia" w:ascii="宋体" w:hAnsi="宋体" w:cs="宋体"/>
          <w:szCs w:val="21"/>
          <w:highlight w:val="none"/>
        </w:rPr>
        <w:t xml:space="preserve">    工期总日历天数：</w:t>
      </w:r>
      <w:r>
        <w:rPr>
          <w:rFonts w:hint="eastAsia" w:ascii="宋体" w:hAnsi="宋体" w:cs="宋体"/>
          <w:szCs w:val="21"/>
          <w:highlight w:val="none"/>
          <w:u w:val="single"/>
        </w:rPr>
        <w:t xml:space="preserve">    </w:t>
      </w:r>
      <w:r>
        <w:rPr>
          <w:rFonts w:hint="eastAsia" w:ascii="宋体" w:hAnsi="宋体" w:cs="宋体"/>
          <w:szCs w:val="21"/>
          <w:highlight w:val="none"/>
        </w:rPr>
        <w:t>日历天。工期总日历天数与根据前述计划开竣工日期计算的工期天数不一致的，以工期总日历天数为准。</w:t>
      </w:r>
    </w:p>
    <w:p w14:paraId="7B306E15">
      <w:pPr>
        <w:spacing w:line="360" w:lineRule="auto"/>
        <w:ind w:firstLine="527" w:firstLineChars="250"/>
        <w:rPr>
          <w:rFonts w:hint="eastAsia" w:ascii="宋体" w:hAnsi="宋体"/>
          <w:b/>
          <w:szCs w:val="21"/>
          <w:highlight w:val="none"/>
        </w:rPr>
      </w:pPr>
      <w:r>
        <w:rPr>
          <w:rFonts w:hint="eastAsia" w:ascii="宋体" w:hAnsi="宋体"/>
          <w:b/>
          <w:szCs w:val="21"/>
          <w:highlight w:val="none"/>
        </w:rPr>
        <w:t>三、质量标准</w:t>
      </w:r>
    </w:p>
    <w:p w14:paraId="58C02799">
      <w:pPr>
        <w:spacing w:line="360" w:lineRule="auto"/>
        <w:ind w:firstLine="459"/>
        <w:rPr>
          <w:rFonts w:ascii="宋体" w:hAnsi="宋体"/>
          <w:szCs w:val="21"/>
          <w:highlight w:val="none"/>
        </w:rPr>
      </w:pPr>
      <w:r>
        <w:rPr>
          <w:rFonts w:ascii="宋体" w:hAnsi="宋体"/>
          <w:szCs w:val="21"/>
          <w:highlight w:val="none"/>
        </w:rPr>
        <w:t>工程质量符合</w:t>
      </w:r>
      <w:r>
        <w:rPr>
          <w:rFonts w:hint="eastAsia" w:ascii="宋体" w:hAnsi="宋体"/>
          <w:szCs w:val="21"/>
          <w:highlight w:val="none"/>
          <w:u w:val="single"/>
        </w:rPr>
        <w:t xml:space="preserve"> 达到国家现行建设工程施工质量验收规范合格标准</w:t>
      </w:r>
      <w:r>
        <w:rPr>
          <w:rFonts w:hint="eastAsia" w:ascii="宋体" w:hAnsi="宋体"/>
          <w:szCs w:val="21"/>
          <w:highlight w:val="none"/>
        </w:rPr>
        <w:t>。</w:t>
      </w:r>
    </w:p>
    <w:p w14:paraId="3FDE1B94">
      <w:pPr>
        <w:spacing w:line="360" w:lineRule="auto"/>
        <w:ind w:firstLine="527" w:firstLineChars="250"/>
        <w:rPr>
          <w:rFonts w:hint="eastAsia" w:ascii="宋体" w:hAnsi="宋体"/>
          <w:b/>
          <w:szCs w:val="21"/>
          <w:highlight w:val="none"/>
        </w:rPr>
      </w:pPr>
      <w:r>
        <w:rPr>
          <w:rFonts w:hint="eastAsia" w:ascii="宋体" w:hAnsi="宋体"/>
          <w:b/>
          <w:szCs w:val="21"/>
          <w:highlight w:val="none"/>
        </w:rPr>
        <w:t xml:space="preserve">四、签约合同价与合同价格形式    </w:t>
      </w:r>
    </w:p>
    <w:p w14:paraId="32DFE0FD">
      <w:pPr>
        <w:spacing w:line="360" w:lineRule="auto"/>
        <w:ind w:firstLine="560"/>
        <w:rPr>
          <w:rFonts w:hint="eastAsia" w:ascii="宋体" w:hAnsi="宋体" w:cs="宋体"/>
          <w:szCs w:val="21"/>
          <w:highlight w:val="none"/>
        </w:rPr>
      </w:pPr>
      <w:r>
        <w:rPr>
          <w:rFonts w:hint="eastAsia" w:ascii="宋体" w:hAnsi="宋体" w:cs="宋体"/>
          <w:szCs w:val="21"/>
          <w:highlight w:val="none"/>
        </w:rPr>
        <w:t>1.签约合同价为：人民币（大写）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DBB793">
      <w:pPr>
        <w:spacing w:line="360" w:lineRule="auto"/>
        <w:rPr>
          <w:rFonts w:hint="eastAsia" w:ascii="宋体" w:hAnsi="宋体" w:cs="宋体"/>
          <w:szCs w:val="21"/>
          <w:highlight w:val="none"/>
        </w:rPr>
      </w:pPr>
      <w:r>
        <w:rPr>
          <w:rFonts w:hint="eastAsia" w:ascii="宋体" w:hAnsi="宋体" w:cs="宋体"/>
          <w:szCs w:val="21"/>
          <w:highlight w:val="none"/>
        </w:rPr>
        <w:t>其中：</w:t>
      </w:r>
    </w:p>
    <w:p w14:paraId="5743A78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（1）安全文明施工费：人民币（大写）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1147B05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（2）材料和工程设备暂估价金额：人民币（大写）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720E00C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（3）专业工程暂估价金额：人民币（大写）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0691D0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（4）暂列金额：人民币（大写）</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元)。</w:t>
      </w:r>
    </w:p>
    <w:p w14:paraId="56FF490E">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2.合同价格形式：</w:t>
      </w:r>
      <w:r>
        <w:rPr>
          <w:rFonts w:hint="eastAsia" w:ascii="宋体" w:hAnsi="宋体" w:cs="宋体"/>
          <w:szCs w:val="21"/>
          <w:highlight w:val="none"/>
          <w:u w:val="single"/>
        </w:rPr>
        <w:t>固定单价合同。</w:t>
      </w:r>
    </w:p>
    <w:p w14:paraId="22FBFEE3">
      <w:pPr>
        <w:spacing w:line="360" w:lineRule="auto"/>
        <w:ind w:firstLine="527" w:firstLineChars="250"/>
        <w:rPr>
          <w:rFonts w:hint="eastAsia" w:ascii="宋体" w:hAnsi="宋体"/>
          <w:b/>
          <w:szCs w:val="21"/>
          <w:highlight w:val="none"/>
        </w:rPr>
      </w:pPr>
      <w:r>
        <w:rPr>
          <w:rFonts w:hint="eastAsia" w:ascii="宋体" w:hAnsi="宋体"/>
          <w:b/>
          <w:szCs w:val="21"/>
          <w:highlight w:val="none"/>
        </w:rPr>
        <w:t>五、项目经理</w:t>
      </w:r>
    </w:p>
    <w:p w14:paraId="1783F88B">
      <w:pPr>
        <w:spacing w:line="360" w:lineRule="auto"/>
        <w:ind w:firstLine="560"/>
        <w:rPr>
          <w:rFonts w:hint="eastAsia" w:ascii="宋体" w:hAnsi="宋体" w:cs="宋体"/>
          <w:szCs w:val="21"/>
          <w:highlight w:val="none"/>
        </w:rPr>
      </w:pPr>
      <w:r>
        <w:rPr>
          <w:rFonts w:hint="eastAsia" w:ascii="宋体" w:hAnsi="宋体" w:cs="宋体"/>
          <w:szCs w:val="21"/>
          <w:highlight w:val="none"/>
        </w:rPr>
        <w:t>承包人项目经理：</w:t>
      </w:r>
      <w:r>
        <w:rPr>
          <w:rFonts w:hint="eastAsia" w:ascii="宋体" w:hAnsi="宋体" w:cs="宋体"/>
          <w:szCs w:val="21"/>
          <w:highlight w:val="none"/>
          <w:u w:val="single"/>
        </w:rPr>
        <w:t>　　　                 　    　</w:t>
      </w:r>
      <w:r>
        <w:rPr>
          <w:rFonts w:hint="eastAsia" w:ascii="宋体" w:hAnsi="宋体" w:cs="宋体"/>
          <w:szCs w:val="21"/>
          <w:highlight w:val="none"/>
        </w:rPr>
        <w:t>。</w:t>
      </w:r>
    </w:p>
    <w:p w14:paraId="501AB80B">
      <w:pPr>
        <w:spacing w:line="360" w:lineRule="auto"/>
        <w:ind w:firstLine="527" w:firstLineChars="250"/>
        <w:rPr>
          <w:rFonts w:hint="eastAsia" w:ascii="宋体" w:hAnsi="宋体"/>
          <w:b/>
          <w:szCs w:val="21"/>
          <w:highlight w:val="none"/>
        </w:rPr>
      </w:pPr>
      <w:r>
        <w:rPr>
          <w:rFonts w:hint="eastAsia" w:ascii="宋体" w:hAnsi="宋体"/>
          <w:b/>
          <w:szCs w:val="21"/>
          <w:highlight w:val="none"/>
        </w:rPr>
        <w:t>六、合同文件构成</w:t>
      </w:r>
    </w:p>
    <w:p w14:paraId="0F85533A">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本协议书与下列文件一起构成合同文件：</w:t>
      </w:r>
    </w:p>
    <w:p w14:paraId="650B8A4B">
      <w:pPr>
        <w:spacing w:line="360" w:lineRule="auto"/>
        <w:ind w:firstLine="560"/>
        <w:rPr>
          <w:rFonts w:hint="eastAsia" w:ascii="宋体" w:hAnsi="宋体" w:cs="宋体"/>
          <w:szCs w:val="21"/>
          <w:highlight w:val="none"/>
        </w:rPr>
      </w:pPr>
      <w:r>
        <w:rPr>
          <w:rFonts w:hint="eastAsia" w:ascii="宋体" w:hAnsi="宋体" w:cs="宋体"/>
          <w:szCs w:val="21"/>
          <w:highlight w:val="none"/>
        </w:rPr>
        <w:t>（1）中标通知书（如果有）；</w:t>
      </w:r>
    </w:p>
    <w:p w14:paraId="5BAB91C5">
      <w:pPr>
        <w:spacing w:line="360" w:lineRule="auto"/>
        <w:ind w:firstLine="560"/>
        <w:rPr>
          <w:rFonts w:hint="eastAsia" w:ascii="宋体" w:hAnsi="宋体" w:cs="宋体"/>
          <w:szCs w:val="21"/>
          <w:highlight w:val="none"/>
        </w:rPr>
      </w:pPr>
      <w:r>
        <w:rPr>
          <w:rFonts w:hint="eastAsia" w:ascii="宋体" w:hAnsi="宋体" w:cs="宋体"/>
          <w:szCs w:val="21"/>
          <w:highlight w:val="none"/>
        </w:rPr>
        <w:t>（2）投标函及其附录（如果有）；</w:t>
      </w:r>
    </w:p>
    <w:p w14:paraId="421F332B">
      <w:pPr>
        <w:spacing w:line="360" w:lineRule="auto"/>
        <w:ind w:firstLine="560"/>
        <w:rPr>
          <w:rFonts w:hint="eastAsia" w:ascii="宋体" w:hAnsi="宋体" w:cs="宋体"/>
          <w:szCs w:val="21"/>
          <w:highlight w:val="none"/>
        </w:rPr>
      </w:pPr>
      <w:r>
        <w:rPr>
          <w:rFonts w:hint="eastAsia" w:ascii="宋体" w:hAnsi="宋体" w:cs="宋体"/>
          <w:szCs w:val="21"/>
          <w:highlight w:val="none"/>
        </w:rPr>
        <w:t>（3）专用合同条款及其附件；</w:t>
      </w:r>
    </w:p>
    <w:p w14:paraId="6D8FA5A6">
      <w:pPr>
        <w:spacing w:line="360" w:lineRule="auto"/>
        <w:ind w:firstLine="560"/>
        <w:rPr>
          <w:rFonts w:hint="eastAsia" w:ascii="宋体" w:hAnsi="宋体" w:cs="宋体"/>
          <w:szCs w:val="21"/>
          <w:highlight w:val="none"/>
        </w:rPr>
      </w:pPr>
      <w:r>
        <w:rPr>
          <w:rFonts w:hint="eastAsia" w:ascii="宋体" w:hAnsi="宋体" w:cs="宋体"/>
          <w:szCs w:val="21"/>
          <w:highlight w:val="none"/>
        </w:rPr>
        <w:t>（4）通用合同条款；</w:t>
      </w:r>
    </w:p>
    <w:p w14:paraId="239BFA76">
      <w:pPr>
        <w:spacing w:line="360" w:lineRule="auto"/>
        <w:ind w:firstLine="560"/>
        <w:rPr>
          <w:rFonts w:hint="eastAsia" w:ascii="宋体" w:hAnsi="宋体" w:cs="宋体"/>
          <w:szCs w:val="21"/>
          <w:highlight w:val="none"/>
        </w:rPr>
      </w:pPr>
      <w:r>
        <w:rPr>
          <w:rFonts w:hint="eastAsia" w:ascii="宋体" w:hAnsi="宋体" w:cs="宋体"/>
          <w:szCs w:val="21"/>
          <w:highlight w:val="none"/>
        </w:rPr>
        <w:t>（5）技术标准和要求；</w:t>
      </w:r>
    </w:p>
    <w:p w14:paraId="010474BB">
      <w:pPr>
        <w:spacing w:line="360" w:lineRule="auto"/>
        <w:ind w:firstLine="560"/>
        <w:rPr>
          <w:rFonts w:hint="eastAsia" w:ascii="宋体" w:hAnsi="宋体" w:cs="宋体"/>
          <w:szCs w:val="21"/>
          <w:highlight w:val="none"/>
        </w:rPr>
      </w:pPr>
      <w:r>
        <w:rPr>
          <w:rFonts w:hint="eastAsia" w:ascii="宋体" w:hAnsi="宋体" w:cs="宋体"/>
          <w:szCs w:val="21"/>
          <w:highlight w:val="none"/>
        </w:rPr>
        <w:t>（6）图纸；</w:t>
      </w:r>
    </w:p>
    <w:p w14:paraId="50D11E15">
      <w:pPr>
        <w:spacing w:line="360" w:lineRule="auto"/>
        <w:ind w:firstLine="560"/>
        <w:rPr>
          <w:rFonts w:hint="eastAsia" w:ascii="宋体" w:hAnsi="宋体" w:cs="宋体"/>
          <w:szCs w:val="21"/>
          <w:highlight w:val="none"/>
        </w:rPr>
      </w:pPr>
      <w:r>
        <w:rPr>
          <w:rFonts w:hint="eastAsia" w:ascii="宋体" w:hAnsi="宋体" w:cs="宋体"/>
          <w:szCs w:val="21"/>
          <w:highlight w:val="none"/>
        </w:rPr>
        <w:t>（7）已标价工程量清单或预算书；</w:t>
      </w:r>
    </w:p>
    <w:p w14:paraId="6582293F">
      <w:pPr>
        <w:spacing w:line="360" w:lineRule="auto"/>
        <w:ind w:firstLine="560"/>
        <w:rPr>
          <w:rFonts w:hint="eastAsia" w:ascii="宋体" w:hAnsi="宋体" w:cs="宋体"/>
          <w:szCs w:val="21"/>
          <w:highlight w:val="none"/>
        </w:rPr>
      </w:pPr>
      <w:r>
        <w:rPr>
          <w:rFonts w:hint="eastAsia" w:ascii="宋体" w:hAnsi="宋体" w:cs="宋体"/>
          <w:szCs w:val="21"/>
          <w:highlight w:val="none"/>
        </w:rPr>
        <w:t>（8）其他合同文件。</w:t>
      </w:r>
    </w:p>
    <w:p w14:paraId="3A415AD1">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在合同订立及履行过程中形成的与合同有关的文件均构成合同文件组成部分。</w:t>
      </w:r>
    </w:p>
    <w:p w14:paraId="3ADB3639">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3E212A3F">
      <w:pPr>
        <w:spacing w:line="360" w:lineRule="auto"/>
        <w:ind w:firstLine="527" w:firstLineChars="250"/>
        <w:rPr>
          <w:rFonts w:hint="eastAsia" w:ascii="宋体" w:hAnsi="宋体"/>
          <w:b/>
          <w:szCs w:val="21"/>
          <w:highlight w:val="none"/>
        </w:rPr>
      </w:pPr>
      <w:r>
        <w:rPr>
          <w:rFonts w:hint="eastAsia" w:ascii="宋体" w:hAnsi="宋体"/>
          <w:b/>
          <w:szCs w:val="21"/>
          <w:highlight w:val="none"/>
        </w:rPr>
        <w:t>七、承诺</w:t>
      </w:r>
    </w:p>
    <w:p w14:paraId="2BD7FF42">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1.发包人承诺按照法律规定履行项目审批手续、筹集工程建设资金并按照合同约定的期限和方式支付合同价款。</w:t>
      </w:r>
    </w:p>
    <w:p w14:paraId="7392F67B">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2.承包人承诺按照法律规定及合同约定组织完成工程施工，确保工程质量和安全，不进行转包及违法分包，并在缺陷责任期及保修期内承担相应的工程维修责任。</w:t>
      </w:r>
    </w:p>
    <w:p w14:paraId="268AF43E">
      <w:pPr>
        <w:spacing w:line="360" w:lineRule="auto"/>
        <w:ind w:firstLine="539" w:firstLineChars="257"/>
        <w:rPr>
          <w:rFonts w:hint="eastAsia" w:ascii="宋体" w:hAnsi="宋体" w:cs="宋体"/>
          <w:szCs w:val="21"/>
          <w:highlight w:val="none"/>
        </w:rPr>
      </w:pPr>
      <w:r>
        <w:rPr>
          <w:rFonts w:hint="eastAsia" w:ascii="宋体" w:hAnsi="宋体" w:cs="宋体"/>
          <w:szCs w:val="21"/>
          <w:highlight w:val="none"/>
        </w:rPr>
        <w:t>3.发包人和承包人通过招投标形式签订合同的，双方理解并承诺不再就同一工程另行签订与合同实质性内容相背离的协议。</w:t>
      </w:r>
    </w:p>
    <w:p w14:paraId="435C0A5E">
      <w:pPr>
        <w:spacing w:line="360" w:lineRule="auto"/>
        <w:ind w:firstLine="527" w:firstLineChars="250"/>
        <w:rPr>
          <w:rFonts w:hint="eastAsia" w:ascii="宋体" w:hAnsi="宋体"/>
          <w:b/>
          <w:szCs w:val="21"/>
          <w:highlight w:val="none"/>
        </w:rPr>
      </w:pPr>
      <w:r>
        <w:rPr>
          <w:rFonts w:hint="eastAsia" w:ascii="宋体" w:hAnsi="宋体"/>
          <w:b/>
          <w:szCs w:val="21"/>
          <w:highlight w:val="none"/>
        </w:rPr>
        <w:t>八、词语含义</w:t>
      </w:r>
    </w:p>
    <w:p w14:paraId="148C0856">
      <w:pPr>
        <w:spacing w:line="360" w:lineRule="auto"/>
        <w:ind w:firstLine="560"/>
        <w:rPr>
          <w:rFonts w:hint="eastAsia" w:ascii="宋体" w:hAnsi="宋体" w:cs="宋体"/>
          <w:szCs w:val="21"/>
          <w:highlight w:val="none"/>
        </w:rPr>
      </w:pPr>
      <w:r>
        <w:rPr>
          <w:rFonts w:hint="eastAsia" w:ascii="宋体" w:hAnsi="宋体" w:cs="宋体"/>
          <w:szCs w:val="21"/>
          <w:highlight w:val="none"/>
        </w:rPr>
        <w:t>本协议书中词语含义与第二部分通用合同条款中赋予的含义相同。</w:t>
      </w:r>
    </w:p>
    <w:p w14:paraId="71DE8F63">
      <w:pPr>
        <w:spacing w:line="360" w:lineRule="auto"/>
        <w:ind w:firstLine="527" w:firstLineChars="250"/>
        <w:rPr>
          <w:rFonts w:hint="eastAsia" w:ascii="宋体" w:hAnsi="宋体"/>
          <w:b/>
          <w:szCs w:val="21"/>
          <w:highlight w:val="none"/>
        </w:rPr>
      </w:pPr>
      <w:r>
        <w:rPr>
          <w:rFonts w:hint="eastAsia" w:ascii="宋体" w:hAnsi="宋体"/>
          <w:b/>
          <w:szCs w:val="21"/>
          <w:highlight w:val="none"/>
        </w:rPr>
        <w:t>九、签订时间</w:t>
      </w:r>
    </w:p>
    <w:p w14:paraId="592A2BFC">
      <w:pPr>
        <w:spacing w:line="360" w:lineRule="auto"/>
        <w:ind w:firstLine="560"/>
        <w:rPr>
          <w:rFonts w:hint="eastAsia" w:ascii="宋体" w:hAnsi="宋体" w:cs="宋体"/>
          <w:szCs w:val="21"/>
          <w:highlight w:val="none"/>
        </w:rPr>
      </w:pPr>
      <w:r>
        <w:rPr>
          <w:rFonts w:hint="eastAsia" w:ascii="宋体" w:hAnsi="宋体" w:cs="宋体"/>
          <w:szCs w:val="21"/>
          <w:highlight w:val="none"/>
        </w:rPr>
        <w:t>本合同于</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日签订。</w:t>
      </w:r>
    </w:p>
    <w:p w14:paraId="55AFD87A">
      <w:pPr>
        <w:spacing w:line="360" w:lineRule="auto"/>
        <w:ind w:firstLine="527" w:firstLineChars="250"/>
        <w:rPr>
          <w:rFonts w:hint="eastAsia" w:ascii="宋体" w:hAnsi="宋体"/>
          <w:b/>
          <w:szCs w:val="21"/>
          <w:highlight w:val="none"/>
        </w:rPr>
      </w:pPr>
      <w:r>
        <w:rPr>
          <w:rFonts w:hint="eastAsia" w:ascii="宋体" w:hAnsi="宋体"/>
          <w:b/>
          <w:szCs w:val="21"/>
          <w:highlight w:val="none"/>
        </w:rPr>
        <w:t>十、签订地点</w:t>
      </w:r>
    </w:p>
    <w:p w14:paraId="4731B388">
      <w:pPr>
        <w:spacing w:line="360" w:lineRule="auto"/>
        <w:ind w:firstLine="560"/>
        <w:rPr>
          <w:rFonts w:hint="eastAsia" w:ascii="宋体" w:hAnsi="宋体" w:cs="宋体"/>
          <w:szCs w:val="21"/>
          <w:highlight w:val="none"/>
        </w:rPr>
      </w:pPr>
      <w:r>
        <w:rPr>
          <w:rFonts w:hint="eastAsia" w:ascii="宋体" w:hAnsi="宋体" w:cs="宋体"/>
          <w:szCs w:val="21"/>
          <w:highlight w:val="none"/>
        </w:rPr>
        <w:t>本合同在</w:t>
      </w:r>
      <w:r>
        <w:rPr>
          <w:rFonts w:hint="eastAsia" w:ascii="宋体" w:hAnsi="宋体" w:cs="宋体"/>
          <w:szCs w:val="21"/>
          <w:highlight w:val="none"/>
          <w:u w:val="single"/>
        </w:rPr>
        <w:t xml:space="preserve">              </w:t>
      </w:r>
      <w:r>
        <w:rPr>
          <w:rFonts w:hint="eastAsia" w:ascii="宋体" w:hAnsi="宋体" w:cs="宋体"/>
          <w:szCs w:val="21"/>
          <w:highlight w:val="none"/>
        </w:rPr>
        <w:t>签订。</w:t>
      </w:r>
    </w:p>
    <w:p w14:paraId="492F0C88">
      <w:pPr>
        <w:spacing w:line="360" w:lineRule="auto"/>
        <w:ind w:firstLine="527" w:firstLineChars="250"/>
        <w:rPr>
          <w:rFonts w:hint="eastAsia" w:ascii="宋体" w:hAnsi="宋体"/>
          <w:b/>
          <w:szCs w:val="21"/>
          <w:highlight w:val="none"/>
        </w:rPr>
      </w:pPr>
      <w:r>
        <w:rPr>
          <w:rFonts w:hint="eastAsia" w:ascii="宋体" w:hAnsi="宋体"/>
          <w:b/>
          <w:szCs w:val="21"/>
          <w:highlight w:val="none"/>
        </w:rPr>
        <w:t>十一、补充协议</w:t>
      </w:r>
    </w:p>
    <w:p w14:paraId="6CCA9801">
      <w:pPr>
        <w:spacing w:line="360" w:lineRule="auto"/>
        <w:ind w:firstLine="560"/>
        <w:rPr>
          <w:rFonts w:hint="eastAsia" w:ascii="宋体" w:hAnsi="宋体" w:cs="宋体"/>
          <w:szCs w:val="21"/>
          <w:highlight w:val="none"/>
        </w:rPr>
      </w:pPr>
      <w:r>
        <w:rPr>
          <w:rFonts w:hint="eastAsia" w:ascii="宋体" w:hAnsi="宋体" w:cs="宋体"/>
          <w:szCs w:val="21"/>
          <w:highlight w:val="none"/>
        </w:rPr>
        <w:t>合同未尽事宜，合同当事人另行签订补充协议，补充协议是合同的组成部分。</w:t>
      </w:r>
    </w:p>
    <w:p w14:paraId="4D3A3894">
      <w:pPr>
        <w:spacing w:line="360" w:lineRule="auto"/>
        <w:ind w:firstLine="527" w:firstLineChars="250"/>
        <w:rPr>
          <w:rFonts w:hint="eastAsia" w:ascii="宋体" w:hAnsi="宋体"/>
          <w:b/>
          <w:szCs w:val="21"/>
          <w:highlight w:val="none"/>
        </w:rPr>
      </w:pPr>
      <w:r>
        <w:rPr>
          <w:rFonts w:hint="eastAsia" w:ascii="宋体" w:hAnsi="宋体"/>
          <w:b/>
          <w:szCs w:val="21"/>
          <w:highlight w:val="none"/>
        </w:rPr>
        <w:t>十二、合同生效</w:t>
      </w:r>
    </w:p>
    <w:p w14:paraId="2EE3E3F6">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本合同自 </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生效。</w:t>
      </w:r>
    </w:p>
    <w:p w14:paraId="54D2D925">
      <w:pPr>
        <w:spacing w:line="360" w:lineRule="auto"/>
        <w:ind w:firstLine="527" w:firstLineChars="250"/>
        <w:rPr>
          <w:rFonts w:hint="eastAsia" w:ascii="宋体" w:hAnsi="宋体"/>
          <w:b/>
          <w:szCs w:val="21"/>
          <w:highlight w:val="none"/>
        </w:rPr>
      </w:pPr>
      <w:r>
        <w:rPr>
          <w:rFonts w:hint="eastAsia" w:ascii="宋体" w:hAnsi="宋体"/>
          <w:b/>
          <w:szCs w:val="21"/>
          <w:highlight w:val="none"/>
        </w:rPr>
        <w:t>十三、合同份数</w:t>
      </w:r>
    </w:p>
    <w:p w14:paraId="7406D8BE">
      <w:pPr>
        <w:spacing w:line="360" w:lineRule="auto"/>
        <w:ind w:firstLine="525" w:firstLineChars="250"/>
        <w:rPr>
          <w:rFonts w:ascii="宋体" w:hAnsi="宋体"/>
          <w:bCs/>
          <w:szCs w:val="21"/>
          <w:highlight w:val="none"/>
        </w:rPr>
      </w:pPr>
      <w:bookmarkStart w:id="346" w:name="OLE_LINK5"/>
      <w:bookmarkStart w:id="347" w:name="OLE_LINK4"/>
      <w:r>
        <w:rPr>
          <w:rFonts w:ascii="宋体" w:hAnsi="宋体"/>
          <w:bCs/>
          <w:szCs w:val="21"/>
          <w:highlight w:val="none"/>
        </w:rPr>
        <w:t>本合同一式</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u w:val="single"/>
        </w:rPr>
        <w:t xml:space="preserve"> </w:t>
      </w:r>
      <w:r>
        <w:rPr>
          <w:rFonts w:ascii="宋体" w:hAnsi="宋体"/>
          <w:bCs/>
          <w:szCs w:val="21"/>
          <w:highlight w:val="none"/>
        </w:rPr>
        <w:t>份</w:t>
      </w:r>
      <w:r>
        <w:rPr>
          <w:rFonts w:hint="eastAsia" w:ascii="宋体" w:hAnsi="宋体"/>
          <w:bCs/>
          <w:szCs w:val="21"/>
          <w:highlight w:val="none"/>
        </w:rPr>
        <w:t>（</w:t>
      </w:r>
      <w:r>
        <w:rPr>
          <w:rFonts w:hint="eastAsia" w:ascii="宋体" w:hAnsi="宋体" w:cs="宋体"/>
          <w:b/>
          <w:szCs w:val="21"/>
          <w:highlight w:val="none"/>
          <w:u w:val="single"/>
        </w:rPr>
        <w:t>其中正本   份，副本  份</w:t>
      </w:r>
      <w:r>
        <w:rPr>
          <w:rFonts w:hint="eastAsia" w:ascii="宋体" w:hAnsi="宋体"/>
          <w:bCs/>
          <w:szCs w:val="21"/>
          <w:highlight w:val="none"/>
        </w:rPr>
        <w:t>）</w:t>
      </w:r>
      <w:r>
        <w:rPr>
          <w:rFonts w:ascii="宋体" w:hAnsi="宋体"/>
          <w:bCs/>
          <w:szCs w:val="21"/>
          <w:highlight w:val="none"/>
        </w:rPr>
        <w:t>，均具有同等法律效力，发包人执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Cs/>
          <w:szCs w:val="21"/>
          <w:highlight w:val="none"/>
          <w:u w:val="single"/>
        </w:rPr>
        <w:t xml:space="preserve"> </w:t>
      </w:r>
      <w:r>
        <w:rPr>
          <w:rFonts w:ascii="宋体" w:hAnsi="宋体"/>
          <w:bCs/>
          <w:szCs w:val="21"/>
          <w:highlight w:val="none"/>
        </w:rPr>
        <w:t>份，承包人执</w:t>
      </w:r>
      <w:r>
        <w:rPr>
          <w:rFonts w:ascii="宋体" w:hAnsi="宋体"/>
          <w:bCs/>
          <w:szCs w:val="21"/>
          <w:highlight w:val="none"/>
          <w:u w:val="single"/>
        </w:rPr>
        <w:t xml:space="preserve"> </w:t>
      </w:r>
      <w:r>
        <w:rPr>
          <w:rFonts w:hint="eastAsia" w:ascii="宋体" w:hAnsi="宋体" w:cs="宋体"/>
          <w:b/>
          <w:szCs w:val="21"/>
          <w:highlight w:val="none"/>
          <w:u w:val="single"/>
        </w:rPr>
        <w:t xml:space="preserve">  </w:t>
      </w:r>
      <w:r>
        <w:rPr>
          <w:rFonts w:ascii="宋体" w:hAnsi="宋体"/>
          <w:bCs/>
          <w:szCs w:val="21"/>
          <w:highlight w:val="none"/>
        </w:rPr>
        <w:t>份。</w:t>
      </w:r>
    </w:p>
    <w:bookmarkEnd w:id="346"/>
    <w:bookmarkEnd w:id="347"/>
    <w:p w14:paraId="7D267D4D">
      <w:pPr>
        <w:spacing w:line="360" w:lineRule="auto"/>
        <w:ind w:firstLine="560"/>
        <w:rPr>
          <w:rFonts w:hint="eastAsia" w:ascii="宋体" w:hAnsi="宋体" w:cs="宋体"/>
          <w:szCs w:val="21"/>
          <w:highlight w:val="none"/>
        </w:rPr>
      </w:pPr>
      <w:r>
        <w:rPr>
          <w:rFonts w:hint="eastAsia" w:ascii="宋体" w:hAnsi="宋体" w:cs="宋体"/>
          <w:szCs w:val="21"/>
          <w:highlight w:val="none"/>
        </w:rPr>
        <w:t>发包人：  (公章)                  承包人：  (公章)</w:t>
      </w:r>
    </w:p>
    <w:p w14:paraId="0517465F">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法定代表人或其委托代理人：        法定代表人或其委托代理人：</w:t>
      </w:r>
    </w:p>
    <w:p w14:paraId="1344B4A3">
      <w:pPr>
        <w:spacing w:line="360" w:lineRule="auto"/>
        <w:rPr>
          <w:rFonts w:hint="eastAsia" w:ascii="宋体" w:hAnsi="宋体" w:cs="宋体"/>
          <w:szCs w:val="21"/>
          <w:highlight w:val="none"/>
        </w:rPr>
      </w:pPr>
      <w:r>
        <w:rPr>
          <w:rFonts w:hint="eastAsia" w:ascii="宋体" w:hAnsi="宋体" w:cs="宋体"/>
          <w:szCs w:val="21"/>
          <w:highlight w:val="none"/>
        </w:rPr>
        <w:t xml:space="preserve">          （签字）      （签字）</w:t>
      </w:r>
    </w:p>
    <w:p w14:paraId="2C21996D">
      <w:pPr>
        <w:spacing w:line="360" w:lineRule="auto"/>
        <w:ind w:firstLine="560"/>
        <w:rPr>
          <w:rFonts w:hint="eastAsia" w:ascii="宋体" w:hAnsi="宋体" w:cs="宋体"/>
          <w:szCs w:val="21"/>
          <w:highlight w:val="none"/>
          <w:u w:val="single"/>
        </w:rPr>
      </w:pPr>
      <w:r>
        <w:rPr>
          <w:rFonts w:hint="eastAsia" w:ascii="宋体" w:hAnsi="宋体" w:cs="宋体"/>
          <w:szCs w:val="21"/>
          <w:highlight w:val="none"/>
        </w:rPr>
        <w:t xml:space="preserve">地  址： </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2956FC3">
      <w:pPr>
        <w:spacing w:line="360" w:lineRule="auto"/>
        <w:ind w:firstLine="560"/>
        <w:rPr>
          <w:rFonts w:hint="eastAsia"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2FC13A5B">
      <w:pPr>
        <w:spacing w:line="360" w:lineRule="auto"/>
        <w:ind w:firstLine="560"/>
        <w:rPr>
          <w:rFonts w:hint="eastAsia" w:ascii="宋体" w:hAnsi="宋体" w:cs="宋体"/>
          <w:szCs w:val="21"/>
          <w:highlight w:val="none"/>
        </w:rPr>
      </w:pPr>
      <w:r>
        <w:rPr>
          <w:rFonts w:hint="eastAsia" w:ascii="宋体" w:hAnsi="宋体" w:cs="宋体"/>
          <w:szCs w:val="21"/>
          <w:highlight w:val="none"/>
        </w:rPr>
        <w:t>法定代表人：</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p>
    <w:p w14:paraId="5BA201CB">
      <w:pPr>
        <w:spacing w:line="360" w:lineRule="auto"/>
        <w:ind w:firstLine="560"/>
        <w:rPr>
          <w:rFonts w:hint="eastAsia" w:ascii="宋体" w:hAnsi="宋体" w:cs="宋体"/>
          <w:szCs w:val="21"/>
          <w:highlight w:val="none"/>
        </w:rPr>
      </w:pPr>
      <w:r>
        <w:rPr>
          <w:rFonts w:hint="eastAsia" w:ascii="宋体" w:hAnsi="宋体" w:cs="宋体"/>
          <w:szCs w:val="21"/>
          <w:highlight w:val="none"/>
        </w:rPr>
        <w:t>或委托代理人：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     或委托代理人：</w:t>
      </w:r>
      <w:r>
        <w:rPr>
          <w:rFonts w:hint="eastAsia" w:ascii="宋体" w:hAnsi="宋体" w:cs="宋体"/>
          <w:szCs w:val="21"/>
          <w:highlight w:val="none"/>
          <w:u w:val="single"/>
        </w:rPr>
        <w:t xml:space="preserve">　　             </w:t>
      </w:r>
    </w:p>
    <w:p w14:paraId="79ED2272">
      <w:pPr>
        <w:spacing w:line="360" w:lineRule="auto"/>
        <w:ind w:firstLine="560"/>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24756503">
      <w:pPr>
        <w:spacing w:line="360" w:lineRule="auto"/>
        <w:ind w:firstLine="560"/>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09ECB46D">
      <w:pPr>
        <w:spacing w:line="360" w:lineRule="auto"/>
        <w:ind w:firstLine="560"/>
        <w:rPr>
          <w:rFonts w:hint="eastAsia" w:ascii="宋体" w:hAnsi="宋体" w:cs="宋体"/>
          <w:szCs w:val="21"/>
          <w:highlight w:val="none"/>
        </w:rPr>
      </w:pPr>
      <w:r>
        <w:rPr>
          <w:rFonts w:hint="eastAsia" w:ascii="宋体" w:hAnsi="宋体" w:cs="宋体"/>
          <w:szCs w:val="21"/>
          <w:highlight w:val="none"/>
        </w:rPr>
        <w:t>电子信箱：     电子信箱：</w:t>
      </w:r>
      <w:r>
        <w:rPr>
          <w:rFonts w:hint="eastAsia" w:ascii="宋体" w:hAnsi="宋体" w:cs="宋体"/>
          <w:szCs w:val="21"/>
          <w:highlight w:val="none"/>
          <w:u w:val="single"/>
        </w:rPr>
        <w:t xml:space="preserve">　　　　　　　　  </w:t>
      </w:r>
    </w:p>
    <w:p w14:paraId="006A275E">
      <w:pPr>
        <w:spacing w:line="360" w:lineRule="auto"/>
        <w:ind w:firstLine="560"/>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390FA19A">
      <w:pPr>
        <w:spacing w:line="360" w:lineRule="auto"/>
        <w:ind w:firstLine="560"/>
        <w:rPr>
          <w:rFonts w:hint="eastAsia"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0D67EBE">
      <w:pPr>
        <w:rPr>
          <w:rFonts w:hint="eastAsia"/>
          <w:highlight w:val="none"/>
        </w:rPr>
      </w:pPr>
      <w:bookmarkStart w:id="348" w:name="_Toc351203494"/>
      <w:bookmarkStart w:id="349" w:name="_Toc363126442"/>
      <w:bookmarkStart w:id="350" w:name="_Toc374731479"/>
      <w:bookmarkStart w:id="351" w:name="_Toc402950277"/>
      <w:bookmarkStart w:id="352" w:name="_Toc14997"/>
      <w:bookmarkStart w:id="353" w:name="_Toc389632252"/>
      <w:bookmarkStart w:id="354" w:name="_Toc369702838"/>
    </w:p>
    <w:p w14:paraId="17857122">
      <w:pPr>
        <w:ind w:firstLine="420"/>
        <w:rPr>
          <w:rFonts w:hint="eastAsia" w:ascii="宋体" w:hAnsi="宋体"/>
          <w:kern w:val="0"/>
          <w:sz w:val="28"/>
          <w:szCs w:val="24"/>
          <w:highlight w:val="none"/>
        </w:rPr>
      </w:pPr>
    </w:p>
    <w:p w14:paraId="7AB1AB13">
      <w:pPr>
        <w:ind w:firstLine="420"/>
        <w:rPr>
          <w:rFonts w:ascii="宋体" w:hAnsi="宋体"/>
          <w:kern w:val="0"/>
          <w:sz w:val="28"/>
          <w:szCs w:val="24"/>
          <w:highlight w:val="none"/>
        </w:rPr>
      </w:pPr>
    </w:p>
    <w:p w14:paraId="23CE81EA">
      <w:pPr>
        <w:rPr>
          <w:rFonts w:ascii="Times New Roman" w:hAnsi="Times New Roman"/>
          <w:highlight w:val="none"/>
        </w:rPr>
      </w:pPr>
    </w:p>
    <w:p w14:paraId="61D177C1">
      <w:pPr>
        <w:spacing w:line="360" w:lineRule="auto"/>
        <w:jc w:val="center"/>
        <w:outlineLvl w:val="1"/>
        <w:rPr>
          <w:rFonts w:ascii="宋体" w:hAnsi="宋体"/>
          <w:b/>
          <w:bCs/>
          <w:sz w:val="32"/>
          <w:szCs w:val="32"/>
          <w:highlight w:val="none"/>
        </w:rPr>
      </w:pPr>
      <w:bookmarkStart w:id="355" w:name="_Toc14975638"/>
    </w:p>
    <w:p w14:paraId="0A3DC33A">
      <w:pPr>
        <w:spacing w:line="360" w:lineRule="auto"/>
        <w:jc w:val="center"/>
        <w:outlineLvl w:val="1"/>
        <w:rPr>
          <w:rFonts w:hint="eastAsia" w:ascii="宋体" w:hAnsi="宋体"/>
          <w:b/>
          <w:bCs/>
          <w:sz w:val="32"/>
          <w:szCs w:val="32"/>
          <w:highlight w:val="none"/>
        </w:rPr>
      </w:pPr>
      <w:r>
        <w:rPr>
          <w:rFonts w:ascii="宋体" w:hAnsi="宋体"/>
          <w:b/>
          <w:bCs/>
          <w:sz w:val="32"/>
          <w:szCs w:val="32"/>
          <w:highlight w:val="none"/>
        </w:rPr>
        <w:t>第二部分 通用合同条款</w:t>
      </w:r>
      <w:bookmarkEnd w:id="348"/>
      <w:bookmarkEnd w:id="355"/>
      <w:bookmarkStart w:id="356" w:name="_Toc337558727"/>
    </w:p>
    <w:bookmarkEnd w:id="349"/>
    <w:bookmarkEnd w:id="350"/>
    <w:bookmarkEnd w:id="351"/>
    <w:bookmarkEnd w:id="352"/>
    <w:bookmarkEnd w:id="353"/>
    <w:bookmarkEnd w:id="354"/>
    <w:bookmarkEnd w:id="356"/>
    <w:p w14:paraId="482AC0AC">
      <w:pPr>
        <w:spacing w:line="360" w:lineRule="auto"/>
        <w:ind w:firstLine="403" w:firstLineChars="192"/>
        <w:rPr>
          <w:rFonts w:hint="eastAsia" w:ascii="宋体" w:hAnsi="宋体"/>
          <w:szCs w:val="21"/>
          <w:highlight w:val="none"/>
        </w:rPr>
      </w:pPr>
      <w:bookmarkStart w:id="357" w:name="_Toc529438830"/>
      <w:bookmarkStart w:id="358" w:name="_Toc366231650"/>
      <w:bookmarkStart w:id="359" w:name="_Toc500423703"/>
      <w:bookmarkStart w:id="360" w:name="_Toc395798699"/>
      <w:r>
        <w:rPr>
          <w:rFonts w:hint="eastAsia" w:ascii="宋体" w:hAnsi="宋体"/>
          <w:szCs w:val="21"/>
          <w:highlight w:val="none"/>
        </w:rPr>
        <w:t>本通用条款执行《</w:t>
      </w:r>
      <w:r>
        <w:rPr>
          <w:rFonts w:ascii="宋体" w:hAnsi="宋体"/>
          <w:szCs w:val="21"/>
          <w:highlight w:val="none"/>
        </w:rPr>
        <w:t>建设工程施工合同（示范文本）</w:t>
      </w:r>
      <w:r>
        <w:rPr>
          <w:rFonts w:hint="eastAsia" w:ascii="宋体" w:hAnsi="宋体"/>
          <w:szCs w:val="21"/>
          <w:highlight w:val="none"/>
        </w:rPr>
        <w:t>》</w:t>
      </w:r>
      <w:r>
        <w:rPr>
          <w:rFonts w:ascii="宋体" w:hAnsi="宋体"/>
          <w:bCs/>
          <w:szCs w:val="21"/>
          <w:highlight w:val="none"/>
        </w:rPr>
        <w:t>（GF—201</w:t>
      </w:r>
      <w:r>
        <w:rPr>
          <w:rFonts w:hint="eastAsia" w:ascii="宋体" w:hAnsi="宋体"/>
          <w:bCs/>
          <w:szCs w:val="21"/>
          <w:highlight w:val="none"/>
        </w:rPr>
        <w:t>7</w:t>
      </w:r>
      <w:r>
        <w:rPr>
          <w:rFonts w:ascii="宋体" w:hAnsi="宋体"/>
          <w:bCs/>
          <w:szCs w:val="21"/>
          <w:highlight w:val="none"/>
        </w:rPr>
        <w:t>—</w:t>
      </w:r>
      <w:r>
        <w:rPr>
          <w:rFonts w:hint="eastAsia" w:ascii="宋体" w:hAnsi="宋体"/>
          <w:bCs/>
          <w:szCs w:val="21"/>
          <w:highlight w:val="none"/>
        </w:rPr>
        <w:t>0201）</w:t>
      </w:r>
      <w:r>
        <w:rPr>
          <w:rFonts w:hint="eastAsia" w:ascii="宋体" w:hAnsi="宋体"/>
          <w:szCs w:val="21"/>
          <w:highlight w:val="none"/>
        </w:rPr>
        <w:t>的“通用合同条款”。</w:t>
      </w:r>
    </w:p>
    <w:p w14:paraId="54DA4EFD">
      <w:pPr>
        <w:spacing w:line="360" w:lineRule="auto"/>
        <w:jc w:val="center"/>
        <w:outlineLvl w:val="9"/>
        <w:rPr>
          <w:rFonts w:hint="eastAsia" w:ascii="宋体" w:hAnsi="宋体"/>
          <w:b/>
          <w:bCs/>
          <w:sz w:val="32"/>
          <w:szCs w:val="32"/>
          <w:highlight w:val="none"/>
        </w:rPr>
      </w:pPr>
    </w:p>
    <w:p w14:paraId="1F015C0F">
      <w:pPr>
        <w:spacing w:line="360" w:lineRule="auto"/>
        <w:jc w:val="center"/>
        <w:outlineLvl w:val="1"/>
        <w:rPr>
          <w:rFonts w:ascii="宋体" w:hAnsi="宋体"/>
          <w:b/>
          <w:bCs/>
          <w:sz w:val="32"/>
          <w:szCs w:val="32"/>
          <w:highlight w:val="none"/>
        </w:rPr>
      </w:pPr>
      <w:bookmarkStart w:id="361" w:name="_Toc14975639"/>
      <w:r>
        <w:rPr>
          <w:rFonts w:hint="eastAsia" w:ascii="宋体" w:hAnsi="宋体"/>
          <w:b/>
          <w:bCs/>
          <w:sz w:val="32"/>
          <w:szCs w:val="32"/>
          <w:highlight w:val="none"/>
        </w:rPr>
        <w:t>三、专用合同条款</w:t>
      </w:r>
      <w:bookmarkEnd w:id="357"/>
      <w:bookmarkEnd w:id="358"/>
      <w:bookmarkEnd w:id="359"/>
      <w:bookmarkEnd w:id="360"/>
      <w:bookmarkEnd w:id="361"/>
    </w:p>
    <w:p w14:paraId="4F13D8CB">
      <w:pPr>
        <w:rPr>
          <w:rFonts w:hint="eastAsia"/>
          <w:b/>
          <w:sz w:val="24"/>
          <w:szCs w:val="24"/>
          <w:highlight w:val="none"/>
        </w:rPr>
      </w:pPr>
      <w:bookmarkStart w:id="362" w:name="_Toc14975640"/>
      <w:bookmarkStart w:id="363" w:name="_Toc500423704"/>
      <w:bookmarkStart w:id="364" w:name="_Toc417659703"/>
      <w:bookmarkStart w:id="365" w:name="_Toc529438831"/>
      <w:r>
        <w:rPr>
          <w:rFonts w:hint="eastAsia"/>
          <w:b/>
          <w:sz w:val="24"/>
          <w:szCs w:val="24"/>
          <w:highlight w:val="none"/>
        </w:rPr>
        <w:t>1. 一般约定</w:t>
      </w:r>
      <w:bookmarkEnd w:id="362"/>
      <w:bookmarkEnd w:id="363"/>
      <w:bookmarkEnd w:id="364"/>
      <w:bookmarkEnd w:id="365"/>
    </w:p>
    <w:p w14:paraId="1C3FEEF0">
      <w:pPr>
        <w:rPr>
          <w:rFonts w:hint="eastAsia"/>
          <w:highlight w:val="none"/>
        </w:rPr>
      </w:pPr>
      <w:bookmarkStart w:id="366" w:name="_Toc417659704"/>
      <w:r>
        <w:rPr>
          <w:rFonts w:hint="eastAsia"/>
          <w:highlight w:val="none"/>
        </w:rPr>
        <w:t>1.1 词语定义</w:t>
      </w:r>
      <w:bookmarkEnd w:id="366"/>
    </w:p>
    <w:p w14:paraId="1D69703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1.1.1合同</w:t>
      </w:r>
    </w:p>
    <w:p w14:paraId="0D7E6679">
      <w:pPr>
        <w:autoSpaceDN w:val="0"/>
        <w:spacing w:line="360" w:lineRule="auto"/>
        <w:ind w:firstLine="562"/>
        <w:rPr>
          <w:rFonts w:hint="eastAsia" w:ascii="宋体" w:hAnsi="宋体" w:cs="宋体"/>
          <w:b/>
          <w:szCs w:val="21"/>
          <w:highlight w:val="none"/>
          <w:u w:val="single"/>
        </w:rPr>
      </w:pPr>
      <w:r>
        <w:rPr>
          <w:rFonts w:hint="eastAsia" w:ascii="宋体" w:hAnsi="宋体" w:cs="宋体"/>
          <w:szCs w:val="21"/>
          <w:highlight w:val="none"/>
        </w:rPr>
        <w:t>1.1.1.10其他合同文件包括：</w:t>
      </w:r>
      <w:r>
        <w:rPr>
          <w:rFonts w:hint="eastAsia" w:ascii="宋体" w:hAnsi="宋体" w:cs="宋体"/>
          <w:b/>
          <w:szCs w:val="21"/>
          <w:highlight w:val="none"/>
          <w:u w:val="single"/>
        </w:rPr>
        <w:t xml:space="preserve">               </w:t>
      </w:r>
    </w:p>
    <w:p w14:paraId="05FF450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 合同当事人及其他相关方</w:t>
      </w:r>
    </w:p>
    <w:p w14:paraId="6EC1FED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1.1.2.4监理人：</w:t>
      </w:r>
    </w:p>
    <w:p w14:paraId="7D74B762">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5E7A77A5">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资质类别和等级：；</w:t>
      </w:r>
    </w:p>
    <w:p w14:paraId="6F4717E5">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3185BE61">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660F088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5C54FAC9">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1.1.2.5 设计人：</w:t>
      </w:r>
    </w:p>
    <w:p w14:paraId="2D3AE3C8">
      <w:pPr>
        <w:autoSpaceDN w:val="0"/>
        <w:spacing w:line="360" w:lineRule="auto"/>
        <w:ind w:firstLine="562"/>
        <w:rPr>
          <w:rFonts w:hint="eastAsia" w:ascii="宋体" w:hAnsi="宋体" w:cs="宋体"/>
          <w:b/>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 xml:space="preserve">　    </w:t>
      </w:r>
      <w:r>
        <w:rPr>
          <w:rFonts w:hint="eastAsia" w:ascii="宋体" w:hAnsi="宋体" w:cs="宋体"/>
          <w:szCs w:val="21"/>
          <w:highlight w:val="none"/>
        </w:rPr>
        <w:t>；</w:t>
      </w:r>
    </w:p>
    <w:p w14:paraId="09D351F7">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资质类别和等级：</w:t>
      </w:r>
      <w:r>
        <w:rPr>
          <w:rFonts w:hint="eastAsia" w:ascii="宋体" w:hAnsi="宋体" w:cs="宋体"/>
          <w:szCs w:val="21"/>
          <w:highlight w:val="none"/>
          <w:u w:val="single"/>
        </w:rPr>
        <w:t xml:space="preserve">　　          　　  </w:t>
      </w:r>
      <w:r>
        <w:rPr>
          <w:rFonts w:hint="eastAsia" w:ascii="宋体" w:hAnsi="宋体" w:cs="宋体"/>
          <w:szCs w:val="21"/>
          <w:highlight w:val="none"/>
        </w:rPr>
        <w:t>；</w:t>
      </w:r>
    </w:p>
    <w:p w14:paraId="5DB666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4CF2990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xml:space="preserve">　　　　　　　　　　      </w:t>
      </w:r>
      <w:r>
        <w:rPr>
          <w:rFonts w:hint="eastAsia" w:ascii="宋体" w:hAnsi="宋体" w:cs="宋体"/>
          <w:szCs w:val="21"/>
          <w:highlight w:val="none"/>
        </w:rPr>
        <w:t>；</w:t>
      </w:r>
    </w:p>
    <w:p w14:paraId="24A160F3">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70157EB2">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 工程和设备</w:t>
      </w:r>
    </w:p>
    <w:p w14:paraId="20BDC14A">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1.1.3.7 作为施工现场组成部分的其他场所包括：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7EDF94FC">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1.1.3.9 永久占地包括：</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5E831A84">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1.1.3.10 临时占地包括：</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6B0812A4">
      <w:pPr>
        <w:ind w:firstLine="422" w:firstLineChars="200"/>
        <w:rPr>
          <w:rFonts w:hint="eastAsia"/>
          <w:b/>
          <w:highlight w:val="none"/>
        </w:rPr>
      </w:pPr>
      <w:bookmarkStart w:id="367" w:name="_Toc417659705"/>
      <w:r>
        <w:rPr>
          <w:rFonts w:hint="eastAsia"/>
          <w:b/>
          <w:highlight w:val="none"/>
        </w:rPr>
        <w:t>1.3法律</w:t>
      </w:r>
      <w:bookmarkEnd w:id="367"/>
    </w:p>
    <w:p w14:paraId="4BCDD354">
      <w:pPr>
        <w:ind w:firstLine="420" w:firstLineChars="200"/>
        <w:rPr>
          <w:rFonts w:hint="eastAsia"/>
          <w:highlight w:val="none"/>
        </w:rPr>
      </w:pPr>
      <w:r>
        <w:rPr>
          <w:rFonts w:hint="eastAsia"/>
          <w:highlight w:val="none"/>
        </w:rPr>
        <w:t>适用于合同的其他规范性文件：   。</w:t>
      </w:r>
    </w:p>
    <w:p w14:paraId="0A9C5609">
      <w:pPr>
        <w:ind w:firstLine="422" w:firstLineChars="200"/>
        <w:rPr>
          <w:rFonts w:hint="eastAsia"/>
          <w:b/>
          <w:highlight w:val="none"/>
        </w:rPr>
      </w:pPr>
      <w:bookmarkStart w:id="368" w:name="_Toc417659706"/>
      <w:r>
        <w:rPr>
          <w:rFonts w:hint="eastAsia"/>
          <w:b/>
          <w:highlight w:val="none"/>
        </w:rPr>
        <w:t>1.4 标准和规范</w:t>
      </w:r>
      <w:bookmarkEnd w:id="368"/>
    </w:p>
    <w:p w14:paraId="1706EC52">
      <w:pPr>
        <w:spacing w:line="520" w:lineRule="exact"/>
        <w:ind w:firstLine="420" w:firstLineChars="200"/>
        <w:rPr>
          <w:rFonts w:hint="eastAsia" w:ascii="宋体" w:hAnsi="宋体" w:cs="宋体"/>
          <w:szCs w:val="21"/>
          <w:highlight w:val="none"/>
        </w:rPr>
      </w:pPr>
      <w:r>
        <w:rPr>
          <w:rFonts w:hint="eastAsia" w:ascii="宋体" w:hAnsi="宋体" w:cs="宋体"/>
          <w:szCs w:val="21"/>
          <w:highlight w:val="none"/>
        </w:rPr>
        <w:t>1.4.1适用于工程的标准规范包括：</w:t>
      </w:r>
      <w:r>
        <w:rPr>
          <w:rFonts w:hint="eastAsia" w:ascii="宋体" w:hAnsi="宋体" w:cs="宋体"/>
          <w:b/>
          <w:szCs w:val="21"/>
          <w:highlight w:val="none"/>
          <w:u w:val="single"/>
        </w:rPr>
        <w:t xml:space="preserve">        </w:t>
      </w:r>
    </w:p>
    <w:p w14:paraId="4403397B">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1.4.2 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p>
    <w:p w14:paraId="01968D1F">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发包人提供国外标准、规范的份数：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D6A8936">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发包人提供国外标准、规范的名称：</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245C581E">
      <w:pPr>
        <w:autoSpaceDN w:val="0"/>
        <w:spacing w:line="360" w:lineRule="auto"/>
        <w:ind w:firstLine="562"/>
        <w:rPr>
          <w:rFonts w:hint="eastAsia" w:ascii="宋体" w:hAnsi="宋体" w:cs="宋体"/>
          <w:szCs w:val="21"/>
          <w:highlight w:val="none"/>
        </w:rPr>
      </w:pPr>
      <w:r>
        <w:rPr>
          <w:rFonts w:hint="eastAsia" w:ascii="宋体" w:hAnsi="宋体" w:cs="宋体"/>
          <w:szCs w:val="21"/>
          <w:highlight w:val="none"/>
        </w:rPr>
        <w:t>1.4.3发包人对工程的技术标准和功能要求的特殊要求：</w:t>
      </w:r>
      <w:r>
        <w:rPr>
          <w:rFonts w:hint="eastAsia" w:ascii="宋体" w:hAnsi="宋体" w:cs="宋体"/>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46E1BE7">
      <w:pPr>
        <w:ind w:firstLine="422" w:firstLineChars="200"/>
        <w:rPr>
          <w:rFonts w:hint="eastAsia"/>
          <w:b/>
          <w:highlight w:val="none"/>
        </w:rPr>
      </w:pPr>
      <w:bookmarkStart w:id="369" w:name="_Toc417659707"/>
      <w:r>
        <w:rPr>
          <w:rFonts w:hint="eastAsia"/>
          <w:b/>
          <w:highlight w:val="none"/>
        </w:rPr>
        <w:t>1.5 合同文件的优先顺序</w:t>
      </w:r>
      <w:bookmarkEnd w:id="369"/>
    </w:p>
    <w:p w14:paraId="1BAAB756">
      <w:pPr>
        <w:spacing w:line="360" w:lineRule="auto"/>
        <w:ind w:firstLine="420" w:firstLineChars="200"/>
        <w:jc w:val="left"/>
        <w:rPr>
          <w:rFonts w:hint="eastAsia" w:ascii="宋体" w:hAnsi="宋体" w:cs="宋体"/>
          <w:szCs w:val="21"/>
          <w:highlight w:val="none"/>
        </w:rPr>
      </w:pPr>
      <w:r>
        <w:rPr>
          <w:rFonts w:ascii="宋体" w:hAnsi="宋体" w:cs="宋体"/>
          <w:szCs w:val="21"/>
          <w:highlight w:val="none"/>
        </w:rPr>
        <w:t>合同文件组成及优先顺序为：</w:t>
      </w:r>
      <w:r>
        <w:rPr>
          <w:rFonts w:hint="eastAsia" w:ascii="宋体" w:hAnsi="宋体" w:cs="宋体"/>
          <w:b/>
          <w:szCs w:val="21"/>
          <w:highlight w:val="none"/>
          <w:u w:val="single"/>
        </w:rPr>
        <w:t xml:space="preserve">            。</w:t>
      </w:r>
    </w:p>
    <w:p w14:paraId="739EA61B">
      <w:pPr>
        <w:ind w:firstLine="422" w:firstLineChars="200"/>
        <w:rPr>
          <w:rFonts w:hint="eastAsia"/>
          <w:b/>
          <w:highlight w:val="none"/>
        </w:rPr>
      </w:pPr>
      <w:bookmarkStart w:id="370" w:name="_Toc417659708"/>
      <w:r>
        <w:rPr>
          <w:rFonts w:hint="eastAsia"/>
          <w:b/>
          <w:highlight w:val="none"/>
        </w:rPr>
        <w:t>1.6 图纸和承包人文件</w:t>
      </w:r>
      <w:bookmarkEnd w:id="370"/>
      <w:r>
        <w:rPr>
          <w:rFonts w:hint="eastAsia"/>
          <w:b/>
          <w:highlight w:val="none"/>
        </w:rPr>
        <w:t xml:space="preserve">  </w:t>
      </w:r>
    </w:p>
    <w:p w14:paraId="34EAFE96">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1.6.1 图纸的提供</w:t>
      </w:r>
      <w:r>
        <w:rPr>
          <w:rFonts w:hint="eastAsia" w:ascii="宋体" w:hAnsi="宋体" w:cs="宋体"/>
          <w:szCs w:val="21"/>
          <w:highlight w:val="none"/>
        </w:rPr>
        <w:br w:type="textWrapping"/>
      </w:r>
      <w:r>
        <w:rPr>
          <w:rFonts w:hint="eastAsia" w:ascii="宋体" w:hAnsi="宋体" w:cs="宋体"/>
          <w:szCs w:val="21"/>
          <w:highlight w:val="none"/>
        </w:rPr>
        <w:t xml:space="preserve">    发包人向承包人提供图纸的期限：</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5BB39E70">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发包人向承包人提供图纸的数量：</w:t>
      </w:r>
      <w:r>
        <w:rPr>
          <w:rFonts w:hint="eastAsia" w:ascii="宋体" w:hAnsi="宋体"/>
          <w:b/>
          <w:szCs w:val="21"/>
          <w:highlight w:val="none"/>
          <w:u w:val="single"/>
        </w:rPr>
        <w:t xml:space="preserve">  </w:t>
      </w:r>
      <w:r>
        <w:rPr>
          <w:rFonts w:hint="eastAsia" w:ascii="宋体" w:hAnsi="宋体" w:cs="宋体"/>
          <w:b/>
          <w:szCs w:val="21"/>
          <w:highlight w:val="none"/>
          <w:u w:val="single"/>
        </w:rPr>
        <w:t xml:space="preserve"> </w:t>
      </w:r>
      <w:r>
        <w:rPr>
          <w:rFonts w:hint="eastAsia" w:ascii="宋体" w:hAnsi="宋体"/>
          <w:b/>
          <w:szCs w:val="21"/>
          <w:highlight w:val="none"/>
          <w:u w:val="single"/>
        </w:rPr>
        <w:t xml:space="preserve"> </w:t>
      </w:r>
      <w:r>
        <w:rPr>
          <w:rFonts w:hint="eastAsia" w:ascii="宋体" w:hAnsi="宋体"/>
          <w:szCs w:val="21"/>
          <w:highlight w:val="none"/>
        </w:rPr>
        <w:t>；</w:t>
      </w:r>
    </w:p>
    <w:p w14:paraId="2A524E73">
      <w:pPr>
        <w:autoSpaceDE w:val="0"/>
        <w:autoSpaceDN w:val="0"/>
        <w:adjustRightIn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1.6.4 承包人文件</w:t>
      </w:r>
    </w:p>
    <w:p w14:paraId="6A516335">
      <w:pPr>
        <w:autoSpaceDE w:val="0"/>
        <w:autoSpaceDN w:val="0"/>
        <w:adjustRightInd w:val="0"/>
        <w:spacing w:line="360" w:lineRule="auto"/>
        <w:ind w:firstLine="420" w:firstLineChars="200"/>
        <w:jc w:val="left"/>
        <w:rPr>
          <w:rFonts w:hint="eastAsia" w:ascii="宋体" w:hAnsi="宋体" w:cs="宋体"/>
          <w:b/>
          <w:szCs w:val="21"/>
          <w:highlight w:val="none"/>
          <w:u w:val="single"/>
        </w:rPr>
      </w:pPr>
      <w:r>
        <w:rPr>
          <w:rFonts w:hint="eastAsia" w:ascii="宋体" w:hAnsi="宋体" w:cs="宋体"/>
          <w:szCs w:val="21"/>
          <w:highlight w:val="none"/>
        </w:rPr>
        <w:t>需要由承包人提供的文件，包括：</w:t>
      </w:r>
      <w:r>
        <w:rPr>
          <w:rFonts w:hint="eastAsia" w:ascii="宋体" w:hAnsi="宋体" w:cs="宋体"/>
          <w:b/>
          <w:szCs w:val="21"/>
          <w:highlight w:val="none"/>
          <w:u w:val="single"/>
        </w:rPr>
        <w:t xml:space="preserve">       。</w:t>
      </w:r>
    </w:p>
    <w:p w14:paraId="28A580D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承包人提供的文件的数量为：</w:t>
      </w:r>
      <w:r>
        <w:rPr>
          <w:rFonts w:hint="eastAsia" w:ascii="宋体" w:hAnsi="宋体" w:cs="宋体"/>
          <w:b/>
          <w:szCs w:val="21"/>
          <w:highlight w:val="none"/>
          <w:u w:val="single"/>
        </w:rPr>
        <w:t xml:space="preserve">  </w:t>
      </w:r>
      <w:r>
        <w:rPr>
          <w:rFonts w:hint="eastAsia" w:ascii="宋体" w:hAnsi="宋体"/>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1BF4FA33">
      <w:pPr>
        <w:spacing w:line="440" w:lineRule="atLeast"/>
        <w:ind w:firstLine="420" w:firstLineChars="200"/>
        <w:rPr>
          <w:rFonts w:hint="eastAsia" w:ascii="宋体" w:hAnsi="宋体"/>
          <w:highlight w:val="none"/>
        </w:rPr>
      </w:pPr>
      <w:r>
        <w:rPr>
          <w:rFonts w:hint="eastAsia" w:ascii="宋体" w:hAnsi="宋体"/>
          <w:highlight w:val="none"/>
        </w:rPr>
        <w:t>承包人提供的文件的数量为：；</w:t>
      </w:r>
    </w:p>
    <w:p w14:paraId="349142F5">
      <w:pPr>
        <w:spacing w:line="440" w:lineRule="atLeast"/>
        <w:ind w:firstLine="420" w:firstLineChars="200"/>
        <w:rPr>
          <w:rFonts w:hint="eastAsia" w:ascii="宋体" w:hAnsi="宋体"/>
          <w:highlight w:val="none"/>
        </w:rPr>
      </w:pPr>
      <w:r>
        <w:rPr>
          <w:rFonts w:hint="eastAsia" w:ascii="宋体" w:hAnsi="宋体"/>
          <w:highlight w:val="none"/>
        </w:rPr>
        <w:t>承包人提供的文件的形式为：</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EFACFCE">
      <w:pPr>
        <w:spacing w:line="440" w:lineRule="atLeast"/>
        <w:ind w:firstLine="420" w:firstLineChars="200"/>
        <w:rPr>
          <w:rFonts w:hint="eastAsia" w:ascii="宋体" w:hAnsi="宋体"/>
          <w:highlight w:val="none"/>
        </w:rPr>
      </w:pPr>
      <w:r>
        <w:rPr>
          <w:rFonts w:hint="eastAsia" w:ascii="宋体" w:hAnsi="宋体"/>
          <w:highlight w:val="none"/>
        </w:rPr>
        <w:t>发包人审批承包人文件的期限：</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E2C9CB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1.6.5 现场图纸准备</w:t>
      </w:r>
    </w:p>
    <w:p w14:paraId="769E2C88">
      <w:pPr>
        <w:spacing w:line="360" w:lineRule="auto"/>
        <w:ind w:firstLine="420" w:firstLineChars="200"/>
        <w:jc w:val="left"/>
        <w:rPr>
          <w:rFonts w:ascii="宋体" w:hAnsi="宋体" w:cs="宋体"/>
          <w:b/>
          <w:szCs w:val="21"/>
          <w:highlight w:val="none"/>
          <w:u w:val="single"/>
        </w:rPr>
      </w:pPr>
      <w:r>
        <w:rPr>
          <w:rFonts w:hint="eastAsia" w:ascii="宋体" w:hAnsi="宋体" w:cs="宋体"/>
          <w:szCs w:val="21"/>
          <w:highlight w:val="none"/>
        </w:rPr>
        <w:t>关于现场图纸准备的约定：</w:t>
      </w:r>
      <w:r>
        <w:rPr>
          <w:rFonts w:hint="eastAsia" w:ascii="宋体" w:hAnsi="宋体" w:cs="宋体"/>
          <w:b/>
          <w:szCs w:val="21"/>
          <w:highlight w:val="none"/>
          <w:u w:val="single"/>
        </w:rPr>
        <w:t xml:space="preserve">        </w:t>
      </w:r>
      <w:r>
        <w:rPr>
          <w:rFonts w:ascii="宋体" w:hAnsi="宋体" w:cs="宋体"/>
          <w:b/>
          <w:szCs w:val="21"/>
          <w:highlight w:val="none"/>
          <w:u w:val="single"/>
        </w:rPr>
        <w:t>。</w:t>
      </w:r>
    </w:p>
    <w:p w14:paraId="4891CC08">
      <w:pPr>
        <w:ind w:firstLine="422" w:firstLineChars="200"/>
        <w:rPr>
          <w:rFonts w:hint="eastAsia" w:ascii="宋体" w:hAnsi="宋体"/>
          <w:b/>
          <w:highlight w:val="none"/>
        </w:rPr>
      </w:pPr>
      <w:bookmarkStart w:id="371" w:name="_Toc417659709"/>
      <w:r>
        <w:rPr>
          <w:rFonts w:hint="eastAsia" w:ascii="宋体" w:hAnsi="宋体"/>
          <w:b/>
          <w:highlight w:val="none"/>
        </w:rPr>
        <w:t>1.7 联络</w:t>
      </w:r>
      <w:bookmarkEnd w:id="371"/>
    </w:p>
    <w:p w14:paraId="70156CC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1.7.1发包人和承包人应当在</w:t>
      </w:r>
      <w:r>
        <w:rPr>
          <w:rFonts w:hint="eastAsia" w:ascii="宋体" w:hAnsi="宋体" w:cs="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天内将与合同有关的通知、批准、证明、证书、指示、指令、要求、请求、同意、意见、确定和决定等书面函件送达对方当事人。</w:t>
      </w:r>
    </w:p>
    <w:p w14:paraId="23A04D04">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1.7.2 发包人接收文件的地点：</w:t>
      </w:r>
      <w:r>
        <w:rPr>
          <w:rFonts w:hint="eastAsia" w:ascii="宋体" w:hAnsi="宋体" w:cs="宋体"/>
          <w:b/>
          <w:szCs w:val="21"/>
          <w:highlight w:val="none"/>
          <w:u w:val="single"/>
        </w:rPr>
        <w:t>　 　</w:t>
      </w:r>
      <w:r>
        <w:rPr>
          <w:rFonts w:hint="eastAsia" w:ascii="宋体" w:hAnsi="宋体" w:cs="宋体"/>
          <w:szCs w:val="21"/>
          <w:highlight w:val="none"/>
        </w:rPr>
        <w:t>；</w:t>
      </w:r>
    </w:p>
    <w:p w14:paraId="39AE024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发包人指定的接收人为：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293B2C0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承包人接收文件的地点：</w:t>
      </w:r>
      <w:r>
        <w:rPr>
          <w:rFonts w:hint="eastAsia" w:ascii="宋体" w:hAnsi="宋体" w:cs="宋体"/>
          <w:szCs w:val="21"/>
          <w:highlight w:val="none"/>
          <w:u w:val="single"/>
        </w:rPr>
        <w:t>　</w:t>
      </w:r>
      <w:r>
        <w:rPr>
          <w:rFonts w:hint="eastAsia" w:ascii="宋体" w:hAnsi="宋体" w:cs="宋体"/>
          <w:b/>
          <w:szCs w:val="21"/>
          <w:highlight w:val="none"/>
          <w:u w:val="single"/>
        </w:rPr>
        <w:t xml:space="preserve">  </w:t>
      </w:r>
      <w:r>
        <w:rPr>
          <w:rFonts w:hint="eastAsia" w:ascii="宋体" w:hAnsi="宋体" w:cs="宋体"/>
          <w:szCs w:val="21"/>
          <w:highlight w:val="none"/>
          <w:u w:val="single"/>
        </w:rPr>
        <w:t>　</w:t>
      </w:r>
      <w:r>
        <w:rPr>
          <w:rFonts w:hint="eastAsia" w:ascii="宋体" w:hAnsi="宋体" w:cs="宋体"/>
          <w:szCs w:val="21"/>
          <w:highlight w:val="none"/>
        </w:rPr>
        <w:t>；</w:t>
      </w:r>
    </w:p>
    <w:p w14:paraId="35918FD7">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承包人指定的接收人为：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4EDA52C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监理人接收文件的地点：</w:t>
      </w:r>
      <w:r>
        <w:rPr>
          <w:rFonts w:hint="eastAsia" w:ascii="宋体" w:hAnsi="宋体" w:cs="宋体"/>
          <w:b/>
          <w:szCs w:val="21"/>
          <w:highlight w:val="none"/>
          <w:u w:val="single"/>
        </w:rPr>
        <w:t xml:space="preserve">           </w:t>
      </w:r>
      <w:r>
        <w:rPr>
          <w:rFonts w:hint="eastAsia" w:ascii="宋体" w:hAnsi="宋体" w:cs="宋体"/>
          <w:szCs w:val="21"/>
          <w:highlight w:val="none"/>
        </w:rPr>
        <w:t>；</w:t>
      </w:r>
    </w:p>
    <w:p w14:paraId="1E9A0D1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监理人指定的接收人为：</w:t>
      </w:r>
      <w:r>
        <w:rPr>
          <w:rFonts w:hint="eastAsia" w:ascii="宋体" w:hAnsi="宋体" w:cs="宋体"/>
          <w:szCs w:val="21"/>
          <w:highlight w:val="none"/>
          <w:u w:val="single"/>
        </w:rPr>
        <w:t>　　　　　　　     　</w:t>
      </w:r>
      <w:r>
        <w:rPr>
          <w:rFonts w:hint="eastAsia" w:ascii="宋体" w:hAnsi="宋体" w:cs="宋体"/>
          <w:szCs w:val="21"/>
          <w:highlight w:val="none"/>
        </w:rPr>
        <w:t>。</w:t>
      </w:r>
    </w:p>
    <w:p w14:paraId="621D2B39">
      <w:pPr>
        <w:ind w:firstLine="422" w:firstLineChars="200"/>
        <w:rPr>
          <w:rFonts w:hint="eastAsia"/>
          <w:b/>
          <w:highlight w:val="none"/>
        </w:rPr>
      </w:pPr>
      <w:bookmarkStart w:id="372" w:name="_Toc417659710"/>
      <w:r>
        <w:rPr>
          <w:rFonts w:hint="eastAsia"/>
          <w:b/>
          <w:highlight w:val="none"/>
        </w:rPr>
        <w:t>1.10 交通运输</w:t>
      </w:r>
      <w:bookmarkEnd w:id="372"/>
    </w:p>
    <w:p w14:paraId="14E656AE">
      <w:pPr>
        <w:spacing w:line="440" w:lineRule="atLeast"/>
        <w:ind w:firstLine="420" w:firstLineChars="200"/>
        <w:rPr>
          <w:rFonts w:hint="eastAsia" w:ascii="宋体" w:hAnsi="宋体"/>
          <w:highlight w:val="none"/>
        </w:rPr>
      </w:pPr>
      <w:bookmarkStart w:id="373" w:name="_Toc417659711"/>
      <w:r>
        <w:rPr>
          <w:rFonts w:hint="eastAsia" w:ascii="宋体" w:hAnsi="宋体"/>
          <w:highlight w:val="none"/>
        </w:rPr>
        <w:t>1</w:t>
      </w:r>
      <w:bookmarkStart w:id="374" w:name="_Toc318581155"/>
      <w:bookmarkEnd w:id="374"/>
      <w:bookmarkStart w:id="375" w:name="_Toc312677986"/>
      <w:bookmarkEnd w:id="375"/>
      <w:bookmarkStart w:id="376" w:name="_Toc304295521"/>
      <w:bookmarkEnd w:id="376"/>
      <w:bookmarkStart w:id="377" w:name="_Toc303539100"/>
      <w:bookmarkEnd w:id="377"/>
      <w:bookmarkStart w:id="378" w:name="_Toc300934943"/>
      <w:r>
        <w:rPr>
          <w:rFonts w:hint="eastAsia" w:ascii="宋体" w:hAnsi="宋体"/>
          <w:highlight w:val="none"/>
        </w:rPr>
        <w:t>.10.1 出入现场的权利</w:t>
      </w:r>
      <w:bookmarkEnd w:id="378"/>
    </w:p>
    <w:p w14:paraId="69C06A44">
      <w:pPr>
        <w:spacing w:line="440" w:lineRule="atLeast"/>
        <w:ind w:firstLine="420" w:firstLineChars="200"/>
        <w:rPr>
          <w:rFonts w:hint="eastAsia" w:ascii="宋体" w:hAnsi="宋体"/>
          <w:highlight w:val="none"/>
        </w:rPr>
      </w:pPr>
      <w:r>
        <w:rPr>
          <w:rFonts w:hint="eastAsia" w:ascii="宋体" w:hAnsi="宋体"/>
          <w:highlight w:val="none"/>
        </w:rPr>
        <w:t>关于出入现场的权利的约定：</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82CFF0B">
      <w:pPr>
        <w:spacing w:line="440" w:lineRule="atLeast"/>
        <w:ind w:firstLine="420" w:firstLineChars="200"/>
        <w:rPr>
          <w:rFonts w:hint="eastAsia" w:ascii="宋体" w:hAnsi="宋体"/>
          <w:highlight w:val="none"/>
        </w:rPr>
      </w:pPr>
      <w:r>
        <w:rPr>
          <w:rFonts w:hint="eastAsia" w:ascii="宋体" w:hAnsi="宋体"/>
          <w:highlight w:val="none"/>
        </w:rPr>
        <w:t>1</w:t>
      </w:r>
      <w:bookmarkStart w:id="379" w:name="_Toc303539101"/>
      <w:bookmarkEnd w:id="379"/>
      <w:bookmarkStart w:id="380" w:name="_Toc312677987"/>
      <w:bookmarkEnd w:id="380"/>
      <w:bookmarkStart w:id="381" w:name="_Toc318581156"/>
      <w:bookmarkEnd w:id="381"/>
      <w:bookmarkStart w:id="382" w:name="_Toc304295522"/>
      <w:bookmarkEnd w:id="382"/>
      <w:bookmarkStart w:id="383" w:name="_Toc300934944"/>
      <w:r>
        <w:rPr>
          <w:rFonts w:hint="eastAsia" w:ascii="宋体" w:hAnsi="宋体"/>
          <w:highlight w:val="none"/>
        </w:rPr>
        <w:t>.10.3 场内交通</w:t>
      </w:r>
      <w:bookmarkEnd w:id="383"/>
    </w:p>
    <w:p w14:paraId="1734D57B">
      <w:pPr>
        <w:spacing w:line="440" w:lineRule="atLeast"/>
        <w:ind w:firstLine="420" w:firstLineChars="200"/>
        <w:rPr>
          <w:rFonts w:hint="eastAsia" w:ascii="宋体" w:hAnsi="宋体"/>
          <w:highlight w:val="none"/>
        </w:rPr>
      </w:pPr>
      <w:r>
        <w:rPr>
          <w:rFonts w:hint="eastAsia" w:ascii="宋体" w:hAnsi="宋体"/>
          <w:highlight w:val="none"/>
        </w:rPr>
        <w:t>关于场外交通和场内交通的边界的约定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24344CB2">
      <w:pPr>
        <w:spacing w:line="440" w:lineRule="atLeast"/>
        <w:ind w:firstLine="420" w:firstLineChars="200"/>
        <w:rPr>
          <w:rFonts w:hint="eastAsia" w:ascii="宋体" w:hAnsi="宋体"/>
          <w:highlight w:val="none"/>
        </w:rPr>
      </w:pPr>
      <w:r>
        <w:rPr>
          <w:rFonts w:hint="eastAsia" w:ascii="宋体" w:hAnsi="宋体"/>
          <w:highlight w:val="none"/>
        </w:rPr>
        <w:t>关于发包人向承包人免费提供满足工程施工需要的场内道路和交通设施的约定：</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bookmarkStart w:id="384" w:name="_Toc318581157"/>
      <w:bookmarkEnd w:id="384"/>
    </w:p>
    <w:p w14:paraId="4EA18442">
      <w:pPr>
        <w:spacing w:line="440" w:lineRule="atLeast"/>
        <w:ind w:firstLine="420" w:firstLineChars="200"/>
        <w:rPr>
          <w:rFonts w:hint="eastAsia" w:ascii="宋体" w:hAnsi="宋体"/>
          <w:highlight w:val="none"/>
        </w:rPr>
      </w:pPr>
      <w:r>
        <w:rPr>
          <w:rFonts w:hint="eastAsia" w:ascii="宋体" w:hAnsi="宋体"/>
          <w:highlight w:val="none"/>
        </w:rPr>
        <w:t>1.10.4超大件和超重件的运输</w:t>
      </w:r>
    </w:p>
    <w:p w14:paraId="290FA69D">
      <w:pPr>
        <w:spacing w:line="440" w:lineRule="atLeast"/>
        <w:ind w:firstLine="315" w:firstLineChars="150"/>
        <w:rPr>
          <w:rFonts w:hint="eastAsia" w:ascii="宋体" w:hAnsi="宋体"/>
          <w:highlight w:val="none"/>
        </w:rPr>
      </w:pPr>
      <w:r>
        <w:rPr>
          <w:rFonts w:hint="eastAsia" w:ascii="宋体" w:hAnsi="宋体"/>
          <w:highlight w:val="none"/>
        </w:rPr>
        <w:t>运输超大件或超重件所需的道路和桥梁临时加固改造费用和其他有关费用由</w:t>
      </w:r>
      <w:r>
        <w:rPr>
          <w:rFonts w:hint="eastAsia" w:ascii="宋体" w:hAnsi="宋体"/>
          <w:highlight w:val="none"/>
          <w:u w:val="single"/>
        </w:rPr>
        <w:t xml:space="preserve">      </w:t>
      </w:r>
      <w:r>
        <w:rPr>
          <w:rFonts w:hint="eastAsia" w:ascii="宋体" w:hAnsi="宋体"/>
          <w:highlight w:val="none"/>
        </w:rPr>
        <w:t>。</w:t>
      </w:r>
    </w:p>
    <w:p w14:paraId="2389CECF">
      <w:pPr>
        <w:ind w:firstLine="422" w:firstLineChars="200"/>
        <w:rPr>
          <w:rFonts w:hint="eastAsia"/>
          <w:b/>
          <w:highlight w:val="none"/>
        </w:rPr>
      </w:pPr>
      <w:r>
        <w:rPr>
          <w:rFonts w:hint="eastAsia"/>
          <w:b/>
          <w:highlight w:val="none"/>
        </w:rPr>
        <w:t>1.11 知识产权</w:t>
      </w:r>
      <w:bookmarkEnd w:id="373"/>
    </w:p>
    <w:p w14:paraId="46DD0699">
      <w:pPr>
        <w:spacing w:line="440" w:lineRule="atLeast"/>
        <w:ind w:firstLine="424" w:firstLineChars="202"/>
        <w:rPr>
          <w:rFonts w:hint="eastAsia" w:ascii="宋体" w:hAnsi="宋体"/>
          <w:highlight w:val="none"/>
        </w:rPr>
      </w:pPr>
      <w:bookmarkStart w:id="385" w:name="_Toc417659712"/>
      <w:r>
        <w:rPr>
          <w:rFonts w:hint="eastAsia" w:ascii="宋体" w:hAnsi="宋体"/>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671D13D1">
      <w:pPr>
        <w:spacing w:line="440" w:lineRule="atLeast"/>
        <w:ind w:firstLine="424" w:firstLineChars="202"/>
        <w:rPr>
          <w:rFonts w:hint="eastAsia" w:ascii="宋体" w:hAnsi="宋体"/>
          <w:highlight w:val="none"/>
        </w:rPr>
      </w:pPr>
      <w:r>
        <w:rPr>
          <w:rFonts w:hint="eastAsia" w:ascii="宋体" w:hAnsi="宋体"/>
          <w:highlight w:val="none"/>
        </w:rPr>
        <w:t>关于发包人提供的上述文件的使用限制的要求：</w:t>
      </w:r>
      <w:r>
        <w:rPr>
          <w:rFonts w:hint="eastAsia" w:ascii="宋体" w:hAnsi="宋体"/>
          <w:highlight w:val="none"/>
          <w:u w:val="single"/>
        </w:rPr>
        <w:t xml:space="preserve">    </w:t>
      </w:r>
      <w:r>
        <w:rPr>
          <w:rFonts w:hint="eastAsia" w:ascii="宋体" w:hAnsi="宋体"/>
          <w:highlight w:val="none"/>
        </w:rPr>
        <w:t>。</w:t>
      </w:r>
    </w:p>
    <w:p w14:paraId="00DCE2F7">
      <w:pPr>
        <w:spacing w:line="440" w:lineRule="atLeast"/>
        <w:ind w:firstLine="424" w:firstLineChars="202"/>
        <w:rPr>
          <w:rFonts w:hint="eastAsia" w:ascii="宋体" w:hAnsi="宋体"/>
          <w:highlight w:val="none"/>
        </w:rPr>
      </w:pPr>
      <w:r>
        <w:rPr>
          <w:rFonts w:hint="eastAsia" w:ascii="宋体" w:hAnsi="宋体"/>
          <w:highlight w:val="none"/>
        </w:rPr>
        <w:t>1.11.2 关于承包人为实施工程所编制文件的著作权的归属：</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099C17D">
      <w:pPr>
        <w:spacing w:line="440" w:lineRule="atLeast"/>
        <w:ind w:firstLine="424" w:firstLineChars="202"/>
        <w:rPr>
          <w:rFonts w:hint="eastAsia" w:ascii="宋体" w:hAnsi="宋体"/>
          <w:highlight w:val="none"/>
        </w:rPr>
      </w:pPr>
      <w:r>
        <w:rPr>
          <w:rFonts w:hint="eastAsia" w:ascii="宋体" w:hAnsi="宋体"/>
          <w:highlight w:val="none"/>
        </w:rPr>
        <w:t xml:space="preserve">关于承包人提供的上述文件的使用限制的要求：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78D1B64F">
      <w:pPr>
        <w:spacing w:line="440" w:lineRule="atLeast"/>
        <w:ind w:firstLine="424" w:firstLineChars="202"/>
        <w:rPr>
          <w:rFonts w:hint="eastAsia" w:ascii="宋体" w:hAnsi="宋体"/>
          <w:highlight w:val="none"/>
        </w:rPr>
      </w:pPr>
      <w:r>
        <w:rPr>
          <w:rFonts w:hint="eastAsia" w:ascii="宋体" w:hAnsi="宋体"/>
          <w:highlight w:val="none"/>
        </w:rPr>
        <w:t>1.11.4 承包人在施工过程中所采用的专利、专有技术、技术秘密的使用费的承担方式：</w:t>
      </w:r>
      <w:r>
        <w:rPr>
          <w:rFonts w:hint="eastAsia" w:ascii="宋体" w:hAnsi="宋体"/>
          <w:highlight w:val="none"/>
          <w:u w:val="single"/>
        </w:rPr>
        <w:t xml:space="preserve"> </w:t>
      </w:r>
      <w:r>
        <w:rPr>
          <w:rFonts w:hint="eastAsia" w:ascii="宋体" w:hAnsi="宋体"/>
          <w:highlight w:val="none"/>
        </w:rPr>
        <w:t>。</w:t>
      </w:r>
    </w:p>
    <w:p w14:paraId="600A123A">
      <w:pPr>
        <w:ind w:firstLine="422" w:firstLineChars="200"/>
        <w:rPr>
          <w:rFonts w:hint="eastAsia"/>
          <w:b/>
          <w:highlight w:val="none"/>
        </w:rPr>
      </w:pPr>
      <w:r>
        <w:rPr>
          <w:rFonts w:hint="eastAsia"/>
          <w:b/>
          <w:highlight w:val="none"/>
        </w:rPr>
        <w:t>1.13工程量清单错误的修正</w:t>
      </w:r>
      <w:bookmarkEnd w:id="385"/>
    </w:p>
    <w:p w14:paraId="7A229D80">
      <w:pPr>
        <w:spacing w:line="440" w:lineRule="atLeast"/>
        <w:ind w:firstLine="424" w:firstLineChars="202"/>
        <w:rPr>
          <w:rFonts w:hint="eastAsia" w:ascii="宋体" w:hAnsi="宋体"/>
          <w:highlight w:val="none"/>
        </w:rPr>
      </w:pPr>
      <w:bookmarkStart w:id="386" w:name="_Toc529438832"/>
      <w:bookmarkStart w:id="387" w:name="_Toc500423705"/>
      <w:bookmarkStart w:id="388" w:name="_Toc417659713"/>
      <w:bookmarkStart w:id="389" w:name="_Toc14975641"/>
      <w:r>
        <w:rPr>
          <w:rFonts w:hint="eastAsia" w:ascii="宋体" w:hAnsi="宋体"/>
          <w:highlight w:val="none"/>
        </w:rPr>
        <w:t>出现工程量清单错误时，是否调整合同价格：</w:t>
      </w:r>
      <w:r>
        <w:rPr>
          <w:rFonts w:hint="eastAsia" w:ascii="宋体" w:hAnsi="宋体"/>
          <w:highlight w:val="none"/>
          <w:u w:val="single"/>
        </w:rPr>
        <w:t xml:space="preserve">              </w:t>
      </w:r>
      <w:r>
        <w:rPr>
          <w:rFonts w:hint="eastAsia" w:ascii="宋体" w:hAnsi="宋体"/>
          <w:highlight w:val="none"/>
        </w:rPr>
        <w:t>。</w:t>
      </w:r>
    </w:p>
    <w:p w14:paraId="4654295C">
      <w:pPr>
        <w:spacing w:line="440" w:lineRule="atLeast"/>
        <w:ind w:firstLine="424" w:firstLineChars="202"/>
        <w:rPr>
          <w:rFonts w:hint="eastAsia" w:ascii="宋体" w:hAnsi="宋体"/>
          <w:highlight w:val="none"/>
          <w:u w:val="single"/>
        </w:rPr>
      </w:pPr>
      <w:r>
        <w:rPr>
          <w:rFonts w:hint="eastAsia" w:ascii="宋体" w:hAnsi="宋体"/>
          <w:highlight w:val="none"/>
        </w:rPr>
        <w:t>允许调整合同价格的工程量偏差范围：</w:t>
      </w:r>
      <w:r>
        <w:rPr>
          <w:rFonts w:hint="eastAsia" w:ascii="宋体" w:hAnsi="宋体"/>
          <w:highlight w:val="none"/>
          <w:u w:val="single"/>
        </w:rPr>
        <w:t xml:space="preserve">      </w:t>
      </w:r>
      <w:r>
        <w:rPr>
          <w:rFonts w:hint="eastAsia" w:ascii="宋体" w:hAnsi="宋体"/>
          <w:highlight w:val="none"/>
        </w:rPr>
        <w:t>。</w:t>
      </w:r>
    </w:p>
    <w:p w14:paraId="72EB6889">
      <w:pPr>
        <w:ind w:firstLine="422" w:firstLineChars="200"/>
        <w:rPr>
          <w:rFonts w:hint="eastAsia"/>
          <w:b/>
          <w:highlight w:val="none"/>
        </w:rPr>
      </w:pPr>
      <w:r>
        <w:rPr>
          <w:rFonts w:hint="eastAsia"/>
          <w:b/>
          <w:highlight w:val="none"/>
        </w:rPr>
        <w:t>2. 发包人</w:t>
      </w:r>
      <w:bookmarkEnd w:id="386"/>
      <w:bookmarkEnd w:id="387"/>
      <w:bookmarkEnd w:id="388"/>
      <w:bookmarkEnd w:id="389"/>
    </w:p>
    <w:p w14:paraId="47D2DAAC">
      <w:pPr>
        <w:ind w:firstLine="422" w:firstLineChars="200"/>
        <w:rPr>
          <w:rFonts w:hint="eastAsia"/>
          <w:b/>
          <w:highlight w:val="none"/>
        </w:rPr>
      </w:pPr>
      <w:bookmarkStart w:id="390" w:name="_Toc417659714"/>
      <w:r>
        <w:rPr>
          <w:rFonts w:hint="eastAsia"/>
          <w:b/>
          <w:highlight w:val="none"/>
        </w:rPr>
        <w:t>2.2 发包人代表</w:t>
      </w:r>
      <w:bookmarkEnd w:id="390"/>
    </w:p>
    <w:p w14:paraId="6D94FB6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发包人代表：</w:t>
      </w:r>
      <w:r>
        <w:rPr>
          <w:rFonts w:hint="eastAsia" w:ascii="宋体" w:hAnsi="宋体" w:cs="宋体"/>
          <w:szCs w:val="21"/>
          <w:highlight w:val="none"/>
          <w:u w:val="single"/>
        </w:rPr>
        <w:t xml:space="preserve">         </w:t>
      </w:r>
      <w:r>
        <w:rPr>
          <w:rFonts w:hint="eastAsia" w:ascii="宋体" w:hAnsi="宋体" w:cs="宋体"/>
          <w:szCs w:val="21"/>
          <w:highlight w:val="none"/>
        </w:rPr>
        <w:t>；</w:t>
      </w:r>
    </w:p>
    <w:p w14:paraId="0A0B4CBF">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姓    名：</w:t>
      </w:r>
      <w:r>
        <w:rPr>
          <w:rFonts w:hint="eastAsia" w:ascii="宋体" w:hAnsi="宋体" w:cs="宋体"/>
          <w:szCs w:val="21"/>
          <w:highlight w:val="none"/>
          <w:u w:val="single"/>
        </w:rPr>
        <w:t>　　　　　　　　　  　　　   　</w:t>
      </w:r>
      <w:r>
        <w:rPr>
          <w:rFonts w:hint="eastAsia" w:ascii="宋体" w:hAnsi="宋体" w:cs="宋体"/>
          <w:szCs w:val="21"/>
          <w:highlight w:val="none"/>
        </w:rPr>
        <w:t>；</w:t>
      </w:r>
    </w:p>
    <w:p w14:paraId="56C3895E">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职    务：</w:t>
      </w:r>
      <w:r>
        <w:rPr>
          <w:rFonts w:hint="eastAsia" w:ascii="宋体" w:hAnsi="宋体" w:cs="宋体"/>
          <w:szCs w:val="21"/>
          <w:highlight w:val="none"/>
          <w:u w:val="single"/>
        </w:rPr>
        <w:t>　　　　　　　　　  　　　   　</w:t>
      </w:r>
      <w:r>
        <w:rPr>
          <w:rFonts w:hint="eastAsia" w:ascii="宋体" w:hAnsi="宋体" w:cs="宋体"/>
          <w:szCs w:val="21"/>
          <w:highlight w:val="none"/>
        </w:rPr>
        <w:t>；</w:t>
      </w:r>
    </w:p>
    <w:p w14:paraId="59C0B8CA">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联系电话：</w:t>
      </w:r>
      <w:r>
        <w:rPr>
          <w:rFonts w:hint="eastAsia" w:ascii="宋体" w:hAnsi="宋体" w:cs="宋体"/>
          <w:szCs w:val="21"/>
          <w:highlight w:val="none"/>
          <w:u w:val="single"/>
        </w:rPr>
        <w:t>　　  　　　　　 　　　　 　 　</w:t>
      </w:r>
      <w:r>
        <w:rPr>
          <w:rFonts w:hint="eastAsia" w:ascii="宋体" w:hAnsi="宋体" w:cs="宋体"/>
          <w:szCs w:val="21"/>
          <w:highlight w:val="none"/>
        </w:rPr>
        <w:t>；</w:t>
      </w:r>
    </w:p>
    <w:p w14:paraId="55A793A0">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电子信箱：</w:t>
      </w:r>
      <w:r>
        <w:rPr>
          <w:rFonts w:hint="eastAsia" w:ascii="宋体" w:hAnsi="宋体" w:cs="宋体"/>
          <w:szCs w:val="21"/>
          <w:highlight w:val="none"/>
          <w:u w:val="single"/>
        </w:rPr>
        <w:t>　　　　  　　　 　　　 　　 　</w:t>
      </w:r>
      <w:r>
        <w:rPr>
          <w:rFonts w:hint="eastAsia" w:ascii="宋体" w:hAnsi="宋体" w:cs="宋体"/>
          <w:szCs w:val="21"/>
          <w:highlight w:val="none"/>
        </w:rPr>
        <w:t>；</w:t>
      </w:r>
    </w:p>
    <w:p w14:paraId="36AEC477">
      <w:pPr>
        <w:spacing w:line="360" w:lineRule="auto"/>
        <w:ind w:firstLine="560"/>
        <w:jc w:val="left"/>
        <w:rPr>
          <w:rFonts w:hint="eastAsia" w:ascii="宋体" w:hAnsi="宋体" w:cs="宋体"/>
          <w:szCs w:val="21"/>
          <w:highlight w:val="none"/>
        </w:rPr>
      </w:pPr>
      <w:r>
        <w:rPr>
          <w:rFonts w:hint="eastAsia" w:ascii="宋体" w:hAnsi="宋体" w:cs="宋体"/>
          <w:szCs w:val="21"/>
          <w:highlight w:val="none"/>
        </w:rPr>
        <w:t>通信地址：</w:t>
      </w:r>
      <w:r>
        <w:rPr>
          <w:rFonts w:hint="eastAsia" w:ascii="宋体" w:hAnsi="宋体" w:cs="宋体"/>
          <w:szCs w:val="21"/>
          <w:highlight w:val="none"/>
          <w:u w:val="single"/>
        </w:rPr>
        <w:t>　　　　　　　　   　　　　　　</w:t>
      </w:r>
      <w:r>
        <w:rPr>
          <w:rFonts w:hint="eastAsia" w:ascii="宋体" w:hAnsi="宋体" w:cs="宋体"/>
          <w:szCs w:val="21"/>
          <w:highlight w:val="none"/>
        </w:rPr>
        <w:t>。</w:t>
      </w:r>
    </w:p>
    <w:p w14:paraId="38CBBCED">
      <w:pPr>
        <w:spacing w:line="440" w:lineRule="atLeast"/>
        <w:ind w:firstLine="525" w:firstLineChars="250"/>
        <w:rPr>
          <w:rFonts w:hint="eastAsia" w:ascii="宋体" w:hAnsi="宋体"/>
          <w:b/>
          <w:bCs/>
          <w:highlight w:val="none"/>
        </w:rPr>
      </w:pPr>
      <w:bookmarkStart w:id="391" w:name="_Toc14975649"/>
      <w:bookmarkStart w:id="392" w:name="_Toc417659750"/>
      <w:bookmarkStart w:id="393" w:name="_Toc529438840"/>
      <w:bookmarkStart w:id="394" w:name="_Toc500423713"/>
      <w:r>
        <w:rPr>
          <w:rFonts w:hint="eastAsia" w:ascii="宋体" w:hAnsi="宋体"/>
          <w:highlight w:val="none"/>
        </w:rPr>
        <w:t>发包人对发包人代表的授权范围如下：</w:t>
      </w:r>
      <w:r>
        <w:rPr>
          <w:rFonts w:hint="eastAsia" w:ascii="宋体" w:hAnsi="宋体"/>
          <w:highlight w:val="none"/>
          <w:u w:val="single"/>
        </w:rPr>
        <w:t xml:space="preserve">  </w:t>
      </w:r>
      <w:r>
        <w:rPr>
          <w:rFonts w:hint="eastAsia" w:ascii="宋体" w:hAnsi="宋体"/>
          <w:highlight w:val="none"/>
        </w:rPr>
        <w:t>。</w:t>
      </w:r>
    </w:p>
    <w:p w14:paraId="09FB95FB">
      <w:pPr>
        <w:spacing w:line="440" w:lineRule="atLeast"/>
        <w:rPr>
          <w:rFonts w:hint="eastAsia" w:ascii="宋体" w:hAnsi="宋体"/>
          <w:highlight w:val="none"/>
        </w:rPr>
      </w:pPr>
      <w:r>
        <w:rPr>
          <w:rFonts w:hint="eastAsia" w:ascii="宋体" w:hAnsi="宋体"/>
          <w:b/>
          <w:bCs/>
          <w:highlight w:val="none"/>
        </w:rPr>
        <w:t>2.4</w:t>
      </w:r>
      <w:r>
        <w:rPr>
          <w:rFonts w:hint="eastAsia" w:ascii="宋体" w:hAnsi="宋体"/>
          <w:highlight w:val="none"/>
        </w:rPr>
        <w:t xml:space="preserve"> 施工现场、施工条件和基础资料的提供</w:t>
      </w:r>
    </w:p>
    <w:p w14:paraId="2BF9810E">
      <w:pPr>
        <w:spacing w:line="440" w:lineRule="atLeast"/>
        <w:rPr>
          <w:rFonts w:hint="eastAsia" w:ascii="宋体" w:hAnsi="宋体"/>
          <w:highlight w:val="none"/>
        </w:rPr>
      </w:pPr>
      <w:r>
        <w:rPr>
          <w:rFonts w:hint="eastAsia" w:ascii="宋体" w:hAnsi="宋体"/>
          <w:highlight w:val="none"/>
        </w:rPr>
        <w:t>2.4.1 提供施工现场</w:t>
      </w:r>
    </w:p>
    <w:p w14:paraId="0B3C9EC8">
      <w:pPr>
        <w:spacing w:line="440" w:lineRule="atLeast"/>
        <w:rPr>
          <w:rFonts w:hint="eastAsia" w:ascii="宋体" w:hAnsi="宋体"/>
          <w:highlight w:val="none"/>
        </w:rPr>
      </w:pPr>
      <w:r>
        <w:rPr>
          <w:rFonts w:hint="eastAsia" w:ascii="宋体" w:hAnsi="宋体"/>
          <w:highlight w:val="none"/>
        </w:rPr>
        <w:t>关于发包人移交施工现场的期限要求：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A24F117">
      <w:pPr>
        <w:spacing w:line="440" w:lineRule="atLeast"/>
        <w:rPr>
          <w:rFonts w:hint="eastAsia" w:ascii="宋体" w:hAnsi="宋体"/>
          <w:highlight w:val="none"/>
        </w:rPr>
      </w:pPr>
      <w:r>
        <w:rPr>
          <w:rFonts w:hint="eastAsia" w:ascii="宋体" w:hAnsi="宋体"/>
          <w:highlight w:val="none"/>
        </w:rPr>
        <w:t>2.4.2 提供施工条件</w:t>
      </w:r>
    </w:p>
    <w:p w14:paraId="16B9F825">
      <w:pPr>
        <w:spacing w:line="440" w:lineRule="atLeast"/>
        <w:rPr>
          <w:rFonts w:hint="eastAsia" w:ascii="宋体" w:hAnsi="宋体"/>
          <w:highlight w:val="none"/>
          <w:u w:val="single"/>
        </w:rPr>
      </w:pPr>
      <w:r>
        <w:rPr>
          <w:rFonts w:hint="eastAsia" w:ascii="宋体" w:hAnsi="宋体"/>
          <w:highlight w:val="none"/>
        </w:rPr>
        <w:t>关于发包人应负责提供施工所需要的条件，包括：</w:t>
      </w:r>
      <w:r>
        <w:rPr>
          <w:rFonts w:hint="eastAsia" w:ascii="宋体" w:hAnsi="宋体"/>
          <w:highlight w:val="none"/>
          <w:u w:val="single"/>
        </w:rPr>
        <w:t xml:space="preserve">       </w:t>
      </w:r>
      <w:r>
        <w:rPr>
          <w:rFonts w:hint="eastAsia" w:ascii="宋体" w:hAnsi="宋体"/>
          <w:highlight w:val="none"/>
        </w:rPr>
        <w:t>。</w:t>
      </w:r>
    </w:p>
    <w:p w14:paraId="51A882C7">
      <w:pPr>
        <w:spacing w:line="440" w:lineRule="atLeast"/>
        <w:rPr>
          <w:rFonts w:hint="eastAsia" w:ascii="宋体" w:hAnsi="宋体"/>
          <w:highlight w:val="none"/>
        </w:rPr>
      </w:pPr>
      <w:r>
        <w:rPr>
          <w:rFonts w:hint="eastAsia" w:ascii="宋体" w:hAnsi="宋体"/>
          <w:b/>
          <w:bCs/>
          <w:highlight w:val="none"/>
        </w:rPr>
        <w:t>2.5</w:t>
      </w:r>
      <w:r>
        <w:rPr>
          <w:rFonts w:hint="eastAsia" w:ascii="宋体" w:hAnsi="宋体"/>
          <w:highlight w:val="none"/>
        </w:rPr>
        <w:t xml:space="preserve"> 资金来源证明及支付担保</w:t>
      </w:r>
    </w:p>
    <w:p w14:paraId="0C8893E2">
      <w:pPr>
        <w:spacing w:line="440" w:lineRule="atLeast"/>
        <w:rPr>
          <w:rFonts w:hint="eastAsia" w:ascii="宋体" w:hAnsi="宋体"/>
          <w:highlight w:val="none"/>
        </w:rPr>
      </w:pPr>
      <w:r>
        <w:rPr>
          <w:rFonts w:hint="eastAsia" w:ascii="宋体" w:hAnsi="宋体"/>
          <w:highlight w:val="none"/>
        </w:rPr>
        <w:t>发包人提供资金来源证明的期限要求：</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2C728412">
      <w:pPr>
        <w:spacing w:line="440" w:lineRule="atLeast"/>
        <w:rPr>
          <w:rFonts w:hint="eastAsia" w:ascii="宋体" w:hAnsi="宋体"/>
          <w:highlight w:val="none"/>
        </w:rPr>
      </w:pPr>
      <w:r>
        <w:rPr>
          <w:rFonts w:hint="eastAsia" w:ascii="宋体" w:hAnsi="宋体"/>
          <w:highlight w:val="none"/>
        </w:rPr>
        <w:t>发包人是否提供支付担保：</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47519893">
      <w:pPr>
        <w:spacing w:line="440" w:lineRule="atLeast"/>
        <w:rPr>
          <w:rFonts w:hint="eastAsia" w:ascii="宋体" w:hAnsi="宋体"/>
          <w:highlight w:val="none"/>
          <w:u w:val="single"/>
        </w:rPr>
      </w:pPr>
      <w:r>
        <w:rPr>
          <w:rFonts w:hint="eastAsia" w:ascii="宋体" w:hAnsi="宋体"/>
          <w:highlight w:val="none"/>
        </w:rPr>
        <w:t>发包人提供支付担保的形式：</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00E4363C">
      <w:pPr>
        <w:rPr>
          <w:rFonts w:hint="eastAsia"/>
          <w:highlight w:val="none"/>
        </w:rPr>
      </w:pPr>
      <w:bookmarkStart w:id="395" w:name="_Toc351203635"/>
      <w:bookmarkEnd w:id="395"/>
      <w:r>
        <w:rPr>
          <w:rFonts w:hint="eastAsia"/>
          <w:highlight w:val="none"/>
        </w:rPr>
        <w:t>3</w:t>
      </w:r>
      <w:bookmarkStart w:id="396" w:name="_Toc297048344"/>
      <w:bookmarkEnd w:id="396"/>
      <w:bookmarkStart w:id="397" w:name="_Toc297120458"/>
      <w:bookmarkEnd w:id="397"/>
      <w:bookmarkStart w:id="398" w:name="_Toc296944497"/>
      <w:bookmarkEnd w:id="398"/>
      <w:bookmarkStart w:id="399" w:name="_Toc292559868"/>
      <w:bookmarkEnd w:id="399"/>
      <w:bookmarkStart w:id="400" w:name="_Toc296347157"/>
      <w:bookmarkEnd w:id="400"/>
      <w:bookmarkStart w:id="401" w:name="_Toc296891198"/>
      <w:bookmarkEnd w:id="401"/>
      <w:bookmarkStart w:id="402" w:name="_Toc296503158"/>
      <w:bookmarkEnd w:id="402"/>
      <w:bookmarkStart w:id="403" w:name="_Toc296346659"/>
      <w:bookmarkEnd w:id="403"/>
      <w:bookmarkStart w:id="404" w:name="_Toc296890986"/>
      <w:bookmarkEnd w:id="404"/>
      <w:bookmarkStart w:id="405" w:name="_Toc292559363"/>
      <w:r>
        <w:rPr>
          <w:rFonts w:hint="eastAsia"/>
          <w:highlight w:val="none"/>
        </w:rPr>
        <w:t xml:space="preserve">. </w:t>
      </w:r>
      <w:r>
        <w:rPr>
          <w:rFonts w:hint="eastAsia" w:ascii="黑体" w:hAnsi="黑体"/>
          <w:highlight w:val="none"/>
        </w:rPr>
        <w:t>承包人</w:t>
      </w:r>
      <w:bookmarkEnd w:id="405"/>
    </w:p>
    <w:p w14:paraId="72C29FBA">
      <w:pPr>
        <w:spacing w:line="440" w:lineRule="atLeast"/>
        <w:rPr>
          <w:rFonts w:hint="eastAsia" w:ascii="宋体" w:hAnsi="宋体"/>
          <w:highlight w:val="none"/>
        </w:rPr>
      </w:pPr>
      <w:r>
        <w:rPr>
          <w:rFonts w:hint="eastAsia" w:ascii="宋体" w:hAnsi="宋体"/>
          <w:b/>
          <w:bCs/>
          <w:highlight w:val="none"/>
        </w:rPr>
        <w:t xml:space="preserve">3.1 </w:t>
      </w:r>
      <w:r>
        <w:rPr>
          <w:rFonts w:hint="eastAsia" w:ascii="宋体" w:hAnsi="宋体"/>
          <w:highlight w:val="none"/>
        </w:rPr>
        <w:t>承包人的一般义务</w:t>
      </w:r>
    </w:p>
    <w:p w14:paraId="1CEE6C2A">
      <w:pPr>
        <w:spacing w:line="440" w:lineRule="atLeast"/>
        <w:rPr>
          <w:rFonts w:hint="eastAsia" w:ascii="宋体" w:hAnsi="宋体"/>
          <w:highlight w:val="none"/>
          <w:u w:val="single"/>
        </w:rPr>
      </w:pPr>
      <w:r>
        <w:rPr>
          <w:rFonts w:hint="eastAsia" w:ascii="宋体" w:hAnsi="宋体"/>
          <w:highlight w:val="none"/>
        </w:rPr>
        <w:t>（9）承包人提交的竣工资料的内容：</w:t>
      </w:r>
      <w:r>
        <w:rPr>
          <w:rFonts w:hint="eastAsia" w:ascii="宋体" w:hAnsi="宋体"/>
          <w:highlight w:val="none"/>
          <w:u w:val="single"/>
        </w:rPr>
        <w:t xml:space="preserve">      </w:t>
      </w:r>
      <w:r>
        <w:rPr>
          <w:rFonts w:hint="eastAsia" w:ascii="宋体" w:hAnsi="宋体"/>
          <w:highlight w:val="none"/>
        </w:rPr>
        <w:t>。</w:t>
      </w:r>
    </w:p>
    <w:p w14:paraId="2758CC15">
      <w:pPr>
        <w:spacing w:line="440" w:lineRule="atLeast"/>
        <w:rPr>
          <w:rFonts w:hint="eastAsia" w:ascii="宋体" w:hAnsi="宋体"/>
          <w:highlight w:val="none"/>
        </w:rPr>
      </w:pPr>
      <w:r>
        <w:rPr>
          <w:rFonts w:hint="eastAsia" w:ascii="宋体" w:hAnsi="宋体"/>
          <w:highlight w:val="none"/>
        </w:rPr>
        <w:t>承包人需要提交的竣工资料套数：</w:t>
      </w:r>
      <w:r>
        <w:rPr>
          <w:rFonts w:hint="eastAsia" w:ascii="宋体" w:hAnsi="宋体"/>
          <w:highlight w:val="none"/>
          <w:u w:val="single"/>
        </w:rPr>
        <w:t xml:space="preserve">        </w:t>
      </w:r>
      <w:r>
        <w:rPr>
          <w:rFonts w:hint="eastAsia" w:ascii="宋体" w:hAnsi="宋体"/>
          <w:highlight w:val="none"/>
        </w:rPr>
        <w:t>。</w:t>
      </w:r>
    </w:p>
    <w:p w14:paraId="52BA36FB">
      <w:pPr>
        <w:spacing w:line="440" w:lineRule="atLeast"/>
        <w:rPr>
          <w:rFonts w:hint="eastAsia" w:ascii="宋体" w:hAnsi="宋体"/>
          <w:highlight w:val="none"/>
        </w:rPr>
      </w:pPr>
      <w:r>
        <w:rPr>
          <w:rFonts w:hint="eastAsia" w:ascii="宋体" w:hAnsi="宋体"/>
          <w:highlight w:val="none"/>
        </w:rPr>
        <w:t>承包人提交的竣工资料的费用承担：</w:t>
      </w:r>
      <w:r>
        <w:rPr>
          <w:rFonts w:hint="eastAsia" w:ascii="宋体" w:hAnsi="宋体"/>
          <w:highlight w:val="none"/>
          <w:u w:val="single"/>
        </w:rPr>
        <w:t xml:space="preserve">  </w:t>
      </w:r>
      <w:r>
        <w:rPr>
          <w:rFonts w:hint="eastAsia" w:ascii="宋体" w:hAnsi="宋体"/>
          <w:highlight w:val="none"/>
        </w:rPr>
        <w:t>。</w:t>
      </w:r>
    </w:p>
    <w:p w14:paraId="3E13292C">
      <w:pPr>
        <w:spacing w:line="440" w:lineRule="atLeast"/>
        <w:rPr>
          <w:rFonts w:hint="eastAsia" w:ascii="宋体" w:hAnsi="宋体"/>
          <w:highlight w:val="none"/>
        </w:rPr>
      </w:pPr>
      <w:r>
        <w:rPr>
          <w:rFonts w:hint="eastAsia" w:ascii="宋体" w:hAnsi="宋体"/>
          <w:highlight w:val="none"/>
        </w:rPr>
        <w:t>承包人提交的竣工资料移交时间：</w:t>
      </w:r>
      <w:r>
        <w:rPr>
          <w:rFonts w:hint="eastAsia" w:ascii="宋体" w:hAnsi="宋体"/>
          <w:highlight w:val="none"/>
          <w:u w:val="single"/>
        </w:rPr>
        <w:t xml:space="preserve">        </w:t>
      </w:r>
      <w:r>
        <w:rPr>
          <w:rFonts w:hint="eastAsia" w:ascii="宋体" w:hAnsi="宋体"/>
          <w:highlight w:val="none"/>
        </w:rPr>
        <w:t>。</w:t>
      </w:r>
    </w:p>
    <w:p w14:paraId="45A33107">
      <w:pPr>
        <w:spacing w:line="440" w:lineRule="atLeast"/>
        <w:rPr>
          <w:rFonts w:hint="eastAsia" w:ascii="宋体" w:hAnsi="宋体"/>
          <w:highlight w:val="none"/>
        </w:rPr>
      </w:pPr>
      <w:r>
        <w:rPr>
          <w:rFonts w:hint="eastAsia" w:ascii="宋体" w:hAnsi="宋体"/>
          <w:highlight w:val="none"/>
        </w:rPr>
        <w:t>承包人提交的竣工资料形式要求：。</w:t>
      </w:r>
    </w:p>
    <w:p w14:paraId="4F48BD2E">
      <w:pPr>
        <w:spacing w:line="440" w:lineRule="atLeast"/>
        <w:rPr>
          <w:rFonts w:hint="eastAsia" w:ascii="宋体" w:hAnsi="宋体"/>
          <w:highlight w:val="none"/>
        </w:rPr>
      </w:pPr>
      <w:r>
        <w:rPr>
          <w:rFonts w:hint="eastAsia" w:ascii="宋体" w:hAnsi="宋体"/>
          <w:highlight w:val="none"/>
        </w:rPr>
        <w:t>（10）承包人应履行的其他义务：</w:t>
      </w:r>
      <w:r>
        <w:rPr>
          <w:rFonts w:hint="eastAsia" w:ascii="宋体" w:hAnsi="宋体"/>
          <w:highlight w:val="none"/>
          <w:u w:val="single"/>
        </w:rPr>
        <w:t xml:space="preserve">             </w:t>
      </w:r>
      <w:r>
        <w:rPr>
          <w:rFonts w:hint="eastAsia" w:ascii="宋体" w:hAnsi="宋体"/>
          <w:highlight w:val="none"/>
        </w:rPr>
        <w:t>。</w:t>
      </w:r>
    </w:p>
    <w:p w14:paraId="0C0B902E">
      <w:pPr>
        <w:spacing w:line="440" w:lineRule="atLeast"/>
        <w:rPr>
          <w:rFonts w:hint="eastAsia" w:ascii="宋体" w:hAnsi="宋体"/>
          <w:highlight w:val="none"/>
        </w:rPr>
      </w:pPr>
      <w:r>
        <w:rPr>
          <w:rFonts w:hint="eastAsia" w:ascii="宋体" w:hAnsi="宋体"/>
          <w:b/>
          <w:bCs/>
          <w:highlight w:val="none"/>
        </w:rPr>
        <w:t>3.2</w:t>
      </w:r>
      <w:r>
        <w:rPr>
          <w:rFonts w:hint="eastAsia" w:ascii="宋体" w:hAnsi="宋体"/>
          <w:highlight w:val="none"/>
        </w:rPr>
        <w:t xml:space="preserve"> 项目经理</w:t>
      </w:r>
    </w:p>
    <w:p w14:paraId="6D781306">
      <w:pPr>
        <w:spacing w:line="440" w:lineRule="atLeast"/>
        <w:rPr>
          <w:rFonts w:hint="eastAsia" w:ascii="宋体" w:hAnsi="宋体"/>
          <w:highlight w:val="none"/>
        </w:rPr>
      </w:pPr>
      <w:r>
        <w:rPr>
          <w:rFonts w:hint="eastAsia" w:ascii="宋体" w:hAnsi="宋体"/>
          <w:highlight w:val="none"/>
        </w:rPr>
        <w:t>3.2.1 项目经理：</w:t>
      </w:r>
    </w:p>
    <w:p w14:paraId="44C45F77">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034F9453">
      <w:pPr>
        <w:spacing w:line="440" w:lineRule="atLeast"/>
        <w:rPr>
          <w:rFonts w:hint="eastAsia" w:ascii="宋体" w:hAnsi="宋体"/>
          <w:highlight w:val="none"/>
        </w:rPr>
      </w:pPr>
      <w:r>
        <w:rPr>
          <w:rFonts w:hint="eastAsia" w:ascii="宋体" w:hAnsi="宋体"/>
          <w:highlight w:val="none"/>
        </w:rPr>
        <w:t>身份证号：</w:t>
      </w:r>
      <w:r>
        <w:rPr>
          <w:rFonts w:hint="eastAsia" w:ascii="MingLiU_HKSCS" w:hAnsi="MingLiU_HKSCS" w:cs="MingLiU_HKSCS"/>
          <w:highlight w:val="none"/>
          <w:u w:val="single"/>
        </w:rPr>
        <w:t xml:space="preserve">               </w:t>
      </w:r>
      <w:r>
        <w:rPr>
          <w:rFonts w:hint="eastAsia" w:ascii="宋体" w:hAnsi="宋体"/>
          <w:highlight w:val="none"/>
        </w:rPr>
        <w:t>；</w:t>
      </w:r>
    </w:p>
    <w:p w14:paraId="45BA08B1">
      <w:pPr>
        <w:spacing w:line="440" w:lineRule="atLeast"/>
        <w:rPr>
          <w:rFonts w:hint="eastAsia" w:ascii="宋体" w:hAnsi="宋体"/>
          <w:highlight w:val="none"/>
        </w:rPr>
      </w:pPr>
      <w:r>
        <w:rPr>
          <w:rFonts w:hint="eastAsia" w:ascii="宋体" w:hAnsi="宋体"/>
          <w:highlight w:val="none"/>
        </w:rPr>
        <w:t>建造师执业资格等级：</w:t>
      </w:r>
      <w:r>
        <w:rPr>
          <w:rFonts w:hint="eastAsia" w:ascii="MingLiU_HKSCS" w:hAnsi="MingLiU_HKSCS" w:cs="MingLiU_HKSCS"/>
          <w:highlight w:val="none"/>
          <w:u w:val="single"/>
        </w:rPr>
        <w:t xml:space="preserve">          </w:t>
      </w:r>
      <w:r>
        <w:rPr>
          <w:rFonts w:hint="eastAsia" w:ascii="宋体" w:hAnsi="宋体"/>
          <w:highlight w:val="none"/>
        </w:rPr>
        <w:t>；</w:t>
      </w:r>
    </w:p>
    <w:p w14:paraId="0DE22215">
      <w:pPr>
        <w:spacing w:line="440" w:lineRule="atLeast"/>
        <w:rPr>
          <w:rFonts w:hint="eastAsia" w:ascii="宋体" w:hAnsi="宋体"/>
          <w:highlight w:val="none"/>
        </w:rPr>
      </w:pPr>
      <w:r>
        <w:rPr>
          <w:rFonts w:hint="eastAsia" w:ascii="宋体" w:hAnsi="宋体"/>
          <w:highlight w:val="none"/>
        </w:rPr>
        <w:t>建造师注册证书号：</w:t>
      </w:r>
      <w:r>
        <w:rPr>
          <w:rFonts w:hint="eastAsia" w:ascii="MingLiU_HKSCS" w:hAnsi="MingLiU_HKSCS" w:cs="MingLiU_HKSCS"/>
          <w:highlight w:val="none"/>
          <w:u w:val="single"/>
        </w:rPr>
        <w:t xml:space="preserve">           </w:t>
      </w:r>
      <w:r>
        <w:rPr>
          <w:rFonts w:hint="eastAsia" w:ascii="宋体" w:hAnsi="宋体"/>
          <w:highlight w:val="none"/>
        </w:rPr>
        <w:t>；</w:t>
      </w:r>
    </w:p>
    <w:p w14:paraId="08DD1C74">
      <w:pPr>
        <w:spacing w:line="440" w:lineRule="atLeast"/>
        <w:rPr>
          <w:rFonts w:hint="eastAsia" w:ascii="宋体" w:hAnsi="宋体"/>
          <w:highlight w:val="none"/>
        </w:rPr>
      </w:pPr>
      <w:r>
        <w:rPr>
          <w:rFonts w:hint="eastAsia" w:ascii="宋体" w:hAnsi="宋体"/>
          <w:highlight w:val="none"/>
        </w:rPr>
        <w:t>建造师执业印章号：</w:t>
      </w:r>
      <w:r>
        <w:rPr>
          <w:rFonts w:hint="eastAsia" w:ascii="MingLiU_HKSCS" w:hAnsi="MingLiU_HKSCS" w:cs="MingLiU_HKSCS"/>
          <w:highlight w:val="none"/>
          <w:u w:val="single"/>
        </w:rPr>
        <w:t xml:space="preserve">         </w:t>
      </w:r>
      <w:r>
        <w:rPr>
          <w:rFonts w:hint="eastAsia" w:ascii="宋体" w:hAnsi="宋体"/>
          <w:highlight w:val="none"/>
        </w:rPr>
        <w:t>；</w:t>
      </w:r>
    </w:p>
    <w:p w14:paraId="16410414">
      <w:pPr>
        <w:spacing w:line="440" w:lineRule="atLeast"/>
        <w:rPr>
          <w:rFonts w:hint="eastAsia" w:ascii="宋体" w:hAnsi="宋体"/>
          <w:highlight w:val="none"/>
        </w:rPr>
      </w:pPr>
      <w:r>
        <w:rPr>
          <w:rFonts w:hint="eastAsia" w:ascii="宋体" w:hAnsi="宋体"/>
          <w:highlight w:val="none"/>
        </w:rPr>
        <w:t>安全生产考核合格证书号：</w:t>
      </w:r>
      <w:r>
        <w:rPr>
          <w:rFonts w:hint="eastAsia" w:ascii="MingLiU_HKSCS" w:hAnsi="MingLiU_HKSCS" w:cs="MingLiU_HKSCS"/>
          <w:highlight w:val="none"/>
          <w:u w:val="single"/>
        </w:rPr>
        <w:t xml:space="preserve">     </w:t>
      </w:r>
      <w:r>
        <w:rPr>
          <w:rFonts w:hint="eastAsia" w:ascii="宋体" w:hAnsi="宋体"/>
          <w:highlight w:val="none"/>
        </w:rPr>
        <w:t>；</w:t>
      </w:r>
    </w:p>
    <w:p w14:paraId="6146A5A7">
      <w:pPr>
        <w:spacing w:line="440" w:lineRule="atLeast"/>
        <w:rPr>
          <w:rFonts w:hint="eastAsia" w:ascii="宋体" w:hAnsi="宋体"/>
          <w:highlight w:val="none"/>
        </w:rPr>
      </w:pPr>
      <w:r>
        <w:rPr>
          <w:rFonts w:hint="eastAsia" w:ascii="宋体" w:hAnsi="宋体"/>
          <w:highlight w:val="none"/>
        </w:rPr>
        <w:t>联系电话：；</w:t>
      </w:r>
    </w:p>
    <w:p w14:paraId="77523848">
      <w:pPr>
        <w:spacing w:line="440" w:lineRule="atLeast"/>
        <w:rPr>
          <w:rFonts w:hint="eastAsia" w:ascii="宋体" w:hAnsi="宋体"/>
          <w:highlight w:val="none"/>
        </w:rPr>
      </w:pPr>
      <w:r>
        <w:rPr>
          <w:rFonts w:hint="eastAsia" w:ascii="宋体" w:hAnsi="宋体"/>
          <w:highlight w:val="none"/>
        </w:rPr>
        <w:t>电子信箱：；</w:t>
      </w:r>
    </w:p>
    <w:p w14:paraId="45E8E88A">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4CCD0E9C">
      <w:pPr>
        <w:spacing w:line="440" w:lineRule="atLeast"/>
        <w:rPr>
          <w:rFonts w:hint="eastAsia" w:ascii="宋体" w:hAnsi="宋体"/>
          <w:highlight w:val="none"/>
        </w:rPr>
      </w:pPr>
      <w:r>
        <w:rPr>
          <w:rFonts w:hint="eastAsia" w:ascii="宋体" w:hAnsi="宋体"/>
          <w:highlight w:val="none"/>
        </w:rPr>
        <w:t>承包人对项目经理的授权范围如下：</w:t>
      </w:r>
      <w:r>
        <w:rPr>
          <w:rFonts w:hint="eastAsia" w:ascii="宋体" w:hAnsi="宋体"/>
          <w:highlight w:val="none"/>
          <w:u w:val="single"/>
        </w:rPr>
        <w:t xml:space="preserve">       </w:t>
      </w:r>
      <w:r>
        <w:rPr>
          <w:rFonts w:hint="eastAsia" w:ascii="宋体" w:hAnsi="宋体"/>
          <w:highlight w:val="none"/>
        </w:rPr>
        <w:t>。</w:t>
      </w:r>
    </w:p>
    <w:p w14:paraId="3BFEAFB7">
      <w:pPr>
        <w:spacing w:line="440" w:lineRule="atLeast"/>
        <w:rPr>
          <w:rFonts w:hint="eastAsia" w:ascii="宋体" w:hAnsi="宋体"/>
          <w:highlight w:val="none"/>
        </w:rPr>
      </w:pPr>
      <w:r>
        <w:rPr>
          <w:rFonts w:hint="eastAsia" w:ascii="宋体" w:hAnsi="宋体"/>
          <w:highlight w:val="none"/>
        </w:rPr>
        <w:t>关于项目经理每月在施工现场的时间要求：</w:t>
      </w:r>
      <w:r>
        <w:rPr>
          <w:rFonts w:hint="eastAsia" w:ascii="宋体" w:hAnsi="宋体"/>
          <w:highlight w:val="none"/>
          <w:u w:val="single"/>
        </w:rPr>
        <w:t xml:space="preserve">       </w:t>
      </w:r>
      <w:r>
        <w:rPr>
          <w:rFonts w:hint="eastAsia" w:ascii="宋体" w:hAnsi="宋体"/>
          <w:highlight w:val="none"/>
        </w:rPr>
        <w:t>。</w:t>
      </w:r>
    </w:p>
    <w:p w14:paraId="4D259EA1">
      <w:pPr>
        <w:spacing w:line="440" w:lineRule="atLeast"/>
        <w:rPr>
          <w:rFonts w:hint="eastAsia" w:ascii="宋体" w:hAnsi="宋体"/>
          <w:highlight w:val="none"/>
        </w:rPr>
      </w:pPr>
      <w:r>
        <w:rPr>
          <w:rFonts w:hint="eastAsia" w:ascii="宋体" w:hAnsi="宋体"/>
          <w:highlight w:val="none"/>
        </w:rPr>
        <w:t>承包人未提交劳动合同，以及没有为项目经理缴纳社会保险证明的违约责任：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632CA716">
      <w:pPr>
        <w:spacing w:line="440" w:lineRule="atLeast"/>
        <w:rPr>
          <w:rFonts w:hint="eastAsia" w:ascii="宋体" w:hAnsi="宋体"/>
          <w:highlight w:val="none"/>
          <w:u w:val="single"/>
        </w:rPr>
      </w:pPr>
      <w:r>
        <w:rPr>
          <w:rFonts w:hint="eastAsia" w:ascii="宋体" w:hAnsi="宋体"/>
          <w:highlight w:val="none"/>
        </w:rPr>
        <w:t>项目经理未经批准，擅自离开施工现场的违约责任：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49A0B692">
      <w:pPr>
        <w:spacing w:line="440" w:lineRule="atLeast"/>
        <w:rPr>
          <w:rFonts w:hint="eastAsia" w:ascii="宋体" w:hAnsi="宋体"/>
          <w:highlight w:val="none"/>
        </w:rPr>
      </w:pPr>
      <w:r>
        <w:rPr>
          <w:rFonts w:hint="eastAsia" w:ascii="宋体" w:hAnsi="宋体"/>
          <w:highlight w:val="none"/>
        </w:rPr>
        <w:t>3.2.3 承包人擅自更换项目经理的违约责任：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785D6266">
      <w:pPr>
        <w:spacing w:line="440" w:lineRule="atLeast"/>
        <w:rPr>
          <w:rFonts w:hint="eastAsia" w:ascii="宋体" w:hAnsi="宋体"/>
          <w:highlight w:val="none"/>
        </w:rPr>
      </w:pPr>
      <w:r>
        <w:rPr>
          <w:rFonts w:hint="eastAsia" w:ascii="宋体" w:hAnsi="宋体"/>
          <w:highlight w:val="none"/>
        </w:rPr>
        <w:t>3.2.4 承包人无正当理由拒绝更换项目经理的违约责任：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rPr>
        <w:t>。</w:t>
      </w:r>
    </w:p>
    <w:p w14:paraId="5639E936">
      <w:pPr>
        <w:spacing w:line="440" w:lineRule="atLeast"/>
        <w:rPr>
          <w:rFonts w:hint="eastAsia" w:ascii="宋体" w:hAnsi="宋体"/>
          <w:highlight w:val="none"/>
        </w:rPr>
      </w:pPr>
      <w:r>
        <w:rPr>
          <w:rFonts w:hint="eastAsia" w:ascii="宋体" w:hAnsi="宋体"/>
          <w:b/>
          <w:bCs/>
          <w:highlight w:val="none"/>
        </w:rPr>
        <w:t>3.3</w:t>
      </w:r>
      <w:r>
        <w:rPr>
          <w:rFonts w:hint="eastAsia" w:ascii="宋体" w:hAnsi="宋体"/>
          <w:highlight w:val="none"/>
        </w:rPr>
        <w:t xml:space="preserve"> 承包人人员</w:t>
      </w:r>
    </w:p>
    <w:p w14:paraId="657355A5">
      <w:pPr>
        <w:spacing w:line="440" w:lineRule="atLeast"/>
        <w:rPr>
          <w:rFonts w:hint="eastAsia" w:ascii="宋体" w:hAnsi="宋体"/>
          <w:highlight w:val="none"/>
        </w:rPr>
      </w:pPr>
      <w:r>
        <w:rPr>
          <w:rFonts w:hint="eastAsia" w:ascii="宋体" w:hAnsi="宋体"/>
          <w:highlight w:val="none"/>
        </w:rPr>
        <w:t>3.3.1 承包人提交项目管理机构及施工现场管理人员安排报告的期限：</w:t>
      </w:r>
      <w:r>
        <w:rPr>
          <w:rFonts w:hint="eastAsia" w:ascii="宋体" w:hAnsi="宋体"/>
          <w:highlight w:val="none"/>
          <w:u w:val="single"/>
        </w:rPr>
        <w:t xml:space="preserve">    </w:t>
      </w:r>
      <w:r>
        <w:rPr>
          <w:rFonts w:hint="eastAsia" w:ascii="宋体" w:hAnsi="宋体"/>
          <w:highlight w:val="none"/>
        </w:rPr>
        <w:t>。</w:t>
      </w:r>
    </w:p>
    <w:p w14:paraId="39EBF7F6">
      <w:pPr>
        <w:spacing w:line="440" w:lineRule="atLeast"/>
        <w:rPr>
          <w:rFonts w:hint="eastAsia" w:ascii="宋体" w:hAnsi="宋体"/>
          <w:highlight w:val="none"/>
        </w:rPr>
      </w:pPr>
      <w:r>
        <w:rPr>
          <w:rFonts w:hint="eastAsia" w:ascii="宋体" w:hAnsi="宋体"/>
          <w:highlight w:val="none"/>
        </w:rPr>
        <w:t>3.3.3 承包人无正当理由拒绝撤换主要施工管理人员的违约责任：</w:t>
      </w:r>
      <w:r>
        <w:rPr>
          <w:rFonts w:hint="eastAsia" w:ascii="宋体" w:hAnsi="宋体"/>
          <w:highlight w:val="none"/>
          <w:u w:val="single"/>
        </w:rPr>
        <w:t xml:space="preserve"> </w:t>
      </w:r>
      <w:r>
        <w:rPr>
          <w:rFonts w:hint="eastAsia" w:ascii="MingLiU_HKSCS" w:hAnsi="MingLiU_HKSCS" w:cs="MingLiU_HKSCS"/>
          <w:highlight w:val="none"/>
          <w:u w:val="single"/>
        </w:rPr>
        <w:t xml:space="preserve">   </w:t>
      </w:r>
      <w:r>
        <w:rPr>
          <w:rFonts w:hint="eastAsia" w:ascii="宋体" w:hAnsi="宋体"/>
          <w:highlight w:val="none"/>
          <w:u w:val="single"/>
        </w:rPr>
        <w:t xml:space="preserve">   </w:t>
      </w:r>
      <w:r>
        <w:rPr>
          <w:rFonts w:hint="eastAsia" w:ascii="宋体" w:hAnsi="宋体"/>
          <w:highlight w:val="none"/>
        </w:rPr>
        <w:t>。</w:t>
      </w:r>
    </w:p>
    <w:p w14:paraId="00823C72">
      <w:pPr>
        <w:spacing w:line="440" w:lineRule="atLeast"/>
        <w:rPr>
          <w:rFonts w:hint="eastAsia" w:ascii="宋体" w:hAnsi="宋体"/>
          <w:highlight w:val="none"/>
          <w:u w:val="single"/>
        </w:rPr>
      </w:pPr>
      <w:r>
        <w:rPr>
          <w:rFonts w:hint="eastAsia" w:ascii="宋体" w:hAnsi="宋体"/>
          <w:highlight w:val="none"/>
        </w:rPr>
        <w:t>3.3.4 承包人主要施工管理人员离开施工现场的批准要求：</w:t>
      </w:r>
      <w:r>
        <w:rPr>
          <w:rFonts w:hint="eastAsia" w:ascii="宋体" w:hAnsi="宋体"/>
          <w:highlight w:val="none"/>
          <w:u w:val="single"/>
        </w:rPr>
        <w:t xml:space="preserve">      </w:t>
      </w:r>
      <w:r>
        <w:rPr>
          <w:rFonts w:hint="eastAsia" w:ascii="宋体" w:hAnsi="宋体"/>
          <w:highlight w:val="none"/>
        </w:rPr>
        <w:t>。</w:t>
      </w:r>
    </w:p>
    <w:p w14:paraId="232A0597">
      <w:pPr>
        <w:spacing w:line="440" w:lineRule="atLeast"/>
        <w:rPr>
          <w:rFonts w:hint="eastAsia" w:ascii="宋体" w:hAnsi="宋体"/>
          <w:highlight w:val="none"/>
        </w:rPr>
      </w:pPr>
      <w:r>
        <w:rPr>
          <w:rFonts w:hint="eastAsia" w:ascii="宋体" w:hAnsi="宋体"/>
          <w:highlight w:val="none"/>
        </w:rPr>
        <w:t>3.3.5承包人擅自更换主要施工管理人员的违约责任：</w:t>
      </w:r>
      <w:r>
        <w:rPr>
          <w:rFonts w:hint="eastAsia" w:ascii="宋体" w:hAnsi="宋体"/>
          <w:highlight w:val="none"/>
          <w:u w:val="single"/>
        </w:rPr>
        <w:t xml:space="preserve">   </w:t>
      </w:r>
      <w:r>
        <w:rPr>
          <w:rFonts w:hint="eastAsia" w:ascii="宋体" w:hAnsi="宋体"/>
          <w:highlight w:val="none"/>
        </w:rPr>
        <w:t>。</w:t>
      </w:r>
    </w:p>
    <w:p w14:paraId="4783CF9A">
      <w:pPr>
        <w:spacing w:line="440" w:lineRule="atLeast"/>
        <w:rPr>
          <w:rFonts w:hint="eastAsia" w:ascii="宋体" w:hAnsi="宋体"/>
          <w:highlight w:val="none"/>
        </w:rPr>
      </w:pPr>
      <w:r>
        <w:rPr>
          <w:rFonts w:hint="eastAsia" w:ascii="宋体" w:hAnsi="宋体"/>
          <w:highlight w:val="none"/>
        </w:rPr>
        <w:t>承包人主要施工管理人员擅自离开施工现场的违约责任：。</w:t>
      </w:r>
    </w:p>
    <w:p w14:paraId="766B3DEB">
      <w:pPr>
        <w:spacing w:line="440" w:lineRule="atLeast"/>
        <w:rPr>
          <w:rFonts w:hint="eastAsia" w:ascii="宋体" w:hAnsi="宋体"/>
          <w:highlight w:val="none"/>
        </w:rPr>
      </w:pPr>
      <w:r>
        <w:rPr>
          <w:rFonts w:hint="eastAsia" w:ascii="宋体" w:hAnsi="宋体"/>
          <w:b/>
          <w:bCs/>
          <w:highlight w:val="none"/>
        </w:rPr>
        <w:t>3</w:t>
      </w:r>
      <w:bookmarkStart w:id="406" w:name="_Toc297123492"/>
      <w:bookmarkEnd w:id="406"/>
      <w:bookmarkStart w:id="407" w:name="_Toc292559869"/>
      <w:bookmarkEnd w:id="407"/>
      <w:bookmarkStart w:id="408" w:name="_Toc312677988"/>
      <w:bookmarkEnd w:id="408"/>
      <w:bookmarkStart w:id="409" w:name="_Toc303539102"/>
      <w:bookmarkEnd w:id="409"/>
      <w:bookmarkStart w:id="410" w:name="_Toc300934945"/>
      <w:bookmarkEnd w:id="410"/>
      <w:bookmarkStart w:id="411" w:name="_Toc296891199"/>
      <w:bookmarkEnd w:id="411"/>
      <w:bookmarkStart w:id="412" w:name="_Toc297048345"/>
      <w:bookmarkEnd w:id="412"/>
      <w:bookmarkStart w:id="413" w:name="_Toc296346660"/>
      <w:bookmarkEnd w:id="413"/>
      <w:bookmarkStart w:id="414" w:name="_Toc296890987"/>
      <w:bookmarkEnd w:id="414"/>
      <w:bookmarkStart w:id="415" w:name="_Toc304295523"/>
      <w:bookmarkEnd w:id="415"/>
      <w:bookmarkStart w:id="416" w:name="_Toc296347158"/>
      <w:bookmarkEnd w:id="416"/>
      <w:bookmarkStart w:id="417" w:name="_Toc297216151"/>
      <w:bookmarkEnd w:id="417"/>
      <w:bookmarkStart w:id="418" w:name="_Toc296503159"/>
      <w:bookmarkEnd w:id="418"/>
      <w:bookmarkStart w:id="419" w:name="_Toc296944498"/>
      <w:bookmarkEnd w:id="419"/>
      <w:bookmarkStart w:id="420" w:name="_Toc297120459"/>
      <w:bookmarkEnd w:id="420"/>
      <w:bookmarkStart w:id="421" w:name="_Toc292559364"/>
      <w:r>
        <w:rPr>
          <w:rFonts w:hint="eastAsia" w:ascii="宋体" w:hAnsi="宋体"/>
          <w:b/>
          <w:bCs/>
          <w:highlight w:val="none"/>
        </w:rPr>
        <w:t xml:space="preserve">.5 </w:t>
      </w:r>
      <w:bookmarkEnd w:id="421"/>
      <w:r>
        <w:rPr>
          <w:rFonts w:hint="eastAsia" w:ascii="宋体" w:hAnsi="宋体"/>
          <w:highlight w:val="none"/>
        </w:rPr>
        <w:t>分包</w:t>
      </w:r>
    </w:p>
    <w:p w14:paraId="48D73F56">
      <w:pPr>
        <w:spacing w:line="440" w:lineRule="atLeast"/>
        <w:rPr>
          <w:rFonts w:hint="eastAsia" w:ascii="宋体" w:hAnsi="宋体"/>
          <w:highlight w:val="none"/>
        </w:rPr>
      </w:pPr>
      <w:r>
        <w:rPr>
          <w:rFonts w:hint="eastAsia" w:ascii="宋体" w:hAnsi="宋体"/>
          <w:highlight w:val="none"/>
        </w:rPr>
        <w:t>3</w:t>
      </w:r>
      <w:bookmarkStart w:id="422" w:name="_Toc297120460"/>
      <w:bookmarkEnd w:id="422"/>
      <w:bookmarkStart w:id="423" w:name="_Toc297216152"/>
      <w:bookmarkEnd w:id="423"/>
      <w:bookmarkStart w:id="424" w:name="_Toc297123493"/>
      <w:bookmarkEnd w:id="424"/>
      <w:bookmarkStart w:id="425" w:name="_Toc300934946"/>
      <w:bookmarkEnd w:id="425"/>
      <w:bookmarkStart w:id="426" w:name="_Toc312677989"/>
      <w:bookmarkEnd w:id="426"/>
      <w:bookmarkStart w:id="427" w:name="_Toc296347159"/>
      <w:bookmarkEnd w:id="427"/>
      <w:bookmarkStart w:id="428" w:name="_Toc296891200"/>
      <w:bookmarkEnd w:id="428"/>
      <w:bookmarkStart w:id="429" w:name="_Toc296944499"/>
      <w:bookmarkEnd w:id="429"/>
      <w:bookmarkStart w:id="430" w:name="_Toc296346661"/>
      <w:bookmarkEnd w:id="430"/>
      <w:bookmarkStart w:id="431" w:name="_Toc296890988"/>
      <w:bookmarkEnd w:id="431"/>
      <w:bookmarkStart w:id="432" w:name="_Toc303539103"/>
      <w:bookmarkEnd w:id="432"/>
      <w:bookmarkStart w:id="433" w:name="_Toc297048346"/>
      <w:bookmarkEnd w:id="433"/>
      <w:bookmarkStart w:id="434" w:name="_Toc296503160"/>
      <w:bookmarkEnd w:id="434"/>
      <w:bookmarkStart w:id="435" w:name="_Toc292559365"/>
      <w:bookmarkEnd w:id="435"/>
      <w:bookmarkStart w:id="436" w:name="_Toc292559870"/>
      <w:bookmarkEnd w:id="436"/>
      <w:bookmarkStart w:id="437" w:name="_Toc304295524"/>
      <w:bookmarkEnd w:id="437"/>
      <w:bookmarkStart w:id="438" w:name="_Toc318581158"/>
      <w:r>
        <w:rPr>
          <w:rFonts w:hint="eastAsia" w:ascii="宋体" w:hAnsi="宋体"/>
          <w:highlight w:val="none"/>
        </w:rPr>
        <w:t>.5.1 分包的一般约定</w:t>
      </w:r>
      <w:bookmarkEnd w:id="438"/>
    </w:p>
    <w:p w14:paraId="2AC612D7">
      <w:pPr>
        <w:spacing w:line="440" w:lineRule="atLeast"/>
        <w:rPr>
          <w:rFonts w:hint="eastAsia" w:ascii="宋体" w:hAnsi="宋体"/>
          <w:highlight w:val="none"/>
        </w:rPr>
      </w:pPr>
      <w:r>
        <w:rPr>
          <w:rFonts w:hint="eastAsia" w:ascii="宋体" w:hAnsi="宋体"/>
          <w:highlight w:val="none"/>
        </w:rPr>
        <w:t>禁止分包的工程包括：</w:t>
      </w:r>
      <w:r>
        <w:rPr>
          <w:rFonts w:hint="eastAsia" w:ascii="宋体" w:hAnsi="宋体"/>
          <w:highlight w:val="none"/>
          <w:u w:val="single"/>
        </w:rPr>
        <w:t xml:space="preserve">      </w:t>
      </w:r>
      <w:r>
        <w:rPr>
          <w:rFonts w:hint="eastAsia" w:ascii="宋体" w:hAnsi="宋体"/>
          <w:highlight w:val="none"/>
        </w:rPr>
        <w:t>。</w:t>
      </w:r>
    </w:p>
    <w:p w14:paraId="372B8ADC">
      <w:pPr>
        <w:spacing w:line="440" w:lineRule="atLeast"/>
        <w:rPr>
          <w:rFonts w:hint="eastAsia" w:ascii="宋体" w:hAnsi="宋体"/>
          <w:highlight w:val="none"/>
          <w:u w:val="single"/>
        </w:rPr>
      </w:pPr>
      <w:r>
        <w:rPr>
          <w:rFonts w:hint="eastAsia" w:ascii="宋体" w:hAnsi="宋体"/>
          <w:highlight w:val="none"/>
        </w:rPr>
        <w:t>主体结构、关键性工作的范围：</w:t>
      </w:r>
      <w:r>
        <w:rPr>
          <w:rFonts w:hint="eastAsia" w:ascii="宋体" w:hAnsi="宋体"/>
          <w:highlight w:val="none"/>
          <w:u w:val="single"/>
        </w:rPr>
        <w:t xml:space="preserve">       </w:t>
      </w:r>
      <w:r>
        <w:rPr>
          <w:rFonts w:hint="eastAsia" w:ascii="宋体" w:hAnsi="宋体"/>
          <w:highlight w:val="none"/>
        </w:rPr>
        <w:t>。</w:t>
      </w:r>
      <w:bookmarkStart w:id="439" w:name="_Toc296890989"/>
      <w:bookmarkEnd w:id="439"/>
      <w:bookmarkStart w:id="440" w:name="_Toc297216153"/>
      <w:bookmarkEnd w:id="440"/>
      <w:bookmarkStart w:id="441" w:name="_Toc300934947"/>
      <w:bookmarkEnd w:id="441"/>
      <w:bookmarkStart w:id="442" w:name="_Toc303539104"/>
      <w:bookmarkEnd w:id="442"/>
      <w:bookmarkStart w:id="443" w:name="_Toc296347160"/>
      <w:bookmarkEnd w:id="443"/>
      <w:bookmarkStart w:id="444" w:name="_Toc297120461"/>
      <w:bookmarkEnd w:id="444"/>
      <w:bookmarkStart w:id="445" w:name="_Toc296944500"/>
      <w:bookmarkEnd w:id="445"/>
      <w:bookmarkStart w:id="446" w:name="_Toc297048347"/>
      <w:bookmarkEnd w:id="446"/>
      <w:bookmarkStart w:id="447" w:name="_Toc297123494"/>
      <w:bookmarkEnd w:id="447"/>
      <w:bookmarkStart w:id="448" w:name="_Toc296891201"/>
      <w:bookmarkEnd w:id="448"/>
      <w:bookmarkStart w:id="449" w:name="_Toc296503161"/>
      <w:bookmarkEnd w:id="449"/>
      <w:bookmarkStart w:id="450" w:name="_Toc296346662"/>
      <w:bookmarkEnd w:id="450"/>
      <w:bookmarkStart w:id="451" w:name="_Toc304295525"/>
      <w:bookmarkEnd w:id="451"/>
    </w:p>
    <w:p w14:paraId="4C1EEF83">
      <w:pPr>
        <w:spacing w:line="440" w:lineRule="atLeast"/>
        <w:rPr>
          <w:rFonts w:hint="eastAsia" w:ascii="宋体" w:hAnsi="宋体"/>
          <w:highlight w:val="none"/>
        </w:rPr>
      </w:pPr>
      <w:r>
        <w:rPr>
          <w:rFonts w:hint="eastAsia" w:ascii="宋体" w:hAnsi="宋体"/>
          <w:highlight w:val="none"/>
        </w:rPr>
        <w:t>3</w:t>
      </w:r>
      <w:bookmarkStart w:id="452" w:name="_Toc318581159"/>
      <w:bookmarkEnd w:id="452"/>
      <w:bookmarkStart w:id="453" w:name="_Toc312677990"/>
      <w:r>
        <w:rPr>
          <w:rFonts w:hint="eastAsia" w:ascii="宋体" w:hAnsi="宋体"/>
          <w:highlight w:val="none"/>
        </w:rPr>
        <w:t>.5.2分包的确定</w:t>
      </w:r>
      <w:bookmarkEnd w:id="453"/>
    </w:p>
    <w:p w14:paraId="46CAE647">
      <w:pPr>
        <w:spacing w:line="440" w:lineRule="atLeast"/>
        <w:rPr>
          <w:rFonts w:hint="eastAsia" w:ascii="宋体" w:hAnsi="宋体"/>
          <w:highlight w:val="none"/>
          <w:u w:val="single"/>
        </w:rPr>
      </w:pPr>
      <w:r>
        <w:rPr>
          <w:rFonts w:hint="eastAsia" w:ascii="宋体" w:hAnsi="宋体"/>
          <w:highlight w:val="none"/>
        </w:rPr>
        <w:t>允许分包的专业工程包括：。</w:t>
      </w:r>
    </w:p>
    <w:p w14:paraId="4ED01D73">
      <w:pPr>
        <w:spacing w:line="440" w:lineRule="atLeast"/>
        <w:rPr>
          <w:rFonts w:hint="eastAsia" w:ascii="宋体" w:hAnsi="宋体"/>
          <w:highlight w:val="none"/>
        </w:rPr>
      </w:pPr>
      <w:r>
        <w:rPr>
          <w:rFonts w:hint="eastAsia" w:ascii="宋体" w:hAnsi="宋体"/>
          <w:highlight w:val="none"/>
        </w:rPr>
        <w:t>其他关于分包的约定：</w:t>
      </w:r>
      <w:r>
        <w:rPr>
          <w:rFonts w:hint="eastAsia" w:ascii="宋体" w:hAnsi="宋体"/>
          <w:highlight w:val="none"/>
          <w:u w:val="single"/>
        </w:rPr>
        <w:t xml:space="preserve">            </w:t>
      </w:r>
      <w:r>
        <w:rPr>
          <w:rFonts w:hint="eastAsia" w:ascii="宋体" w:hAnsi="宋体"/>
          <w:highlight w:val="none"/>
        </w:rPr>
        <w:t>。</w:t>
      </w:r>
    </w:p>
    <w:p w14:paraId="3106B643">
      <w:pPr>
        <w:spacing w:line="440" w:lineRule="atLeast"/>
        <w:rPr>
          <w:rFonts w:hint="eastAsia" w:ascii="宋体" w:hAnsi="宋体"/>
          <w:highlight w:val="none"/>
        </w:rPr>
      </w:pPr>
      <w:r>
        <w:rPr>
          <w:rFonts w:hint="eastAsia" w:ascii="宋体" w:hAnsi="宋体"/>
          <w:highlight w:val="none"/>
        </w:rPr>
        <w:t>3.5.4 分包合同价款</w:t>
      </w:r>
    </w:p>
    <w:p w14:paraId="21352C09">
      <w:pPr>
        <w:spacing w:line="440" w:lineRule="atLeast"/>
        <w:rPr>
          <w:rFonts w:hint="eastAsia" w:ascii="宋体" w:hAnsi="宋体"/>
          <w:highlight w:val="none"/>
        </w:rPr>
      </w:pPr>
      <w:r>
        <w:rPr>
          <w:rFonts w:hint="eastAsia" w:ascii="宋体" w:hAnsi="宋体"/>
          <w:highlight w:val="none"/>
        </w:rPr>
        <w:t>关于分包合同价款支付的约定：</w:t>
      </w:r>
      <w:r>
        <w:rPr>
          <w:rFonts w:hint="eastAsia" w:ascii="宋体" w:hAnsi="宋体"/>
          <w:highlight w:val="none"/>
          <w:u w:val="single"/>
        </w:rPr>
        <w:t xml:space="preserve"> </w:t>
      </w:r>
      <w:r>
        <w:rPr>
          <w:rFonts w:hint="eastAsia" w:ascii="宋体" w:hAnsi="宋体"/>
          <w:highlight w:val="none"/>
        </w:rPr>
        <w:t>。</w:t>
      </w:r>
    </w:p>
    <w:p w14:paraId="6102F58E">
      <w:pPr>
        <w:spacing w:line="440" w:lineRule="atLeast"/>
        <w:rPr>
          <w:rFonts w:hint="eastAsia" w:ascii="宋体" w:hAnsi="宋体"/>
          <w:highlight w:val="none"/>
        </w:rPr>
      </w:pPr>
      <w:r>
        <w:rPr>
          <w:rFonts w:hint="eastAsia" w:ascii="宋体" w:hAnsi="宋体"/>
          <w:b/>
          <w:bCs/>
          <w:highlight w:val="none"/>
        </w:rPr>
        <w:t>3.6</w:t>
      </w:r>
      <w:r>
        <w:rPr>
          <w:rFonts w:hint="eastAsia" w:ascii="宋体" w:hAnsi="宋体"/>
          <w:highlight w:val="none"/>
        </w:rPr>
        <w:t xml:space="preserve"> 工程照管与成品、半成品保护</w:t>
      </w:r>
    </w:p>
    <w:p w14:paraId="6B24E817">
      <w:pPr>
        <w:spacing w:line="440" w:lineRule="atLeast"/>
        <w:rPr>
          <w:rFonts w:hint="eastAsia" w:ascii="宋体" w:hAnsi="宋体"/>
          <w:highlight w:val="none"/>
          <w:u w:val="single"/>
        </w:rPr>
      </w:pPr>
      <w:r>
        <w:rPr>
          <w:rFonts w:hint="eastAsia" w:ascii="宋体" w:hAnsi="宋体"/>
          <w:highlight w:val="none"/>
        </w:rPr>
        <w:t>承包人负责照管工程及工程相关的材料、工程设备的起始时间：</w:t>
      </w:r>
      <w:r>
        <w:rPr>
          <w:rFonts w:hint="eastAsia" w:ascii="宋体" w:hAnsi="宋体"/>
          <w:highlight w:val="none"/>
          <w:u w:val="single"/>
        </w:rPr>
        <w:t xml:space="preserve">     </w:t>
      </w:r>
      <w:r>
        <w:rPr>
          <w:rFonts w:hint="eastAsia" w:ascii="宋体" w:hAnsi="宋体"/>
          <w:highlight w:val="none"/>
        </w:rPr>
        <w:t>。</w:t>
      </w:r>
    </w:p>
    <w:p w14:paraId="3604C7AC">
      <w:pPr>
        <w:spacing w:line="440" w:lineRule="atLeast"/>
        <w:rPr>
          <w:rFonts w:hint="eastAsia" w:ascii="宋体" w:hAnsi="宋体"/>
          <w:highlight w:val="none"/>
        </w:rPr>
      </w:pPr>
      <w:r>
        <w:rPr>
          <w:rFonts w:hint="eastAsia" w:ascii="宋体" w:hAnsi="宋体"/>
          <w:b/>
          <w:bCs/>
          <w:highlight w:val="none"/>
        </w:rPr>
        <w:t>3.7</w:t>
      </w:r>
      <w:r>
        <w:rPr>
          <w:rFonts w:hint="eastAsia" w:ascii="宋体" w:hAnsi="宋体"/>
          <w:highlight w:val="none"/>
        </w:rPr>
        <w:t xml:space="preserve"> 履约担保</w:t>
      </w:r>
    </w:p>
    <w:p w14:paraId="7654B2E0">
      <w:pPr>
        <w:spacing w:line="440" w:lineRule="atLeast"/>
        <w:rPr>
          <w:rFonts w:hint="eastAsia" w:ascii="宋体" w:hAnsi="宋体"/>
          <w:highlight w:val="none"/>
        </w:rPr>
      </w:pPr>
      <w:r>
        <w:rPr>
          <w:rFonts w:hint="eastAsia" w:ascii="宋体" w:hAnsi="宋体"/>
          <w:highlight w:val="none"/>
        </w:rPr>
        <w:t>承包人是否提供履约担保：</w:t>
      </w:r>
      <w:r>
        <w:rPr>
          <w:rFonts w:hint="eastAsia" w:ascii="宋体" w:hAnsi="宋体"/>
          <w:highlight w:val="none"/>
          <w:u w:val="single"/>
        </w:rPr>
        <w:t xml:space="preserve">                 </w:t>
      </w:r>
      <w:r>
        <w:rPr>
          <w:rFonts w:hint="eastAsia" w:ascii="宋体" w:hAnsi="宋体"/>
          <w:highlight w:val="none"/>
        </w:rPr>
        <w:t>。</w:t>
      </w:r>
    </w:p>
    <w:p w14:paraId="09FC65F7">
      <w:pPr>
        <w:spacing w:line="440" w:lineRule="atLeast"/>
        <w:rPr>
          <w:rFonts w:hint="eastAsia" w:ascii="宋体" w:hAnsi="宋体"/>
          <w:highlight w:val="none"/>
        </w:rPr>
      </w:pPr>
      <w:r>
        <w:rPr>
          <w:rFonts w:hint="eastAsia" w:ascii="宋体" w:hAnsi="宋体"/>
          <w:highlight w:val="none"/>
        </w:rPr>
        <w:t>承包人提供履约担保的形式、金额及期限的：</w:t>
      </w:r>
      <w:r>
        <w:rPr>
          <w:rFonts w:hint="eastAsia" w:ascii="宋体" w:hAnsi="宋体"/>
          <w:highlight w:val="none"/>
          <w:u w:val="single"/>
        </w:rPr>
        <w:t xml:space="preserve"> </w:t>
      </w:r>
      <w:r>
        <w:rPr>
          <w:rFonts w:hint="eastAsia" w:ascii="宋体" w:hAnsi="宋体"/>
          <w:highlight w:val="none"/>
        </w:rPr>
        <w:t>。</w:t>
      </w:r>
    </w:p>
    <w:p w14:paraId="78F17A90">
      <w:pPr>
        <w:ind w:firstLine="422" w:firstLineChars="200"/>
        <w:rPr>
          <w:rFonts w:hint="eastAsia"/>
          <w:b/>
          <w:highlight w:val="none"/>
        </w:rPr>
      </w:pPr>
      <w:bookmarkStart w:id="454" w:name="_Toc351203636"/>
      <w:bookmarkEnd w:id="454"/>
      <w:r>
        <w:rPr>
          <w:rFonts w:hint="eastAsia"/>
          <w:b/>
          <w:highlight w:val="none"/>
        </w:rPr>
        <w:t>4</w:t>
      </w:r>
      <w:bookmarkStart w:id="455" w:name="_Toc296891202"/>
      <w:bookmarkEnd w:id="455"/>
      <w:bookmarkStart w:id="456" w:name="_Toc297048348"/>
      <w:bookmarkEnd w:id="456"/>
      <w:bookmarkStart w:id="457" w:name="_Toc297120462"/>
      <w:bookmarkEnd w:id="457"/>
      <w:bookmarkStart w:id="458" w:name="_Toc296944501"/>
      <w:bookmarkEnd w:id="458"/>
      <w:bookmarkStart w:id="459" w:name="_Toc292559871"/>
      <w:bookmarkEnd w:id="459"/>
      <w:bookmarkStart w:id="460" w:name="_Toc267251413"/>
      <w:bookmarkEnd w:id="460"/>
      <w:bookmarkStart w:id="461" w:name="_Toc296346663"/>
      <w:bookmarkEnd w:id="461"/>
      <w:bookmarkStart w:id="462" w:name="_Toc296890990"/>
      <w:bookmarkEnd w:id="462"/>
      <w:bookmarkStart w:id="463" w:name="_Toc296347161"/>
      <w:bookmarkEnd w:id="463"/>
      <w:bookmarkStart w:id="464" w:name="_Toc292559366"/>
      <w:bookmarkEnd w:id="464"/>
      <w:bookmarkStart w:id="465" w:name="_Toc296503162"/>
      <w:r>
        <w:rPr>
          <w:rFonts w:hint="eastAsia"/>
          <w:b/>
          <w:highlight w:val="none"/>
        </w:rPr>
        <w:t>. 监</w:t>
      </w:r>
      <w:bookmarkEnd w:id="465"/>
      <w:r>
        <w:rPr>
          <w:rFonts w:hint="eastAsia"/>
          <w:b/>
          <w:highlight w:val="none"/>
        </w:rPr>
        <w:t>理人</w:t>
      </w:r>
    </w:p>
    <w:p w14:paraId="2C677425">
      <w:pPr>
        <w:spacing w:line="440" w:lineRule="atLeast"/>
        <w:rPr>
          <w:rFonts w:hint="eastAsia" w:ascii="宋体" w:hAnsi="宋体"/>
          <w:highlight w:val="none"/>
        </w:rPr>
      </w:pPr>
      <w:r>
        <w:rPr>
          <w:rFonts w:hint="eastAsia" w:ascii="宋体" w:hAnsi="宋体"/>
          <w:b/>
          <w:bCs/>
          <w:highlight w:val="none"/>
        </w:rPr>
        <w:t>4.1</w:t>
      </w:r>
      <w:r>
        <w:rPr>
          <w:rFonts w:hint="eastAsia" w:ascii="宋体" w:hAnsi="宋体"/>
          <w:highlight w:val="none"/>
        </w:rPr>
        <w:t>监理人的一般规定</w:t>
      </w:r>
    </w:p>
    <w:p w14:paraId="1312AA47">
      <w:pPr>
        <w:spacing w:line="440" w:lineRule="atLeast"/>
        <w:rPr>
          <w:rFonts w:hint="eastAsia" w:ascii="宋体" w:hAnsi="宋体"/>
          <w:highlight w:val="none"/>
        </w:rPr>
      </w:pPr>
      <w:r>
        <w:rPr>
          <w:rFonts w:hint="eastAsia" w:ascii="宋体" w:hAnsi="宋体"/>
          <w:highlight w:val="none"/>
        </w:rPr>
        <w:t>关于监理人的监理内容：</w:t>
      </w:r>
      <w:r>
        <w:rPr>
          <w:rFonts w:hint="eastAsia" w:ascii="宋体" w:hAnsi="宋体"/>
          <w:highlight w:val="none"/>
          <w:u w:val="single"/>
        </w:rPr>
        <w:t xml:space="preserve">                 </w:t>
      </w:r>
      <w:r>
        <w:rPr>
          <w:rFonts w:hint="eastAsia" w:ascii="宋体" w:hAnsi="宋体"/>
          <w:highlight w:val="none"/>
        </w:rPr>
        <w:t>。</w:t>
      </w:r>
    </w:p>
    <w:p w14:paraId="533BFFC5">
      <w:pPr>
        <w:spacing w:line="440" w:lineRule="atLeast"/>
        <w:rPr>
          <w:rFonts w:hint="eastAsia" w:ascii="宋体" w:hAnsi="宋体"/>
          <w:highlight w:val="none"/>
        </w:rPr>
      </w:pPr>
      <w:r>
        <w:rPr>
          <w:rFonts w:hint="eastAsia" w:ascii="宋体" w:hAnsi="宋体"/>
          <w:highlight w:val="none"/>
        </w:rPr>
        <w:t>关于监理人的监理权限：</w:t>
      </w:r>
      <w:r>
        <w:rPr>
          <w:rFonts w:hint="eastAsia" w:ascii="宋体" w:hAnsi="宋体"/>
          <w:highlight w:val="none"/>
          <w:u w:val="single"/>
        </w:rPr>
        <w:t xml:space="preserve">                </w:t>
      </w:r>
      <w:r>
        <w:rPr>
          <w:rFonts w:hint="eastAsia" w:ascii="宋体" w:hAnsi="宋体"/>
          <w:highlight w:val="none"/>
        </w:rPr>
        <w:t xml:space="preserve">。 </w:t>
      </w:r>
    </w:p>
    <w:p w14:paraId="46CF7622">
      <w:pPr>
        <w:spacing w:line="440" w:lineRule="atLeast"/>
        <w:rPr>
          <w:rFonts w:hint="eastAsia" w:ascii="宋体" w:hAnsi="宋体"/>
          <w:highlight w:val="none"/>
          <w:u w:val="single"/>
        </w:rPr>
      </w:pPr>
      <w:r>
        <w:rPr>
          <w:rFonts w:hint="eastAsia" w:ascii="宋体" w:hAnsi="宋体"/>
          <w:highlight w:val="none"/>
        </w:rPr>
        <w:t>关于监理人在施工现场的办公场所、生活场所的提供和费用承担的约定：</w:t>
      </w:r>
      <w:r>
        <w:rPr>
          <w:rFonts w:hint="eastAsia" w:ascii="宋体" w:hAnsi="宋体"/>
          <w:highlight w:val="none"/>
          <w:u w:val="single"/>
        </w:rPr>
        <w:t xml:space="preserve">   </w:t>
      </w:r>
    </w:p>
    <w:p w14:paraId="3997DB5D">
      <w:pPr>
        <w:spacing w:line="440" w:lineRule="atLeast"/>
        <w:rPr>
          <w:rFonts w:hint="eastAsia" w:ascii="宋体" w:hAnsi="宋体"/>
          <w:highlight w:val="none"/>
        </w:rPr>
      </w:pPr>
      <w:r>
        <w:rPr>
          <w:rFonts w:hint="eastAsia" w:ascii="宋体" w:hAnsi="宋体"/>
          <w:b/>
          <w:bCs/>
          <w:highlight w:val="none"/>
        </w:rPr>
        <w:t>4.2</w:t>
      </w:r>
      <w:r>
        <w:rPr>
          <w:rFonts w:hint="eastAsia" w:ascii="宋体" w:hAnsi="宋体"/>
          <w:highlight w:val="none"/>
        </w:rPr>
        <w:t xml:space="preserve"> 监理人员</w:t>
      </w:r>
    </w:p>
    <w:p w14:paraId="26EBA115">
      <w:pPr>
        <w:spacing w:line="440" w:lineRule="atLeast"/>
        <w:rPr>
          <w:rFonts w:hint="eastAsia" w:ascii="宋体" w:hAnsi="宋体"/>
          <w:highlight w:val="none"/>
        </w:rPr>
      </w:pPr>
      <w:r>
        <w:rPr>
          <w:rFonts w:hint="eastAsia" w:ascii="宋体" w:hAnsi="宋体"/>
          <w:highlight w:val="none"/>
        </w:rPr>
        <w:t>总监理工程师：</w:t>
      </w:r>
    </w:p>
    <w:p w14:paraId="22DCDA81">
      <w:pPr>
        <w:spacing w:line="440" w:lineRule="atLeast"/>
        <w:rPr>
          <w:rFonts w:hint="eastAsia" w:ascii="宋体" w:hAnsi="宋体"/>
          <w:highlight w:val="none"/>
        </w:rPr>
      </w:pPr>
      <w:r>
        <w:rPr>
          <w:rFonts w:hint="eastAsia" w:ascii="宋体" w:hAnsi="宋体"/>
          <w:highlight w:val="none"/>
        </w:rPr>
        <w:t>姓    名：</w:t>
      </w:r>
      <w:r>
        <w:rPr>
          <w:rFonts w:hint="eastAsia" w:ascii="MingLiU_HKSCS" w:hAnsi="MingLiU_HKSCS" w:cs="MingLiU_HKSCS"/>
          <w:highlight w:val="none"/>
          <w:u w:val="single"/>
        </w:rPr>
        <w:t xml:space="preserve">              </w:t>
      </w:r>
      <w:r>
        <w:rPr>
          <w:rFonts w:hint="eastAsia" w:ascii="宋体" w:hAnsi="宋体"/>
          <w:highlight w:val="none"/>
        </w:rPr>
        <w:t>；</w:t>
      </w:r>
    </w:p>
    <w:p w14:paraId="6A124412">
      <w:pPr>
        <w:spacing w:line="440" w:lineRule="atLeast"/>
        <w:rPr>
          <w:rFonts w:hint="eastAsia" w:ascii="宋体" w:hAnsi="宋体"/>
          <w:highlight w:val="none"/>
        </w:rPr>
      </w:pPr>
      <w:r>
        <w:rPr>
          <w:rFonts w:hint="eastAsia" w:ascii="宋体" w:hAnsi="宋体"/>
          <w:highlight w:val="none"/>
        </w:rPr>
        <w:t>职    务：</w:t>
      </w:r>
      <w:r>
        <w:rPr>
          <w:rFonts w:hint="eastAsia" w:ascii="MingLiU_HKSCS" w:hAnsi="MingLiU_HKSCS" w:cs="MingLiU_HKSCS"/>
          <w:highlight w:val="none"/>
          <w:u w:val="single"/>
        </w:rPr>
        <w:t xml:space="preserve">              </w:t>
      </w:r>
      <w:r>
        <w:rPr>
          <w:rFonts w:hint="eastAsia" w:ascii="宋体" w:hAnsi="宋体"/>
          <w:highlight w:val="none"/>
        </w:rPr>
        <w:t>；</w:t>
      </w:r>
    </w:p>
    <w:p w14:paraId="6B8D0C98">
      <w:pPr>
        <w:spacing w:line="440" w:lineRule="atLeast"/>
        <w:rPr>
          <w:rFonts w:hint="eastAsia" w:ascii="宋体" w:hAnsi="宋体"/>
          <w:highlight w:val="none"/>
        </w:rPr>
      </w:pPr>
      <w:r>
        <w:rPr>
          <w:rFonts w:hint="eastAsia" w:ascii="宋体" w:hAnsi="宋体"/>
          <w:highlight w:val="none"/>
        </w:rPr>
        <w:t>监理工程师执业资格证书号：</w:t>
      </w:r>
      <w:r>
        <w:rPr>
          <w:rFonts w:hint="eastAsia" w:ascii="MingLiU_HKSCS" w:hAnsi="MingLiU_HKSCS" w:cs="MingLiU_HKSCS"/>
          <w:highlight w:val="none"/>
          <w:u w:val="single"/>
        </w:rPr>
        <w:t xml:space="preserve">                  </w:t>
      </w:r>
      <w:r>
        <w:rPr>
          <w:rFonts w:hint="eastAsia" w:ascii="宋体" w:hAnsi="宋体"/>
          <w:highlight w:val="none"/>
        </w:rPr>
        <w:t>；</w:t>
      </w:r>
    </w:p>
    <w:p w14:paraId="2C369663">
      <w:pPr>
        <w:spacing w:line="440" w:lineRule="atLeast"/>
        <w:rPr>
          <w:rFonts w:hint="eastAsia" w:ascii="宋体" w:hAnsi="宋体"/>
          <w:highlight w:val="none"/>
        </w:rPr>
      </w:pPr>
      <w:r>
        <w:rPr>
          <w:rFonts w:hint="eastAsia" w:ascii="宋体" w:hAnsi="宋体"/>
          <w:highlight w:val="none"/>
        </w:rPr>
        <w:t>联系电话：</w:t>
      </w:r>
      <w:r>
        <w:rPr>
          <w:rFonts w:hint="eastAsia" w:ascii="MingLiU_HKSCS" w:hAnsi="MingLiU_HKSCS" w:cs="MingLiU_HKSCS"/>
          <w:highlight w:val="none"/>
          <w:u w:val="single"/>
        </w:rPr>
        <w:t xml:space="preserve">             </w:t>
      </w:r>
      <w:r>
        <w:rPr>
          <w:rFonts w:hint="eastAsia" w:ascii="宋体" w:hAnsi="宋体"/>
          <w:highlight w:val="none"/>
        </w:rPr>
        <w:t>；</w:t>
      </w:r>
    </w:p>
    <w:p w14:paraId="54E19586">
      <w:pPr>
        <w:spacing w:line="440" w:lineRule="atLeast"/>
        <w:rPr>
          <w:rFonts w:hint="eastAsia" w:ascii="宋体" w:hAnsi="宋体"/>
          <w:highlight w:val="none"/>
        </w:rPr>
      </w:pPr>
      <w:r>
        <w:rPr>
          <w:rFonts w:hint="eastAsia" w:ascii="宋体" w:hAnsi="宋体"/>
          <w:highlight w:val="none"/>
        </w:rPr>
        <w:t>电子信箱：</w:t>
      </w:r>
      <w:r>
        <w:rPr>
          <w:rFonts w:hint="eastAsia" w:ascii="MingLiU_HKSCS" w:hAnsi="MingLiU_HKSCS" w:cs="MingLiU_HKSCS"/>
          <w:highlight w:val="none"/>
          <w:u w:val="single"/>
        </w:rPr>
        <w:t xml:space="preserve">             </w:t>
      </w:r>
      <w:r>
        <w:rPr>
          <w:rFonts w:hint="eastAsia" w:ascii="宋体" w:hAnsi="宋体"/>
          <w:highlight w:val="none"/>
        </w:rPr>
        <w:t>；</w:t>
      </w:r>
    </w:p>
    <w:p w14:paraId="17B7B826">
      <w:pPr>
        <w:spacing w:line="440" w:lineRule="atLeast"/>
        <w:rPr>
          <w:rFonts w:hint="eastAsia" w:ascii="宋体" w:hAnsi="宋体"/>
          <w:highlight w:val="none"/>
        </w:rPr>
      </w:pPr>
      <w:r>
        <w:rPr>
          <w:rFonts w:hint="eastAsia" w:ascii="宋体" w:hAnsi="宋体"/>
          <w:highlight w:val="none"/>
        </w:rPr>
        <w:t>通信地址：</w:t>
      </w:r>
      <w:r>
        <w:rPr>
          <w:rFonts w:hint="eastAsia" w:ascii="MingLiU_HKSCS" w:hAnsi="MingLiU_HKSCS" w:cs="MingLiU_HKSCS"/>
          <w:highlight w:val="none"/>
          <w:u w:val="single"/>
        </w:rPr>
        <w:t xml:space="preserve">             </w:t>
      </w:r>
      <w:r>
        <w:rPr>
          <w:rFonts w:hint="eastAsia" w:ascii="宋体" w:hAnsi="宋体"/>
          <w:highlight w:val="none"/>
        </w:rPr>
        <w:t>；</w:t>
      </w:r>
    </w:p>
    <w:p w14:paraId="113D127A">
      <w:pPr>
        <w:spacing w:line="440" w:lineRule="atLeast"/>
        <w:rPr>
          <w:rFonts w:hint="eastAsia" w:ascii="宋体" w:hAnsi="宋体"/>
          <w:highlight w:val="none"/>
        </w:rPr>
      </w:pPr>
      <w:r>
        <w:rPr>
          <w:rFonts w:hint="eastAsia" w:ascii="宋体" w:hAnsi="宋体"/>
          <w:highlight w:val="none"/>
        </w:rPr>
        <w:t>关于监理人的其他约定：</w:t>
      </w:r>
      <w:r>
        <w:rPr>
          <w:rFonts w:hint="eastAsia" w:ascii="MingLiU_HKSCS" w:hAnsi="MingLiU_HKSCS" w:cs="MingLiU_HKSCS"/>
          <w:highlight w:val="none"/>
          <w:u w:val="single"/>
        </w:rPr>
        <w:t xml:space="preserve"> </w:t>
      </w:r>
      <w:r>
        <w:rPr>
          <w:rFonts w:hint="eastAsia" w:ascii="宋体" w:hAnsi="宋体"/>
          <w:highlight w:val="none"/>
        </w:rPr>
        <w:t>。</w:t>
      </w:r>
    </w:p>
    <w:p w14:paraId="33E7DC3E">
      <w:pPr>
        <w:spacing w:line="440" w:lineRule="atLeast"/>
        <w:rPr>
          <w:rFonts w:hint="eastAsia" w:ascii="宋体" w:hAnsi="宋体"/>
          <w:highlight w:val="none"/>
        </w:rPr>
      </w:pPr>
      <w:r>
        <w:rPr>
          <w:rFonts w:hint="eastAsia" w:ascii="宋体" w:hAnsi="宋体"/>
          <w:b/>
          <w:bCs/>
          <w:highlight w:val="none"/>
        </w:rPr>
        <w:t>4.4</w:t>
      </w:r>
      <w:r>
        <w:rPr>
          <w:rFonts w:hint="eastAsia" w:ascii="宋体" w:hAnsi="宋体"/>
          <w:highlight w:val="none"/>
        </w:rPr>
        <w:t xml:space="preserve"> 商定或确定</w:t>
      </w:r>
    </w:p>
    <w:p w14:paraId="450E6917">
      <w:pPr>
        <w:spacing w:line="440" w:lineRule="atLeast"/>
        <w:rPr>
          <w:rFonts w:hint="eastAsia" w:ascii="宋体" w:hAnsi="宋体"/>
          <w:highlight w:val="none"/>
        </w:rPr>
      </w:pPr>
      <w:bookmarkStart w:id="466" w:name="_Toc267251418"/>
      <w:bookmarkEnd w:id="466"/>
      <w:r>
        <w:rPr>
          <w:rFonts w:hint="eastAsia" w:ascii="宋体" w:hAnsi="宋体"/>
          <w:highlight w:val="none"/>
        </w:rPr>
        <w:t>在发包人和承包人不能通过协商达成一致意见时，发包人授权监理人对以下事项进行确定：</w:t>
      </w:r>
    </w:p>
    <w:p w14:paraId="46753380">
      <w:pPr>
        <w:autoSpaceDE w:val="0"/>
        <w:autoSpaceDN w:val="0"/>
        <w:adjustRightInd w:val="0"/>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7994EF8">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28D333FD">
      <w:pPr>
        <w:autoSpaceDE w:val="0"/>
        <w:autoSpaceDN w:val="0"/>
        <w:adjustRightInd w:val="0"/>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3C20A880">
      <w:pPr>
        <w:ind w:firstLine="422" w:firstLineChars="200"/>
        <w:rPr>
          <w:rFonts w:hint="eastAsia"/>
          <w:b/>
          <w:highlight w:val="none"/>
        </w:rPr>
      </w:pPr>
      <w:bookmarkStart w:id="467" w:name="_Toc351203637"/>
      <w:bookmarkEnd w:id="467"/>
      <w:r>
        <w:rPr>
          <w:rFonts w:hint="eastAsia"/>
          <w:b/>
          <w:highlight w:val="none"/>
        </w:rPr>
        <w:t>5</w:t>
      </w:r>
      <w:bookmarkStart w:id="468" w:name="_Toc297120463"/>
      <w:bookmarkEnd w:id="468"/>
      <w:bookmarkStart w:id="469" w:name="_Toc296503163"/>
      <w:bookmarkEnd w:id="469"/>
      <w:bookmarkStart w:id="470" w:name="_Toc296944502"/>
      <w:bookmarkEnd w:id="470"/>
      <w:bookmarkStart w:id="471" w:name="_Toc292559367"/>
      <w:bookmarkEnd w:id="471"/>
      <w:bookmarkStart w:id="472" w:name="_Toc296891203"/>
      <w:bookmarkEnd w:id="472"/>
      <w:bookmarkStart w:id="473" w:name="_Toc296346664"/>
      <w:bookmarkEnd w:id="473"/>
      <w:bookmarkStart w:id="474" w:name="_Toc297048349"/>
      <w:bookmarkEnd w:id="474"/>
      <w:bookmarkStart w:id="475" w:name="_Toc296347162"/>
      <w:bookmarkEnd w:id="475"/>
      <w:bookmarkStart w:id="476" w:name="_Toc296890991"/>
      <w:bookmarkEnd w:id="476"/>
      <w:bookmarkStart w:id="477" w:name="_Toc292559872"/>
      <w:r>
        <w:rPr>
          <w:rFonts w:hint="eastAsia"/>
          <w:b/>
          <w:highlight w:val="none"/>
        </w:rPr>
        <w:t>. 工程质量</w:t>
      </w:r>
      <w:bookmarkEnd w:id="477"/>
    </w:p>
    <w:p w14:paraId="76C810D7">
      <w:pPr>
        <w:spacing w:line="440" w:lineRule="atLeast"/>
        <w:rPr>
          <w:rFonts w:hint="eastAsia" w:ascii="宋体" w:hAnsi="宋体"/>
          <w:highlight w:val="none"/>
        </w:rPr>
      </w:pPr>
      <w:r>
        <w:rPr>
          <w:rFonts w:hint="eastAsia" w:ascii="宋体" w:hAnsi="宋体"/>
          <w:b/>
          <w:bCs/>
          <w:highlight w:val="none"/>
        </w:rPr>
        <w:t>5.1</w:t>
      </w:r>
      <w:r>
        <w:rPr>
          <w:rFonts w:hint="eastAsia" w:ascii="宋体" w:hAnsi="宋体"/>
          <w:highlight w:val="none"/>
        </w:rPr>
        <w:t xml:space="preserve"> 质量要求</w:t>
      </w:r>
    </w:p>
    <w:p w14:paraId="16BC43DF">
      <w:pPr>
        <w:spacing w:line="440" w:lineRule="atLeast"/>
        <w:rPr>
          <w:rFonts w:hint="eastAsia" w:ascii="宋体" w:hAnsi="宋体"/>
          <w:highlight w:val="none"/>
        </w:rPr>
      </w:pPr>
      <w:r>
        <w:rPr>
          <w:rFonts w:hint="eastAsia" w:ascii="宋体" w:hAnsi="宋体"/>
          <w:highlight w:val="none"/>
        </w:rPr>
        <w:t>5</w:t>
      </w:r>
      <w:bookmarkStart w:id="478" w:name="_Toc304295527"/>
      <w:bookmarkEnd w:id="478"/>
      <w:bookmarkStart w:id="479" w:name="_Toc300934949"/>
      <w:bookmarkEnd w:id="479"/>
      <w:bookmarkStart w:id="480" w:name="_Toc318581164"/>
      <w:bookmarkEnd w:id="480"/>
      <w:bookmarkStart w:id="481" w:name="_Toc312677997"/>
      <w:bookmarkEnd w:id="481"/>
      <w:bookmarkStart w:id="482" w:name="_Toc297123496"/>
      <w:bookmarkEnd w:id="482"/>
      <w:bookmarkStart w:id="483" w:name="_Toc303539106"/>
      <w:bookmarkEnd w:id="483"/>
      <w:bookmarkStart w:id="484" w:name="_Toc297216155"/>
      <w:r>
        <w:rPr>
          <w:rFonts w:hint="eastAsia" w:ascii="宋体" w:hAnsi="宋体"/>
          <w:highlight w:val="none"/>
        </w:rPr>
        <w:t>.1.1 特殊质量标准和要求：</w:t>
      </w:r>
      <w:bookmarkEnd w:id="484"/>
      <w:r>
        <w:rPr>
          <w:rFonts w:hint="eastAsia" w:ascii="宋体" w:hAnsi="宋体"/>
          <w:highlight w:val="none"/>
          <w:u w:val="single"/>
        </w:rPr>
        <w:t xml:space="preserve">             </w:t>
      </w:r>
      <w:r>
        <w:rPr>
          <w:rFonts w:hint="eastAsia" w:ascii="宋体" w:hAnsi="宋体"/>
          <w:highlight w:val="none"/>
        </w:rPr>
        <w:t>。</w:t>
      </w:r>
    </w:p>
    <w:p w14:paraId="6F6CCB4B">
      <w:pPr>
        <w:spacing w:line="440" w:lineRule="atLeast"/>
        <w:rPr>
          <w:rFonts w:hint="eastAsia" w:ascii="宋体" w:hAnsi="宋体"/>
          <w:highlight w:val="none"/>
        </w:rPr>
      </w:pPr>
      <w:r>
        <w:rPr>
          <w:rFonts w:hint="eastAsia" w:ascii="宋体" w:hAnsi="宋体"/>
          <w:highlight w:val="none"/>
        </w:rPr>
        <w:t>关于工程奖项的约定：</w:t>
      </w:r>
      <w:r>
        <w:rPr>
          <w:rFonts w:hint="eastAsia" w:ascii="宋体" w:hAnsi="宋体"/>
          <w:highlight w:val="none"/>
          <w:u w:val="single"/>
        </w:rPr>
        <w:t xml:space="preserve">      </w:t>
      </w:r>
      <w:r>
        <w:rPr>
          <w:rFonts w:hint="eastAsia" w:ascii="宋体" w:hAnsi="宋体"/>
          <w:highlight w:val="none"/>
        </w:rPr>
        <w:t>。</w:t>
      </w:r>
    </w:p>
    <w:p w14:paraId="208DCD1D">
      <w:pPr>
        <w:spacing w:line="440" w:lineRule="atLeast"/>
        <w:rPr>
          <w:rFonts w:hint="eastAsia" w:ascii="宋体" w:hAnsi="宋体"/>
          <w:highlight w:val="none"/>
        </w:rPr>
      </w:pPr>
      <w:r>
        <w:rPr>
          <w:rFonts w:hint="eastAsia" w:ascii="宋体" w:hAnsi="宋体"/>
          <w:b/>
          <w:bCs/>
          <w:highlight w:val="none"/>
        </w:rPr>
        <w:t>5.3</w:t>
      </w:r>
      <w:r>
        <w:rPr>
          <w:rFonts w:hint="eastAsia" w:ascii="宋体" w:hAnsi="宋体"/>
          <w:highlight w:val="none"/>
        </w:rPr>
        <w:t xml:space="preserve"> 隐蔽工程检查</w:t>
      </w:r>
    </w:p>
    <w:p w14:paraId="6EAB11EB">
      <w:pPr>
        <w:spacing w:line="440" w:lineRule="atLeast"/>
        <w:rPr>
          <w:rFonts w:hint="eastAsia" w:ascii="宋体" w:hAnsi="宋体"/>
          <w:highlight w:val="none"/>
          <w:u w:val="single"/>
        </w:rPr>
      </w:pPr>
      <w:r>
        <w:rPr>
          <w:rFonts w:hint="eastAsia" w:ascii="宋体" w:hAnsi="宋体"/>
          <w:highlight w:val="none"/>
        </w:rPr>
        <w:t>5.3.2承包人提前通知监理人隐蔽工程检查的期限的约定：</w:t>
      </w:r>
      <w:r>
        <w:rPr>
          <w:rFonts w:hint="eastAsia" w:ascii="宋体" w:hAnsi="宋体"/>
          <w:highlight w:val="none"/>
          <w:u w:val="single"/>
        </w:rPr>
        <w:t xml:space="preserve">  </w:t>
      </w:r>
      <w:r>
        <w:rPr>
          <w:rFonts w:hint="eastAsia" w:ascii="宋体" w:hAnsi="宋体"/>
          <w:highlight w:val="none"/>
        </w:rPr>
        <w:t>。</w:t>
      </w:r>
    </w:p>
    <w:p w14:paraId="69D0AA5C">
      <w:pPr>
        <w:spacing w:line="440" w:lineRule="atLeast"/>
        <w:rPr>
          <w:rFonts w:hint="eastAsia" w:ascii="宋体" w:hAnsi="宋体"/>
          <w:highlight w:val="none"/>
        </w:rPr>
      </w:pPr>
      <w:r>
        <w:rPr>
          <w:rFonts w:hint="eastAsia" w:ascii="宋体" w:hAnsi="宋体"/>
          <w:highlight w:val="none"/>
        </w:rPr>
        <w:t>监理人不能按时进行检查时，应提前</w:t>
      </w:r>
      <w:r>
        <w:rPr>
          <w:rFonts w:hint="eastAsia" w:ascii="宋体" w:hAnsi="宋体"/>
          <w:highlight w:val="none"/>
          <w:u w:val="single"/>
        </w:rPr>
        <w:t xml:space="preserve">      </w:t>
      </w:r>
      <w:r>
        <w:rPr>
          <w:rFonts w:hint="eastAsia" w:ascii="宋体" w:hAnsi="宋体"/>
          <w:highlight w:val="none"/>
        </w:rPr>
        <w:t>小时提交书面延期要求。</w:t>
      </w:r>
    </w:p>
    <w:p w14:paraId="0599A8F8">
      <w:pPr>
        <w:spacing w:line="440" w:lineRule="atLeast"/>
        <w:rPr>
          <w:rFonts w:hint="eastAsia" w:ascii="宋体" w:hAnsi="宋体"/>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0486DA0D">
      <w:pPr>
        <w:ind w:firstLine="422" w:firstLineChars="200"/>
        <w:rPr>
          <w:rFonts w:hint="eastAsia"/>
          <w:b/>
          <w:highlight w:val="none"/>
        </w:rPr>
      </w:pPr>
      <w:bookmarkStart w:id="485" w:name="_Toc351203638"/>
      <w:bookmarkEnd w:id="485"/>
      <w:r>
        <w:rPr>
          <w:rFonts w:hint="eastAsia"/>
          <w:b/>
          <w:highlight w:val="none"/>
        </w:rPr>
        <w:t>6. 安全文明施工与环境保护</w:t>
      </w:r>
    </w:p>
    <w:p w14:paraId="084F37F5">
      <w:pPr>
        <w:spacing w:line="440" w:lineRule="atLeast"/>
        <w:rPr>
          <w:rFonts w:hint="eastAsia" w:ascii="宋体" w:hAnsi="宋体"/>
          <w:highlight w:val="none"/>
        </w:rPr>
      </w:pPr>
      <w:r>
        <w:rPr>
          <w:rFonts w:hint="eastAsia" w:ascii="宋体" w:hAnsi="宋体"/>
          <w:b/>
          <w:bCs/>
          <w:highlight w:val="none"/>
        </w:rPr>
        <w:t>6.1</w:t>
      </w:r>
      <w:r>
        <w:rPr>
          <w:rFonts w:hint="eastAsia" w:ascii="宋体" w:hAnsi="宋体"/>
          <w:highlight w:val="none"/>
        </w:rPr>
        <w:t>安全文明施工</w:t>
      </w:r>
    </w:p>
    <w:p w14:paraId="0EF22DDB">
      <w:pPr>
        <w:spacing w:line="440" w:lineRule="atLeast"/>
        <w:rPr>
          <w:rFonts w:hint="eastAsia" w:ascii="宋体" w:hAnsi="宋体"/>
          <w:highlight w:val="none"/>
        </w:rPr>
      </w:pPr>
      <w:r>
        <w:rPr>
          <w:rFonts w:hint="eastAsia" w:ascii="宋体" w:hAnsi="宋体"/>
          <w:highlight w:val="none"/>
        </w:rPr>
        <w:t>6.1.1 项目安全生产的达标目标及相应事项的约定：</w:t>
      </w:r>
      <w:r>
        <w:rPr>
          <w:rFonts w:hint="eastAsia" w:ascii="宋体" w:hAnsi="宋体"/>
          <w:highlight w:val="none"/>
          <w:u w:val="single"/>
        </w:rPr>
        <w:t xml:space="preserve">   </w:t>
      </w:r>
      <w:r>
        <w:rPr>
          <w:rFonts w:hint="eastAsia" w:ascii="宋体" w:hAnsi="宋体"/>
          <w:highlight w:val="none"/>
        </w:rPr>
        <w:t>。</w:t>
      </w:r>
    </w:p>
    <w:p w14:paraId="1F8157AE">
      <w:pPr>
        <w:spacing w:line="440" w:lineRule="atLeast"/>
        <w:rPr>
          <w:rFonts w:hint="eastAsia" w:ascii="宋体" w:hAnsi="宋体"/>
          <w:highlight w:val="none"/>
        </w:rPr>
      </w:pPr>
      <w:r>
        <w:rPr>
          <w:rFonts w:hint="eastAsia" w:ascii="宋体" w:hAnsi="宋体"/>
          <w:highlight w:val="none"/>
        </w:rPr>
        <w:t>6.1.4 关于治安保卫的特别约定：</w:t>
      </w:r>
      <w:r>
        <w:rPr>
          <w:rFonts w:hint="eastAsia" w:ascii="宋体" w:hAnsi="宋体"/>
          <w:highlight w:val="none"/>
          <w:u w:val="single"/>
        </w:rPr>
        <w:t xml:space="preserve">    </w:t>
      </w:r>
      <w:r>
        <w:rPr>
          <w:rFonts w:hint="eastAsia" w:ascii="宋体" w:hAnsi="宋体"/>
          <w:highlight w:val="none"/>
        </w:rPr>
        <w:t>。</w:t>
      </w:r>
    </w:p>
    <w:p w14:paraId="131F3A0F">
      <w:pPr>
        <w:spacing w:line="440" w:lineRule="atLeast"/>
        <w:rPr>
          <w:rFonts w:hint="eastAsia" w:ascii="宋体" w:hAnsi="宋体"/>
          <w:highlight w:val="none"/>
        </w:rPr>
      </w:pPr>
      <w:r>
        <w:rPr>
          <w:rFonts w:hint="eastAsia" w:ascii="宋体" w:hAnsi="宋体"/>
          <w:highlight w:val="none"/>
        </w:rPr>
        <w:t>关于编制施工场地治安管理计划的约定：</w:t>
      </w:r>
      <w:r>
        <w:rPr>
          <w:rFonts w:hint="eastAsia" w:ascii="宋体" w:hAnsi="宋体"/>
          <w:highlight w:val="none"/>
          <w:u w:val="single"/>
        </w:rPr>
        <w:t xml:space="preserve">                 </w:t>
      </w:r>
      <w:r>
        <w:rPr>
          <w:rFonts w:hint="eastAsia" w:ascii="宋体" w:hAnsi="宋体"/>
          <w:highlight w:val="none"/>
        </w:rPr>
        <w:t>。</w:t>
      </w:r>
    </w:p>
    <w:p w14:paraId="679F3127">
      <w:pPr>
        <w:spacing w:line="440" w:lineRule="atLeast"/>
        <w:rPr>
          <w:rFonts w:hint="eastAsia" w:ascii="宋体" w:hAnsi="宋体"/>
          <w:highlight w:val="none"/>
        </w:rPr>
      </w:pPr>
      <w:r>
        <w:rPr>
          <w:rFonts w:hint="eastAsia" w:ascii="宋体" w:hAnsi="宋体"/>
          <w:highlight w:val="none"/>
        </w:rPr>
        <w:t>6.1.5 文明施工</w:t>
      </w:r>
    </w:p>
    <w:p w14:paraId="599C730D">
      <w:pPr>
        <w:spacing w:line="440" w:lineRule="atLeast"/>
        <w:rPr>
          <w:rFonts w:hint="eastAsia" w:ascii="宋体" w:hAnsi="宋体"/>
          <w:highlight w:val="none"/>
        </w:rPr>
      </w:pPr>
      <w:r>
        <w:rPr>
          <w:rFonts w:hint="eastAsia" w:ascii="宋体" w:hAnsi="宋体"/>
          <w:highlight w:val="none"/>
        </w:rPr>
        <w:t>合同当事人对文明施工的要求：</w:t>
      </w:r>
      <w:r>
        <w:rPr>
          <w:rFonts w:hint="eastAsia" w:ascii="宋体" w:hAnsi="宋体"/>
          <w:highlight w:val="none"/>
          <w:u w:val="single"/>
        </w:rPr>
        <w:t xml:space="preserve"> </w:t>
      </w:r>
      <w:r>
        <w:rPr>
          <w:rFonts w:hint="eastAsia" w:ascii="宋体" w:hAnsi="宋体"/>
          <w:highlight w:val="none"/>
        </w:rPr>
        <w:t>。</w:t>
      </w:r>
    </w:p>
    <w:p w14:paraId="757A42B5">
      <w:pPr>
        <w:spacing w:line="440" w:lineRule="atLeast"/>
        <w:rPr>
          <w:rFonts w:hint="eastAsia" w:ascii="宋体" w:hAnsi="宋体"/>
          <w:highlight w:val="none"/>
        </w:rPr>
      </w:pPr>
      <w:r>
        <w:rPr>
          <w:rFonts w:hint="eastAsia" w:ascii="宋体" w:hAnsi="宋体"/>
          <w:highlight w:val="none"/>
        </w:rPr>
        <w:t>6.1.6 关于安全文明施工费支付比例和支付期限的约定：</w:t>
      </w:r>
      <w:r>
        <w:rPr>
          <w:rFonts w:hint="eastAsia" w:ascii="宋体" w:hAnsi="宋体"/>
          <w:highlight w:val="none"/>
          <w:u w:val="single"/>
        </w:rPr>
        <w:t xml:space="preserve">    </w:t>
      </w:r>
      <w:r>
        <w:rPr>
          <w:rFonts w:hint="eastAsia" w:ascii="宋体" w:hAnsi="宋体"/>
          <w:highlight w:val="none"/>
        </w:rPr>
        <w:t>。</w:t>
      </w:r>
    </w:p>
    <w:p w14:paraId="48380A2D">
      <w:pPr>
        <w:ind w:firstLine="422" w:firstLineChars="200"/>
        <w:rPr>
          <w:rFonts w:hint="eastAsia"/>
          <w:b/>
          <w:highlight w:val="none"/>
        </w:rPr>
      </w:pPr>
      <w:bookmarkStart w:id="486" w:name="_Toc351203639"/>
      <w:bookmarkEnd w:id="486"/>
      <w:r>
        <w:rPr>
          <w:rFonts w:hint="eastAsia"/>
          <w:b/>
          <w:highlight w:val="none"/>
        </w:rPr>
        <w:t>7. 工期和进度</w:t>
      </w:r>
    </w:p>
    <w:p w14:paraId="0F7D71D2">
      <w:pPr>
        <w:spacing w:line="440" w:lineRule="atLeast"/>
        <w:rPr>
          <w:rFonts w:hint="eastAsia" w:ascii="宋体" w:hAnsi="宋体"/>
          <w:highlight w:val="none"/>
        </w:rPr>
      </w:pPr>
      <w:r>
        <w:rPr>
          <w:rFonts w:hint="eastAsia" w:ascii="宋体" w:hAnsi="宋体"/>
          <w:b/>
          <w:bCs/>
          <w:highlight w:val="none"/>
        </w:rPr>
        <w:t>7.1</w:t>
      </w:r>
      <w:r>
        <w:rPr>
          <w:rFonts w:hint="eastAsia" w:ascii="宋体" w:hAnsi="宋体"/>
          <w:highlight w:val="none"/>
        </w:rPr>
        <w:t xml:space="preserve"> 施工组织设计</w:t>
      </w:r>
    </w:p>
    <w:p w14:paraId="3E4BA465">
      <w:pPr>
        <w:autoSpaceDE w:val="0"/>
        <w:autoSpaceDN w:val="0"/>
        <w:adjustRightInd w:val="0"/>
        <w:spacing w:line="440" w:lineRule="atLeast"/>
        <w:rPr>
          <w:rFonts w:hint="eastAsia" w:ascii="宋体" w:hAnsi="宋体"/>
          <w:highlight w:val="none"/>
          <w:u w:val="single"/>
        </w:rPr>
      </w:pPr>
      <w:r>
        <w:rPr>
          <w:rFonts w:hint="eastAsia" w:ascii="宋体" w:hAnsi="宋体"/>
          <w:highlight w:val="none"/>
        </w:rPr>
        <w:t>7.1.1 合同当事人约定的施工组织设计应包括的其他内容：</w:t>
      </w:r>
      <w:r>
        <w:rPr>
          <w:rFonts w:hint="eastAsia" w:ascii="宋体" w:hAnsi="宋体"/>
          <w:highlight w:val="none"/>
          <w:u w:val="single"/>
        </w:rPr>
        <w:t xml:space="preserve">  </w:t>
      </w:r>
      <w:r>
        <w:rPr>
          <w:rFonts w:hint="eastAsia" w:ascii="宋体" w:hAnsi="宋体"/>
          <w:highlight w:val="none"/>
        </w:rPr>
        <w:t>。</w:t>
      </w:r>
    </w:p>
    <w:p w14:paraId="671BB996">
      <w:pPr>
        <w:autoSpaceDE w:val="0"/>
        <w:autoSpaceDN w:val="0"/>
        <w:adjustRightInd w:val="0"/>
        <w:spacing w:line="440" w:lineRule="atLeast"/>
        <w:rPr>
          <w:rFonts w:hint="eastAsia" w:ascii="宋体" w:hAnsi="宋体"/>
          <w:highlight w:val="none"/>
        </w:rPr>
      </w:pPr>
      <w:r>
        <w:rPr>
          <w:rFonts w:hint="eastAsia" w:ascii="宋体" w:hAnsi="宋体"/>
          <w:highlight w:val="none"/>
        </w:rPr>
        <w:t>7.1.2 施工组织设计的提交和修改</w:t>
      </w:r>
    </w:p>
    <w:p w14:paraId="6866E547">
      <w:pPr>
        <w:autoSpaceDE w:val="0"/>
        <w:autoSpaceDN w:val="0"/>
        <w:adjustRightInd w:val="0"/>
        <w:spacing w:line="440" w:lineRule="atLeast"/>
        <w:rPr>
          <w:rFonts w:ascii="宋体" w:hAnsi="宋体"/>
          <w:highlight w:val="none"/>
        </w:rPr>
      </w:pPr>
      <w:r>
        <w:rPr>
          <w:rFonts w:hint="eastAsia" w:ascii="宋体" w:hAnsi="宋体"/>
          <w:highlight w:val="none"/>
        </w:rPr>
        <w:t>承包人提交详细施工组织设计的期限的约定：</w:t>
      </w:r>
      <w:r>
        <w:rPr>
          <w:rFonts w:hint="eastAsia" w:ascii="宋体" w:hAnsi="宋体"/>
          <w:highlight w:val="none"/>
          <w:u w:val="single"/>
        </w:rPr>
        <w:t xml:space="preserve">   开工前3天     </w:t>
      </w:r>
    </w:p>
    <w:p w14:paraId="539916D4">
      <w:pPr>
        <w:spacing w:line="440" w:lineRule="atLeast"/>
        <w:rPr>
          <w:rFonts w:hint="eastAsia" w:ascii="宋体" w:hAnsi="宋体"/>
          <w:highlight w:val="none"/>
        </w:rPr>
      </w:pPr>
      <w:r>
        <w:rPr>
          <w:rFonts w:hint="eastAsia" w:ascii="宋体" w:hAnsi="宋体"/>
          <w:highlight w:val="none"/>
        </w:rPr>
        <w:t>认或提出修改意见的期限：</w:t>
      </w:r>
      <w:r>
        <w:rPr>
          <w:rFonts w:hint="eastAsia" w:ascii="宋体" w:hAnsi="宋体"/>
          <w:highlight w:val="none"/>
          <w:u w:val="single"/>
        </w:rPr>
        <w:t xml:space="preserve">             </w:t>
      </w:r>
      <w:r>
        <w:rPr>
          <w:rFonts w:hint="eastAsia" w:ascii="宋体" w:hAnsi="宋体"/>
          <w:highlight w:val="none"/>
        </w:rPr>
        <w:t>。</w:t>
      </w:r>
    </w:p>
    <w:p w14:paraId="100E974F">
      <w:pPr>
        <w:spacing w:line="440" w:lineRule="atLeast"/>
        <w:rPr>
          <w:rFonts w:hint="eastAsia" w:ascii="宋体" w:hAnsi="宋体"/>
          <w:highlight w:val="none"/>
        </w:rPr>
      </w:pPr>
      <w:r>
        <w:rPr>
          <w:rFonts w:hint="eastAsia" w:ascii="宋体" w:hAnsi="宋体"/>
          <w:b/>
          <w:bCs/>
          <w:highlight w:val="none"/>
        </w:rPr>
        <w:t>7</w:t>
      </w:r>
      <w:bookmarkStart w:id="487" w:name="_Toc304295541"/>
      <w:bookmarkEnd w:id="487"/>
      <w:bookmarkStart w:id="488" w:name="_Toc300934966"/>
      <w:bookmarkEnd w:id="488"/>
      <w:bookmarkStart w:id="489" w:name="_Toc297216173"/>
      <w:bookmarkEnd w:id="489"/>
      <w:bookmarkStart w:id="490" w:name="_Toc312678005"/>
      <w:bookmarkEnd w:id="490"/>
      <w:bookmarkStart w:id="491" w:name="_Toc303539123"/>
      <w:bookmarkEnd w:id="491"/>
      <w:bookmarkStart w:id="492" w:name="_Toc297123514"/>
      <w:bookmarkEnd w:id="492"/>
      <w:bookmarkStart w:id="493" w:name="_Toc312677479"/>
      <w:r>
        <w:rPr>
          <w:rFonts w:hint="eastAsia" w:ascii="宋体" w:hAnsi="宋体"/>
          <w:b/>
          <w:bCs/>
          <w:highlight w:val="none"/>
        </w:rPr>
        <w:t>.2</w:t>
      </w:r>
      <w:bookmarkEnd w:id="493"/>
      <w:r>
        <w:rPr>
          <w:rFonts w:hint="eastAsia" w:ascii="宋体" w:hAnsi="宋体"/>
          <w:highlight w:val="none"/>
        </w:rPr>
        <w:t xml:space="preserve"> 施工进度计划</w:t>
      </w:r>
    </w:p>
    <w:p w14:paraId="5405FB7E">
      <w:pPr>
        <w:spacing w:line="440" w:lineRule="atLeast"/>
        <w:rPr>
          <w:rFonts w:hint="eastAsia" w:ascii="宋体" w:hAnsi="宋体"/>
          <w:highlight w:val="none"/>
        </w:rPr>
      </w:pPr>
      <w:r>
        <w:rPr>
          <w:rFonts w:hint="eastAsia" w:ascii="宋体" w:hAnsi="宋体"/>
          <w:highlight w:val="none"/>
        </w:rPr>
        <w:t>7.2.2 施工进度计划的修订</w:t>
      </w:r>
    </w:p>
    <w:p w14:paraId="5819E0A9">
      <w:pPr>
        <w:spacing w:line="440" w:lineRule="atLeast"/>
        <w:rPr>
          <w:rFonts w:hint="eastAsia" w:ascii="宋体" w:hAnsi="宋体"/>
          <w:highlight w:val="none"/>
          <w:u w:val="single"/>
        </w:rPr>
      </w:pPr>
      <w:r>
        <w:rPr>
          <w:rFonts w:hint="eastAsia" w:ascii="宋体" w:hAnsi="宋体"/>
          <w:highlight w:val="none"/>
        </w:rPr>
        <w:t>发包人和监理人在收到修订的施工进度计划后确认或提出修改意见的期限：</w:t>
      </w:r>
      <w:r>
        <w:rPr>
          <w:rFonts w:hint="eastAsia" w:ascii="宋体" w:hAnsi="宋体"/>
          <w:highlight w:val="none"/>
          <w:u w:val="single"/>
        </w:rPr>
        <w:t xml:space="preserve">     </w:t>
      </w:r>
      <w:r>
        <w:rPr>
          <w:rFonts w:hint="eastAsia" w:ascii="宋体" w:hAnsi="宋体"/>
          <w:highlight w:val="none"/>
        </w:rPr>
        <w:t>。</w:t>
      </w:r>
    </w:p>
    <w:p w14:paraId="6E4E347D">
      <w:pPr>
        <w:spacing w:line="440" w:lineRule="atLeast"/>
        <w:rPr>
          <w:rFonts w:hint="eastAsia" w:ascii="宋体" w:hAnsi="宋体"/>
          <w:highlight w:val="none"/>
        </w:rPr>
      </w:pPr>
      <w:r>
        <w:rPr>
          <w:rFonts w:hint="eastAsia" w:ascii="宋体" w:hAnsi="宋体"/>
          <w:b/>
          <w:bCs/>
          <w:highlight w:val="none"/>
        </w:rPr>
        <w:t>7.3</w:t>
      </w:r>
      <w:r>
        <w:rPr>
          <w:rFonts w:hint="eastAsia" w:ascii="宋体" w:hAnsi="宋体"/>
          <w:highlight w:val="none"/>
        </w:rPr>
        <w:t xml:space="preserve"> 开工</w:t>
      </w:r>
    </w:p>
    <w:p w14:paraId="59B7092E">
      <w:pPr>
        <w:spacing w:line="440" w:lineRule="atLeast"/>
        <w:rPr>
          <w:rFonts w:hint="eastAsia" w:ascii="宋体" w:hAnsi="宋体"/>
          <w:highlight w:val="none"/>
        </w:rPr>
      </w:pPr>
      <w:r>
        <w:rPr>
          <w:rFonts w:hint="eastAsia" w:ascii="宋体" w:hAnsi="宋体"/>
          <w:highlight w:val="none"/>
        </w:rPr>
        <w:t>7.3.1 开工准备</w:t>
      </w:r>
    </w:p>
    <w:p w14:paraId="7B732B85">
      <w:pPr>
        <w:spacing w:line="440" w:lineRule="atLeast"/>
        <w:rPr>
          <w:rFonts w:hint="eastAsia" w:ascii="宋体" w:hAnsi="宋体"/>
          <w:highlight w:val="none"/>
          <w:u w:val="single"/>
        </w:rPr>
      </w:pPr>
      <w:r>
        <w:rPr>
          <w:rFonts w:hint="eastAsia" w:ascii="宋体" w:hAnsi="宋体"/>
          <w:highlight w:val="none"/>
        </w:rPr>
        <w:t>关于承包人提交工程开工报审表的期限：</w:t>
      </w:r>
      <w:r>
        <w:rPr>
          <w:rFonts w:hint="eastAsia" w:ascii="宋体" w:hAnsi="宋体"/>
          <w:highlight w:val="none"/>
          <w:u w:val="single"/>
        </w:rPr>
        <w:t xml:space="preserve">              </w:t>
      </w:r>
      <w:r>
        <w:rPr>
          <w:rFonts w:hint="eastAsia" w:ascii="宋体" w:hAnsi="宋体"/>
          <w:highlight w:val="none"/>
        </w:rPr>
        <w:t>。</w:t>
      </w:r>
    </w:p>
    <w:p w14:paraId="05007ECA">
      <w:pPr>
        <w:spacing w:line="440" w:lineRule="atLeast"/>
        <w:rPr>
          <w:rFonts w:hint="eastAsia" w:ascii="宋体" w:hAnsi="宋体"/>
          <w:highlight w:val="none"/>
          <w:u w:val="single"/>
        </w:rPr>
      </w:pPr>
      <w:r>
        <w:rPr>
          <w:rFonts w:hint="eastAsia" w:ascii="宋体" w:hAnsi="宋体"/>
          <w:highlight w:val="none"/>
        </w:rPr>
        <w:t>关于发包人应完成的其他开工准备工作及期限：</w:t>
      </w:r>
      <w:r>
        <w:rPr>
          <w:rFonts w:hint="eastAsia" w:ascii="宋体" w:hAnsi="宋体"/>
          <w:highlight w:val="none"/>
          <w:u w:val="single"/>
        </w:rPr>
        <w:t xml:space="preserve">          </w:t>
      </w:r>
      <w:r>
        <w:rPr>
          <w:rFonts w:hint="eastAsia" w:ascii="宋体" w:hAnsi="宋体"/>
          <w:highlight w:val="none"/>
        </w:rPr>
        <w:t>。</w:t>
      </w:r>
    </w:p>
    <w:p w14:paraId="16393025">
      <w:pPr>
        <w:spacing w:line="440" w:lineRule="atLeast"/>
        <w:rPr>
          <w:rFonts w:hint="eastAsia" w:ascii="宋体" w:hAnsi="宋体"/>
          <w:highlight w:val="none"/>
        </w:rPr>
      </w:pPr>
      <w:r>
        <w:rPr>
          <w:rFonts w:hint="eastAsia" w:ascii="宋体" w:hAnsi="宋体"/>
          <w:highlight w:val="none"/>
        </w:rPr>
        <w:t xml:space="preserve">关于承包人应完成的其他开工准备工作及期限： </w:t>
      </w:r>
      <w:r>
        <w:rPr>
          <w:rFonts w:hint="eastAsia" w:ascii="宋体" w:hAnsi="宋体"/>
          <w:highlight w:val="none"/>
          <w:u w:val="single"/>
        </w:rPr>
        <w:t xml:space="preserve">          </w:t>
      </w:r>
      <w:r>
        <w:rPr>
          <w:rFonts w:hint="eastAsia" w:ascii="宋体" w:hAnsi="宋体"/>
          <w:highlight w:val="none"/>
        </w:rPr>
        <w:t>。</w:t>
      </w:r>
    </w:p>
    <w:p w14:paraId="22600469">
      <w:pPr>
        <w:spacing w:line="440" w:lineRule="atLeast"/>
        <w:rPr>
          <w:rFonts w:hint="eastAsia" w:ascii="宋体" w:hAnsi="宋体"/>
          <w:highlight w:val="none"/>
        </w:rPr>
      </w:pPr>
      <w:r>
        <w:rPr>
          <w:rFonts w:hint="eastAsia" w:ascii="宋体" w:hAnsi="宋体"/>
          <w:highlight w:val="none"/>
        </w:rPr>
        <w:t>7.3.2开工通知</w:t>
      </w:r>
    </w:p>
    <w:p w14:paraId="6E18094F">
      <w:pPr>
        <w:spacing w:line="440" w:lineRule="atLeast"/>
        <w:rPr>
          <w:rFonts w:hint="eastAsia" w:ascii="宋体" w:hAnsi="宋体"/>
          <w:highlight w:val="none"/>
        </w:rPr>
      </w:pPr>
      <w:r>
        <w:rPr>
          <w:rFonts w:hint="eastAsia" w:ascii="宋体" w:hAnsi="宋体"/>
          <w:highlight w:val="none"/>
        </w:rPr>
        <w:t>因发包人原因造成监理人未能在计划开工日期之日起</w:t>
      </w:r>
      <w:r>
        <w:rPr>
          <w:rFonts w:hint="eastAsia" w:ascii="宋体" w:hAnsi="宋体"/>
          <w:highlight w:val="none"/>
          <w:u w:val="single"/>
        </w:rPr>
        <w:t xml:space="preserve">    </w:t>
      </w:r>
      <w:r>
        <w:rPr>
          <w:rFonts w:hint="eastAsia" w:ascii="宋体" w:hAnsi="宋体"/>
          <w:highlight w:val="none"/>
        </w:rPr>
        <w:t>天内发出开工通知的，承包人有权提出价格调整要求，或者解除合同。</w:t>
      </w:r>
    </w:p>
    <w:p w14:paraId="62EE34F8">
      <w:pPr>
        <w:spacing w:line="440" w:lineRule="atLeast"/>
        <w:rPr>
          <w:rFonts w:hint="eastAsia" w:ascii="宋体" w:hAnsi="宋体"/>
          <w:highlight w:val="none"/>
        </w:rPr>
      </w:pPr>
      <w:r>
        <w:rPr>
          <w:rFonts w:hint="eastAsia" w:ascii="宋体" w:hAnsi="宋体"/>
          <w:b/>
          <w:bCs/>
          <w:highlight w:val="none"/>
        </w:rPr>
        <w:t>7.4</w:t>
      </w:r>
      <w:r>
        <w:rPr>
          <w:rFonts w:hint="eastAsia" w:ascii="宋体" w:hAnsi="宋体"/>
          <w:highlight w:val="none"/>
        </w:rPr>
        <w:t xml:space="preserve"> 测量放线</w:t>
      </w:r>
    </w:p>
    <w:p w14:paraId="1EE60CA6">
      <w:pPr>
        <w:spacing w:line="440" w:lineRule="atLeast"/>
        <w:rPr>
          <w:rFonts w:hint="eastAsia" w:ascii="宋体" w:hAnsi="宋体"/>
          <w:highlight w:val="none"/>
          <w:u w:val="single"/>
        </w:rPr>
      </w:pPr>
      <w:r>
        <w:rPr>
          <w:rFonts w:hint="eastAsia" w:ascii="宋体" w:hAnsi="宋体"/>
          <w:highlight w:val="none"/>
        </w:rPr>
        <w:t>7.4.1发包人通过监理人向承包人提供测量基准点、基准线和水准点及其书面资料的期限：</w:t>
      </w:r>
      <w:r>
        <w:rPr>
          <w:rFonts w:hint="eastAsia" w:ascii="宋体" w:hAnsi="宋体"/>
          <w:highlight w:val="none"/>
          <w:u w:val="single"/>
        </w:rPr>
        <w:t xml:space="preserve">        </w:t>
      </w:r>
    </w:p>
    <w:p w14:paraId="71A0187C">
      <w:pPr>
        <w:spacing w:line="440" w:lineRule="atLeast"/>
        <w:rPr>
          <w:rFonts w:hint="eastAsia" w:ascii="宋体" w:hAnsi="宋体"/>
          <w:highlight w:val="none"/>
        </w:rPr>
      </w:pPr>
      <w:r>
        <w:rPr>
          <w:rFonts w:hint="eastAsia" w:ascii="宋体" w:hAnsi="宋体"/>
          <w:b/>
          <w:bCs/>
          <w:highlight w:val="none"/>
        </w:rPr>
        <w:t>7</w:t>
      </w:r>
      <w:bookmarkStart w:id="494" w:name="_Toc312677484"/>
      <w:bookmarkEnd w:id="494"/>
      <w:bookmarkStart w:id="495" w:name="_Toc303539125"/>
      <w:bookmarkEnd w:id="495"/>
      <w:bookmarkStart w:id="496" w:name="_Toc312678010"/>
      <w:bookmarkEnd w:id="496"/>
      <w:bookmarkStart w:id="497" w:name="_Toc297216175"/>
      <w:bookmarkEnd w:id="497"/>
      <w:bookmarkStart w:id="498" w:name="_Toc300934968"/>
      <w:bookmarkEnd w:id="498"/>
      <w:bookmarkStart w:id="499" w:name="_Toc304295546"/>
      <w:bookmarkEnd w:id="499"/>
      <w:bookmarkStart w:id="500" w:name="_Toc297123516"/>
      <w:r>
        <w:rPr>
          <w:rFonts w:hint="eastAsia" w:ascii="宋体" w:hAnsi="宋体"/>
          <w:b/>
          <w:bCs/>
          <w:highlight w:val="none"/>
        </w:rPr>
        <w:t>.5</w:t>
      </w:r>
      <w:bookmarkEnd w:id="500"/>
      <w:r>
        <w:rPr>
          <w:rFonts w:hint="eastAsia" w:ascii="宋体" w:hAnsi="宋体"/>
          <w:highlight w:val="none"/>
        </w:rPr>
        <w:t xml:space="preserve"> 工期延误</w:t>
      </w:r>
    </w:p>
    <w:p w14:paraId="4663F76A">
      <w:pPr>
        <w:spacing w:line="440" w:lineRule="atLeast"/>
        <w:rPr>
          <w:rFonts w:hint="eastAsia" w:ascii="宋体" w:hAnsi="宋体"/>
          <w:highlight w:val="none"/>
        </w:rPr>
      </w:pPr>
      <w:r>
        <w:rPr>
          <w:rFonts w:hint="eastAsia" w:ascii="宋体" w:hAnsi="宋体"/>
          <w:highlight w:val="none"/>
        </w:rPr>
        <w:t>7.5.1 因发包人原因导致工期延误</w:t>
      </w:r>
    </w:p>
    <w:p w14:paraId="120984B8">
      <w:pPr>
        <w:spacing w:line="440" w:lineRule="atLeast"/>
        <w:rPr>
          <w:rFonts w:hint="eastAsia" w:ascii="宋体" w:hAnsi="宋体"/>
          <w:highlight w:val="none"/>
        </w:rPr>
      </w:pPr>
      <w:r>
        <w:rPr>
          <w:rFonts w:hint="eastAsia" w:ascii="宋体" w:hAnsi="宋体"/>
          <w:highlight w:val="none"/>
        </w:rPr>
        <w:t>（7）因发包人原因导致工期延误的其他情形：</w:t>
      </w:r>
      <w:r>
        <w:rPr>
          <w:rFonts w:hint="eastAsia" w:ascii="宋体" w:hAnsi="宋体"/>
          <w:highlight w:val="none"/>
          <w:u w:val="single"/>
        </w:rPr>
        <w:t xml:space="preserve">        </w:t>
      </w:r>
      <w:r>
        <w:rPr>
          <w:rFonts w:hint="eastAsia" w:ascii="宋体" w:hAnsi="宋体"/>
          <w:highlight w:val="none"/>
        </w:rPr>
        <w:t>。</w:t>
      </w:r>
    </w:p>
    <w:p w14:paraId="47EDE8C1">
      <w:pPr>
        <w:spacing w:line="440" w:lineRule="atLeast"/>
        <w:rPr>
          <w:rFonts w:hint="eastAsia" w:ascii="宋体" w:hAnsi="宋体"/>
          <w:highlight w:val="none"/>
        </w:rPr>
      </w:pPr>
      <w:r>
        <w:rPr>
          <w:rFonts w:hint="eastAsia" w:ascii="宋体" w:hAnsi="宋体"/>
          <w:highlight w:val="none"/>
        </w:rPr>
        <w:t>7</w:t>
      </w:r>
      <w:bookmarkStart w:id="501" w:name="_Toc300934970"/>
      <w:bookmarkEnd w:id="501"/>
      <w:bookmarkStart w:id="502" w:name="_Toc297216177"/>
      <w:bookmarkEnd w:id="502"/>
      <w:bookmarkStart w:id="503" w:name="_Toc304295548"/>
      <w:bookmarkEnd w:id="503"/>
      <w:bookmarkStart w:id="504" w:name="_Toc297123518"/>
      <w:bookmarkEnd w:id="504"/>
      <w:bookmarkStart w:id="505" w:name="_Toc312677486"/>
      <w:bookmarkEnd w:id="505"/>
      <w:bookmarkStart w:id="506" w:name="_Toc312678012"/>
      <w:bookmarkEnd w:id="506"/>
      <w:bookmarkStart w:id="507" w:name="_Toc303539127"/>
      <w:bookmarkEnd w:id="507"/>
      <w:bookmarkStart w:id="508" w:name="_Toc318581169"/>
      <w:r>
        <w:rPr>
          <w:rFonts w:hint="eastAsia" w:ascii="宋体" w:hAnsi="宋体"/>
          <w:highlight w:val="none"/>
        </w:rPr>
        <w:t>.5.2 因承包人原因导致工期延误</w:t>
      </w:r>
      <w:bookmarkEnd w:id="508"/>
    </w:p>
    <w:p w14:paraId="190860F6">
      <w:pPr>
        <w:spacing w:line="440" w:lineRule="atLeast"/>
        <w:rPr>
          <w:rFonts w:hint="eastAsia" w:ascii="宋体" w:hAnsi="宋体"/>
          <w:highlight w:val="none"/>
        </w:rPr>
      </w:pPr>
      <w:r>
        <w:rPr>
          <w:rFonts w:hint="eastAsia" w:ascii="宋体" w:hAnsi="宋体"/>
          <w:highlight w:val="none"/>
        </w:rPr>
        <w:t>因</w:t>
      </w:r>
      <w:bookmarkStart w:id="509" w:name="_Toc312678013"/>
      <w:bookmarkEnd w:id="509"/>
      <w:bookmarkStart w:id="510" w:name="_Toc318581170"/>
      <w:bookmarkEnd w:id="510"/>
      <w:bookmarkStart w:id="511" w:name="_Toc312677487"/>
      <w:r>
        <w:rPr>
          <w:rFonts w:hint="eastAsia" w:ascii="宋体" w:hAnsi="宋体"/>
          <w:highlight w:val="none"/>
        </w:rPr>
        <w:t>承包人原因造成工期延误，逾期竣工违约金的计算方法为：</w:t>
      </w:r>
      <w:bookmarkEnd w:id="511"/>
      <w:r>
        <w:rPr>
          <w:rFonts w:hint="eastAsia" w:ascii="宋体" w:hAnsi="宋体"/>
          <w:highlight w:val="none"/>
          <w:u w:val="single"/>
        </w:rPr>
        <w:t xml:space="preserve">     </w:t>
      </w:r>
      <w:r>
        <w:rPr>
          <w:rFonts w:hint="eastAsia" w:ascii="宋体" w:hAnsi="宋体"/>
          <w:highlight w:val="none"/>
        </w:rPr>
        <w:t>。</w:t>
      </w:r>
    </w:p>
    <w:p w14:paraId="3934A57E">
      <w:pPr>
        <w:spacing w:line="440" w:lineRule="atLeast"/>
        <w:rPr>
          <w:rFonts w:hint="eastAsia" w:ascii="宋体" w:hAnsi="宋体"/>
          <w:highlight w:val="none"/>
        </w:rPr>
      </w:pPr>
      <w:r>
        <w:rPr>
          <w:rFonts w:hint="eastAsia" w:ascii="宋体" w:hAnsi="宋体"/>
          <w:highlight w:val="none"/>
        </w:rPr>
        <w:t>因承包人原因造成工期延误，逾</w:t>
      </w:r>
      <w:bookmarkStart w:id="512" w:name="_Toc318581171"/>
      <w:bookmarkEnd w:id="512"/>
      <w:bookmarkStart w:id="513" w:name="_Toc312678014"/>
      <w:r>
        <w:rPr>
          <w:rFonts w:hint="eastAsia" w:ascii="宋体" w:hAnsi="宋体"/>
          <w:highlight w:val="none"/>
        </w:rPr>
        <w:t>期竣工违约金的上限：</w:t>
      </w:r>
      <w:bookmarkEnd w:id="513"/>
      <w:r>
        <w:rPr>
          <w:rFonts w:hint="eastAsia" w:ascii="宋体" w:hAnsi="宋体"/>
          <w:highlight w:val="none"/>
          <w:u w:val="single"/>
        </w:rPr>
        <w:t xml:space="preserve">     </w:t>
      </w:r>
      <w:r>
        <w:rPr>
          <w:rFonts w:hint="eastAsia" w:ascii="宋体" w:hAnsi="宋体"/>
          <w:highlight w:val="none"/>
        </w:rPr>
        <w:t>。</w:t>
      </w:r>
    </w:p>
    <w:p w14:paraId="2A114125">
      <w:pPr>
        <w:spacing w:line="440" w:lineRule="atLeast"/>
        <w:rPr>
          <w:rFonts w:hint="eastAsia" w:ascii="宋体" w:hAnsi="宋体"/>
          <w:highlight w:val="none"/>
        </w:rPr>
      </w:pPr>
      <w:r>
        <w:rPr>
          <w:rFonts w:hint="eastAsia" w:ascii="宋体" w:hAnsi="宋体"/>
          <w:b/>
          <w:bCs/>
          <w:highlight w:val="none"/>
        </w:rPr>
        <w:t>7</w:t>
      </w:r>
      <w:bookmarkStart w:id="514" w:name="_Toc297123519"/>
      <w:bookmarkEnd w:id="514"/>
      <w:bookmarkStart w:id="515" w:name="_Toc297216178"/>
      <w:bookmarkEnd w:id="515"/>
      <w:bookmarkStart w:id="516" w:name="_Toc312678015"/>
      <w:bookmarkEnd w:id="516"/>
      <w:bookmarkStart w:id="517" w:name="_Toc300934971"/>
      <w:bookmarkEnd w:id="517"/>
      <w:bookmarkStart w:id="518" w:name="_Toc303539128"/>
      <w:bookmarkEnd w:id="518"/>
      <w:bookmarkStart w:id="519" w:name="_Toc304295549"/>
      <w:r>
        <w:rPr>
          <w:rFonts w:hint="eastAsia" w:ascii="宋体" w:hAnsi="宋体"/>
          <w:b/>
          <w:bCs/>
          <w:highlight w:val="none"/>
        </w:rPr>
        <w:t>.6</w:t>
      </w:r>
      <w:bookmarkEnd w:id="519"/>
      <w:r>
        <w:rPr>
          <w:rFonts w:hint="eastAsia" w:ascii="宋体" w:hAnsi="宋体"/>
          <w:highlight w:val="none"/>
        </w:rPr>
        <w:t xml:space="preserve"> 不利物质条件</w:t>
      </w:r>
    </w:p>
    <w:p w14:paraId="7C3B74DA">
      <w:pPr>
        <w:spacing w:line="440" w:lineRule="atLeast"/>
        <w:rPr>
          <w:rFonts w:hint="eastAsia" w:ascii="宋体" w:hAnsi="宋体"/>
          <w:highlight w:val="none"/>
        </w:rPr>
      </w:pPr>
      <w:bookmarkStart w:id="520" w:name="_Toc318581172"/>
      <w:bookmarkEnd w:id="520"/>
      <w:bookmarkStart w:id="521" w:name="_Toc297216179"/>
      <w:bookmarkEnd w:id="521"/>
      <w:bookmarkStart w:id="522" w:name="_Toc297123520"/>
      <w:bookmarkEnd w:id="522"/>
      <w:bookmarkStart w:id="523" w:name="_Toc312678016"/>
      <w:bookmarkEnd w:id="523"/>
      <w:bookmarkStart w:id="524" w:name="_Toc300934972"/>
      <w:bookmarkEnd w:id="524"/>
      <w:bookmarkStart w:id="525" w:name="_Toc303539129"/>
      <w:bookmarkEnd w:id="525"/>
      <w:bookmarkStart w:id="526" w:name="_Toc304295550"/>
      <w:r>
        <w:rPr>
          <w:rFonts w:hint="eastAsia" w:ascii="宋体" w:hAnsi="宋体"/>
          <w:highlight w:val="none"/>
        </w:rPr>
        <w:t>不利物质条件的其他情形和有关约定：</w:t>
      </w:r>
      <w:bookmarkEnd w:id="526"/>
      <w:r>
        <w:rPr>
          <w:rFonts w:hint="eastAsia" w:ascii="宋体" w:hAnsi="宋体"/>
          <w:highlight w:val="none"/>
          <w:u w:val="single"/>
        </w:rPr>
        <w:t xml:space="preserve">       </w:t>
      </w:r>
      <w:r>
        <w:rPr>
          <w:rFonts w:hint="eastAsia" w:ascii="宋体" w:hAnsi="宋体"/>
          <w:highlight w:val="none"/>
        </w:rPr>
        <w:t>。</w:t>
      </w:r>
    </w:p>
    <w:p w14:paraId="49FF02AF">
      <w:pPr>
        <w:spacing w:line="440" w:lineRule="atLeast"/>
        <w:rPr>
          <w:rFonts w:hint="eastAsia" w:ascii="宋体" w:hAnsi="宋体"/>
          <w:highlight w:val="none"/>
        </w:rPr>
      </w:pPr>
      <w:r>
        <w:rPr>
          <w:rFonts w:hint="eastAsia" w:ascii="宋体" w:hAnsi="宋体"/>
          <w:b/>
          <w:bCs/>
          <w:highlight w:val="none"/>
        </w:rPr>
        <w:t>7</w:t>
      </w:r>
      <w:bookmarkStart w:id="527" w:name="_Toc297123521"/>
      <w:bookmarkEnd w:id="527"/>
      <w:bookmarkStart w:id="528" w:name="_Toc300934973"/>
      <w:bookmarkEnd w:id="528"/>
      <w:bookmarkStart w:id="529" w:name="_Toc303539130"/>
      <w:bookmarkEnd w:id="529"/>
      <w:bookmarkStart w:id="530" w:name="_Toc304295551"/>
      <w:bookmarkEnd w:id="530"/>
      <w:bookmarkStart w:id="531" w:name="_Toc297216180"/>
      <w:bookmarkEnd w:id="531"/>
      <w:bookmarkStart w:id="532" w:name="_Toc312678017"/>
      <w:r>
        <w:rPr>
          <w:rFonts w:hint="eastAsia" w:ascii="宋体" w:hAnsi="宋体"/>
          <w:b/>
          <w:bCs/>
          <w:highlight w:val="none"/>
        </w:rPr>
        <w:t>.7</w:t>
      </w:r>
      <w:bookmarkEnd w:id="532"/>
      <w:r>
        <w:rPr>
          <w:rFonts w:hint="eastAsia" w:ascii="宋体" w:hAnsi="宋体"/>
          <w:highlight w:val="none"/>
        </w:rPr>
        <w:t>异常恶劣的气候条件</w:t>
      </w:r>
    </w:p>
    <w:p w14:paraId="321A3976">
      <w:pPr>
        <w:spacing w:line="440" w:lineRule="atLeast"/>
        <w:rPr>
          <w:rFonts w:hint="eastAsia" w:ascii="宋体" w:hAnsi="宋体"/>
          <w:highlight w:val="none"/>
        </w:rPr>
      </w:pPr>
      <w:r>
        <w:rPr>
          <w:rFonts w:hint="eastAsia" w:ascii="宋体" w:hAnsi="宋体"/>
          <w:highlight w:val="none"/>
        </w:rPr>
        <w:t>发包人和承包人同意以下情形视为异常恶劣的气候条件：</w:t>
      </w:r>
    </w:p>
    <w:p w14:paraId="0FDB10EA">
      <w:pPr>
        <w:spacing w:line="440" w:lineRule="atLeast"/>
        <w:rPr>
          <w:rFonts w:hint="eastAsia" w:ascii="宋体" w:hAnsi="宋体"/>
          <w:highlight w:val="none"/>
        </w:rPr>
      </w:pPr>
      <w:r>
        <w:rPr>
          <w:rFonts w:hint="eastAsia" w:ascii="宋体" w:hAnsi="宋体"/>
          <w:highlight w:val="none"/>
        </w:rPr>
        <w:t>（1）</w:t>
      </w:r>
      <w:r>
        <w:rPr>
          <w:rFonts w:hint="eastAsia" w:ascii="宋体" w:hAnsi="宋体"/>
          <w:highlight w:val="none"/>
          <w:u w:val="single"/>
        </w:rPr>
        <w:t xml:space="preserve">   </w:t>
      </w:r>
      <w:r>
        <w:rPr>
          <w:rFonts w:hint="eastAsia" w:ascii="宋体" w:hAnsi="宋体"/>
          <w:highlight w:val="none"/>
        </w:rPr>
        <w:t>；</w:t>
      </w:r>
    </w:p>
    <w:p w14:paraId="499DCC32">
      <w:pPr>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w:t>
      </w:r>
    </w:p>
    <w:p w14:paraId="573EBDF5">
      <w:pPr>
        <w:spacing w:line="440" w:lineRule="atLeast"/>
        <w:rPr>
          <w:rFonts w:hint="eastAsia" w:ascii="宋体" w:hAnsi="宋体"/>
          <w:highlight w:val="none"/>
        </w:rPr>
      </w:pPr>
      <w:r>
        <w:rPr>
          <w:rFonts w:hint="eastAsia" w:ascii="宋体" w:hAnsi="宋体"/>
          <w:highlight w:val="none"/>
        </w:rPr>
        <w:t>（3）</w:t>
      </w:r>
      <w:r>
        <w:rPr>
          <w:rFonts w:hint="eastAsia" w:ascii="宋体" w:hAnsi="宋体"/>
          <w:highlight w:val="none"/>
          <w:u w:val="single"/>
        </w:rPr>
        <w:t xml:space="preserve">   </w:t>
      </w:r>
      <w:r>
        <w:rPr>
          <w:rFonts w:hint="eastAsia" w:ascii="宋体" w:hAnsi="宋体"/>
          <w:highlight w:val="none"/>
        </w:rPr>
        <w:t>。</w:t>
      </w:r>
    </w:p>
    <w:p w14:paraId="2117054C">
      <w:pPr>
        <w:spacing w:line="440" w:lineRule="atLeast"/>
        <w:rPr>
          <w:rFonts w:hint="eastAsia" w:ascii="宋体" w:hAnsi="宋体"/>
          <w:highlight w:val="none"/>
        </w:rPr>
      </w:pPr>
      <w:r>
        <w:rPr>
          <w:rFonts w:hint="eastAsia" w:ascii="宋体" w:hAnsi="宋体"/>
          <w:b/>
          <w:bCs/>
          <w:highlight w:val="none"/>
        </w:rPr>
        <w:t>7.9</w:t>
      </w:r>
      <w:r>
        <w:rPr>
          <w:rFonts w:hint="eastAsia" w:ascii="宋体" w:hAnsi="宋体"/>
          <w:highlight w:val="none"/>
        </w:rPr>
        <w:t xml:space="preserve"> 提前竣工的奖励</w:t>
      </w:r>
    </w:p>
    <w:p w14:paraId="33AA1586">
      <w:pPr>
        <w:spacing w:line="440" w:lineRule="atLeast"/>
        <w:rPr>
          <w:rFonts w:hint="eastAsia" w:ascii="宋体" w:hAnsi="宋体"/>
          <w:highlight w:val="none"/>
        </w:rPr>
      </w:pPr>
      <w:r>
        <w:rPr>
          <w:rFonts w:hint="eastAsia" w:ascii="宋体" w:hAnsi="宋体"/>
          <w:highlight w:val="none"/>
        </w:rPr>
        <w:t>7.9.2提前竣工的奖励：</w:t>
      </w:r>
      <w:r>
        <w:rPr>
          <w:rFonts w:hint="eastAsia" w:ascii="宋体" w:hAnsi="宋体"/>
          <w:highlight w:val="none"/>
          <w:u w:val="single"/>
        </w:rPr>
        <w:t xml:space="preserve">         </w:t>
      </w:r>
      <w:r>
        <w:rPr>
          <w:rFonts w:hint="eastAsia" w:ascii="宋体" w:hAnsi="宋体"/>
          <w:highlight w:val="none"/>
        </w:rPr>
        <w:t>。</w:t>
      </w:r>
    </w:p>
    <w:p w14:paraId="64E22463">
      <w:pPr>
        <w:ind w:firstLine="422" w:firstLineChars="200"/>
        <w:rPr>
          <w:rFonts w:hint="eastAsia"/>
          <w:b/>
          <w:highlight w:val="none"/>
        </w:rPr>
      </w:pPr>
      <w:bookmarkStart w:id="533" w:name="_Toc351203640"/>
      <w:bookmarkEnd w:id="533"/>
      <w:r>
        <w:rPr>
          <w:rFonts w:hint="eastAsia"/>
          <w:b/>
          <w:highlight w:val="none"/>
        </w:rPr>
        <w:t>8. 材料与设备</w:t>
      </w:r>
    </w:p>
    <w:p w14:paraId="308F3096">
      <w:pPr>
        <w:spacing w:line="440" w:lineRule="atLeast"/>
        <w:rPr>
          <w:rFonts w:hint="eastAsia" w:ascii="宋体" w:hAnsi="宋体"/>
          <w:highlight w:val="none"/>
        </w:rPr>
      </w:pPr>
      <w:r>
        <w:rPr>
          <w:rFonts w:hint="eastAsia" w:ascii="宋体" w:hAnsi="宋体"/>
          <w:b/>
          <w:bCs/>
          <w:highlight w:val="none"/>
        </w:rPr>
        <w:t>8</w:t>
      </w:r>
      <w:bookmarkStart w:id="534" w:name="_Toc300934979"/>
      <w:bookmarkEnd w:id="534"/>
      <w:bookmarkStart w:id="535" w:name="_Toc296347166"/>
      <w:bookmarkEnd w:id="535"/>
      <w:bookmarkStart w:id="536" w:name="_Toc280868655"/>
      <w:bookmarkEnd w:id="536"/>
      <w:bookmarkStart w:id="537" w:name="_Toc296503167"/>
      <w:bookmarkEnd w:id="537"/>
      <w:bookmarkStart w:id="538" w:name="_Toc297120467"/>
      <w:bookmarkEnd w:id="538"/>
      <w:bookmarkStart w:id="539" w:name="_Toc292559877"/>
      <w:bookmarkEnd w:id="539"/>
      <w:bookmarkStart w:id="540" w:name="_Toc297123527"/>
      <w:bookmarkEnd w:id="540"/>
      <w:bookmarkStart w:id="541" w:name="_Toc296891207"/>
      <w:bookmarkEnd w:id="541"/>
      <w:bookmarkStart w:id="542" w:name="_Toc297216186"/>
      <w:bookmarkEnd w:id="542"/>
      <w:bookmarkStart w:id="543" w:name="_Toc304295556"/>
      <w:bookmarkEnd w:id="543"/>
      <w:bookmarkStart w:id="544" w:name="_Toc303539136"/>
      <w:bookmarkEnd w:id="544"/>
      <w:bookmarkStart w:id="545" w:name="_Toc296890995"/>
      <w:bookmarkEnd w:id="545"/>
      <w:bookmarkStart w:id="546" w:name="_Toc296346668"/>
      <w:bookmarkEnd w:id="546"/>
      <w:bookmarkStart w:id="547" w:name="_Toc312678019"/>
      <w:bookmarkEnd w:id="547"/>
      <w:bookmarkStart w:id="548" w:name="_Toc296944506"/>
      <w:bookmarkEnd w:id="548"/>
      <w:bookmarkStart w:id="549" w:name="_Toc267251424"/>
      <w:bookmarkEnd w:id="549"/>
      <w:bookmarkStart w:id="550" w:name="_Toc280868654"/>
      <w:bookmarkEnd w:id="550"/>
      <w:bookmarkStart w:id="551" w:name="_Toc297048353"/>
      <w:bookmarkEnd w:id="551"/>
      <w:bookmarkStart w:id="552" w:name="_Toc292559372"/>
      <w:bookmarkEnd w:id="552"/>
      <w:bookmarkStart w:id="553" w:name="_Toc312677493"/>
      <w:bookmarkEnd w:id="553"/>
      <w:bookmarkStart w:id="554" w:name="_Toc280868656"/>
      <w:r>
        <w:rPr>
          <w:rFonts w:hint="eastAsia" w:ascii="宋体" w:hAnsi="宋体"/>
          <w:b/>
          <w:bCs/>
          <w:highlight w:val="none"/>
        </w:rPr>
        <w:t>.4</w:t>
      </w:r>
      <w:bookmarkEnd w:id="554"/>
      <w:r>
        <w:rPr>
          <w:rFonts w:hint="eastAsia" w:ascii="宋体" w:hAnsi="宋体"/>
          <w:highlight w:val="none"/>
        </w:rPr>
        <w:t>材料与工程设备的保管与使用</w:t>
      </w:r>
    </w:p>
    <w:p w14:paraId="6A04CC51">
      <w:pPr>
        <w:spacing w:line="440" w:lineRule="atLeast"/>
        <w:rPr>
          <w:rFonts w:hint="eastAsia" w:ascii="宋体" w:hAnsi="宋体"/>
          <w:highlight w:val="none"/>
        </w:rPr>
      </w:pPr>
      <w:r>
        <w:rPr>
          <w:rFonts w:hint="eastAsia" w:ascii="宋体" w:hAnsi="宋体"/>
          <w:highlight w:val="none"/>
        </w:rPr>
        <w:t>8</w:t>
      </w:r>
      <w:bookmarkStart w:id="555" w:name="_Toc297120468"/>
      <w:bookmarkEnd w:id="555"/>
      <w:bookmarkStart w:id="556" w:name="_Toc296347167"/>
      <w:bookmarkEnd w:id="556"/>
      <w:bookmarkStart w:id="557" w:name="_Toc304295557"/>
      <w:bookmarkEnd w:id="557"/>
      <w:bookmarkStart w:id="558" w:name="_Toc300934980"/>
      <w:bookmarkEnd w:id="558"/>
      <w:bookmarkStart w:id="559" w:name="_Toc296944507"/>
      <w:bookmarkEnd w:id="559"/>
      <w:bookmarkStart w:id="560" w:name="_Toc296346669"/>
      <w:bookmarkEnd w:id="560"/>
      <w:bookmarkStart w:id="561" w:name="_Toc296503168"/>
      <w:bookmarkEnd w:id="561"/>
      <w:bookmarkStart w:id="562" w:name="_Toc318581173"/>
      <w:bookmarkEnd w:id="562"/>
      <w:bookmarkStart w:id="563" w:name="_Toc312678020"/>
      <w:bookmarkEnd w:id="563"/>
      <w:bookmarkStart w:id="564" w:name="_Toc296891208"/>
      <w:bookmarkEnd w:id="564"/>
      <w:bookmarkStart w:id="565" w:name="_Toc303539137"/>
      <w:bookmarkEnd w:id="565"/>
      <w:bookmarkStart w:id="566" w:name="_Toc292559878"/>
      <w:bookmarkEnd w:id="566"/>
      <w:bookmarkStart w:id="567" w:name="_Toc297123528"/>
      <w:bookmarkEnd w:id="567"/>
      <w:bookmarkStart w:id="568" w:name="_Toc292559373"/>
      <w:bookmarkEnd w:id="568"/>
      <w:bookmarkStart w:id="569" w:name="_Toc297216187"/>
      <w:bookmarkEnd w:id="569"/>
      <w:bookmarkStart w:id="570" w:name="_Toc297048354"/>
      <w:bookmarkEnd w:id="570"/>
      <w:bookmarkStart w:id="571" w:name="_Toc296890996"/>
      <w:bookmarkEnd w:id="571"/>
      <w:bookmarkStart w:id="572" w:name="_Toc312677494"/>
      <w:r>
        <w:rPr>
          <w:rFonts w:hint="eastAsia" w:ascii="宋体" w:hAnsi="宋体"/>
          <w:highlight w:val="none"/>
        </w:rPr>
        <w:t>.4.1发包人供应的材料设备的保管费用的承担：</w:t>
      </w:r>
      <w:bookmarkEnd w:id="572"/>
      <w:r>
        <w:rPr>
          <w:rFonts w:hint="eastAsia" w:ascii="宋体" w:hAnsi="宋体"/>
          <w:highlight w:val="none"/>
          <w:u w:val="single"/>
        </w:rPr>
        <w:t xml:space="preserve">           </w:t>
      </w:r>
      <w:r>
        <w:rPr>
          <w:rFonts w:hint="eastAsia" w:ascii="宋体" w:hAnsi="宋体"/>
          <w:highlight w:val="none"/>
        </w:rPr>
        <w:t>。</w:t>
      </w:r>
    </w:p>
    <w:p w14:paraId="0ED8B350">
      <w:pPr>
        <w:spacing w:line="440" w:lineRule="atLeast"/>
        <w:rPr>
          <w:rFonts w:hint="eastAsia" w:ascii="宋体" w:hAnsi="宋体"/>
          <w:highlight w:val="none"/>
        </w:rPr>
      </w:pPr>
      <w:r>
        <w:rPr>
          <w:rFonts w:hint="eastAsia" w:ascii="宋体" w:hAnsi="宋体"/>
          <w:b/>
          <w:bCs/>
          <w:highlight w:val="none"/>
        </w:rPr>
        <w:t>8.6</w:t>
      </w:r>
      <w:r>
        <w:rPr>
          <w:rFonts w:hint="eastAsia" w:ascii="宋体" w:hAnsi="宋体"/>
          <w:highlight w:val="none"/>
        </w:rPr>
        <w:t xml:space="preserve"> 样品</w:t>
      </w:r>
    </w:p>
    <w:p w14:paraId="61B366D1">
      <w:pPr>
        <w:autoSpaceDE w:val="0"/>
        <w:autoSpaceDN w:val="0"/>
        <w:adjustRightInd w:val="0"/>
        <w:spacing w:line="440" w:lineRule="atLeast"/>
        <w:rPr>
          <w:rFonts w:hint="eastAsia" w:ascii="宋体" w:hAnsi="宋体"/>
          <w:highlight w:val="none"/>
        </w:rPr>
      </w:pPr>
      <w:r>
        <w:rPr>
          <w:rFonts w:hint="eastAsia" w:ascii="宋体" w:hAnsi="宋体"/>
          <w:highlight w:val="none"/>
        </w:rPr>
        <w:t>8.6.1</w:t>
      </w:r>
      <w:r>
        <w:rPr>
          <w:rFonts w:hint="eastAsia" w:ascii="宋体" w:hAnsi="宋体"/>
          <w:highlight w:val="none"/>
        </w:rPr>
        <w:tab/>
      </w:r>
      <w:r>
        <w:rPr>
          <w:rFonts w:hint="eastAsia" w:ascii="宋体" w:hAnsi="宋体"/>
          <w:highlight w:val="none"/>
        </w:rPr>
        <w:t>样品的报送与封存</w:t>
      </w:r>
    </w:p>
    <w:p w14:paraId="4A123410">
      <w:pPr>
        <w:autoSpaceDE w:val="0"/>
        <w:autoSpaceDN w:val="0"/>
        <w:adjustRightInd w:val="0"/>
        <w:spacing w:line="440" w:lineRule="atLeast"/>
        <w:rPr>
          <w:rFonts w:hint="eastAsia" w:ascii="宋体" w:hAnsi="宋体"/>
          <w:highlight w:val="none"/>
        </w:rPr>
      </w:pPr>
      <w:r>
        <w:rPr>
          <w:rFonts w:hint="eastAsia" w:ascii="宋体" w:hAnsi="宋体"/>
          <w:highlight w:val="none"/>
        </w:rPr>
        <w:t>需要承包人报送样品的材料或工程设备，样品的种类、名称、规格、数量要求：</w:t>
      </w:r>
      <w:r>
        <w:rPr>
          <w:rFonts w:hint="eastAsia" w:ascii="宋体" w:hAnsi="宋体"/>
          <w:highlight w:val="none"/>
          <w:u w:val="single"/>
        </w:rPr>
        <w:t xml:space="preserve">   </w:t>
      </w:r>
      <w:r>
        <w:rPr>
          <w:rFonts w:hint="eastAsia" w:ascii="宋体" w:hAnsi="宋体"/>
          <w:highlight w:val="none"/>
        </w:rPr>
        <w:t>。</w:t>
      </w:r>
    </w:p>
    <w:p w14:paraId="7814FC05">
      <w:pPr>
        <w:spacing w:line="440" w:lineRule="atLeast"/>
        <w:rPr>
          <w:rFonts w:hint="eastAsia" w:ascii="宋体" w:hAnsi="宋体"/>
          <w:highlight w:val="none"/>
        </w:rPr>
      </w:pPr>
      <w:r>
        <w:rPr>
          <w:rFonts w:hint="eastAsia" w:ascii="宋体" w:hAnsi="宋体"/>
          <w:b/>
          <w:bCs/>
          <w:highlight w:val="none"/>
        </w:rPr>
        <w:t>8.8</w:t>
      </w:r>
      <w:r>
        <w:rPr>
          <w:rFonts w:hint="eastAsia" w:ascii="宋体" w:hAnsi="宋体"/>
          <w:highlight w:val="none"/>
        </w:rPr>
        <w:t xml:space="preserve"> 施工设备和临时设施</w:t>
      </w:r>
    </w:p>
    <w:p w14:paraId="39B62137">
      <w:pPr>
        <w:autoSpaceDE w:val="0"/>
        <w:autoSpaceDN w:val="0"/>
        <w:adjustRightInd w:val="0"/>
        <w:spacing w:line="440" w:lineRule="atLeast"/>
        <w:rPr>
          <w:rFonts w:hint="eastAsia" w:ascii="宋体" w:hAnsi="宋体"/>
          <w:highlight w:val="none"/>
        </w:rPr>
      </w:pPr>
      <w:r>
        <w:rPr>
          <w:rFonts w:hint="eastAsia" w:ascii="宋体" w:hAnsi="宋体"/>
          <w:highlight w:val="none"/>
        </w:rPr>
        <w:t>8.8.1 承包人提供的施工设备和临时设施</w:t>
      </w:r>
    </w:p>
    <w:p w14:paraId="1C2481DB">
      <w:pPr>
        <w:autoSpaceDE w:val="0"/>
        <w:autoSpaceDN w:val="0"/>
        <w:adjustRightInd w:val="0"/>
        <w:spacing w:line="440" w:lineRule="atLeast"/>
        <w:rPr>
          <w:rFonts w:hint="eastAsia" w:ascii="宋体" w:hAnsi="宋体"/>
          <w:highlight w:val="none"/>
        </w:rPr>
      </w:pPr>
      <w:r>
        <w:rPr>
          <w:rFonts w:hint="eastAsia" w:ascii="宋体" w:hAnsi="宋体"/>
          <w:highlight w:val="none"/>
        </w:rPr>
        <w:t>关于修建临时设施费用承担的约定：</w:t>
      </w:r>
      <w:r>
        <w:rPr>
          <w:rFonts w:hint="eastAsia" w:ascii="宋体" w:hAnsi="宋体"/>
          <w:highlight w:val="none"/>
          <w:u w:val="single"/>
        </w:rPr>
        <w:t xml:space="preserve">   </w:t>
      </w:r>
      <w:r>
        <w:rPr>
          <w:rFonts w:hint="eastAsia" w:ascii="宋体" w:hAnsi="宋体"/>
          <w:highlight w:val="none"/>
        </w:rPr>
        <w:t>。</w:t>
      </w:r>
    </w:p>
    <w:p w14:paraId="07A79FA0">
      <w:pPr>
        <w:ind w:firstLine="422" w:firstLineChars="200"/>
        <w:rPr>
          <w:rFonts w:hint="eastAsia"/>
          <w:b/>
          <w:highlight w:val="none"/>
        </w:rPr>
      </w:pPr>
      <w:bookmarkStart w:id="573" w:name="_Toc351203641"/>
      <w:bookmarkEnd w:id="573"/>
      <w:r>
        <w:rPr>
          <w:rFonts w:hint="eastAsia"/>
          <w:b/>
          <w:highlight w:val="none"/>
        </w:rPr>
        <w:t>9</w:t>
      </w:r>
      <w:bookmarkStart w:id="574" w:name="_Toc297120473"/>
      <w:bookmarkEnd w:id="574"/>
      <w:bookmarkStart w:id="575" w:name="_Toc303539139"/>
      <w:bookmarkEnd w:id="575"/>
      <w:bookmarkStart w:id="576" w:name="_Toc296891001"/>
      <w:bookmarkEnd w:id="576"/>
      <w:bookmarkStart w:id="577" w:name="_Toc292559883"/>
      <w:bookmarkEnd w:id="577"/>
      <w:bookmarkStart w:id="578" w:name="_Toc304295559"/>
      <w:bookmarkEnd w:id="578"/>
      <w:bookmarkStart w:id="579" w:name="_Toc297123533"/>
      <w:bookmarkEnd w:id="579"/>
      <w:bookmarkStart w:id="580" w:name="_Toc297216192"/>
      <w:bookmarkEnd w:id="580"/>
      <w:bookmarkStart w:id="581" w:name="_Toc296346674"/>
      <w:bookmarkEnd w:id="581"/>
      <w:bookmarkStart w:id="582" w:name="_Toc292559378"/>
      <w:bookmarkEnd w:id="582"/>
      <w:bookmarkStart w:id="583" w:name="_Toc300934982"/>
      <w:bookmarkEnd w:id="583"/>
      <w:bookmarkStart w:id="584" w:name="_Toc267251427"/>
      <w:bookmarkEnd w:id="584"/>
      <w:bookmarkStart w:id="585" w:name="_Toc296503173"/>
      <w:bookmarkEnd w:id="585"/>
      <w:bookmarkStart w:id="586" w:name="_Toc312678021"/>
      <w:bookmarkEnd w:id="586"/>
      <w:bookmarkStart w:id="587" w:name="_Toc296891213"/>
      <w:bookmarkEnd w:id="587"/>
      <w:bookmarkStart w:id="588" w:name="_Toc296944512"/>
      <w:bookmarkEnd w:id="588"/>
      <w:bookmarkStart w:id="589" w:name="_Toc312677495"/>
      <w:bookmarkEnd w:id="589"/>
      <w:bookmarkStart w:id="590" w:name="_Toc296347172"/>
      <w:bookmarkEnd w:id="590"/>
      <w:bookmarkStart w:id="591" w:name="_Toc267251428"/>
      <w:bookmarkEnd w:id="591"/>
      <w:bookmarkStart w:id="592" w:name="_Toc297048359"/>
      <w:r>
        <w:rPr>
          <w:rFonts w:hint="eastAsia"/>
          <w:b/>
          <w:highlight w:val="none"/>
        </w:rPr>
        <w:t>. 试验与检验</w:t>
      </w:r>
      <w:bookmarkEnd w:id="592"/>
    </w:p>
    <w:p w14:paraId="64A6809B">
      <w:pPr>
        <w:spacing w:line="440" w:lineRule="atLeast"/>
        <w:rPr>
          <w:rFonts w:hint="eastAsia" w:ascii="宋体" w:hAnsi="宋体"/>
          <w:highlight w:val="none"/>
        </w:rPr>
      </w:pPr>
      <w:r>
        <w:rPr>
          <w:rFonts w:hint="eastAsia" w:ascii="宋体" w:hAnsi="宋体"/>
          <w:b/>
          <w:bCs/>
          <w:highlight w:val="none"/>
        </w:rPr>
        <w:t>9</w:t>
      </w:r>
      <w:bookmarkStart w:id="593" w:name="_Toc300934983"/>
      <w:bookmarkEnd w:id="593"/>
      <w:bookmarkStart w:id="594" w:name="_Toc312678022"/>
      <w:bookmarkEnd w:id="594"/>
      <w:bookmarkStart w:id="595" w:name="_Toc304295560"/>
      <w:bookmarkEnd w:id="595"/>
      <w:bookmarkStart w:id="596" w:name="_Toc297123534"/>
      <w:bookmarkEnd w:id="596"/>
      <w:bookmarkStart w:id="597" w:name="_Toc297216193"/>
      <w:bookmarkEnd w:id="597"/>
      <w:bookmarkStart w:id="598" w:name="_Toc303539140"/>
      <w:bookmarkEnd w:id="598"/>
      <w:bookmarkStart w:id="599" w:name="_Toc312677496"/>
      <w:r>
        <w:rPr>
          <w:rFonts w:hint="eastAsia" w:ascii="宋体" w:hAnsi="宋体"/>
          <w:b/>
          <w:bCs/>
          <w:highlight w:val="none"/>
        </w:rPr>
        <w:t>.1</w:t>
      </w:r>
      <w:bookmarkEnd w:id="599"/>
      <w:r>
        <w:rPr>
          <w:rFonts w:hint="eastAsia" w:ascii="宋体" w:hAnsi="宋体"/>
          <w:highlight w:val="none"/>
        </w:rPr>
        <w:t>试验设备与试验人员</w:t>
      </w:r>
    </w:p>
    <w:p w14:paraId="7CF5566F">
      <w:pPr>
        <w:spacing w:line="440" w:lineRule="atLeast"/>
        <w:rPr>
          <w:rFonts w:hint="eastAsia" w:ascii="宋体" w:hAnsi="宋体"/>
          <w:highlight w:val="none"/>
        </w:rPr>
      </w:pPr>
      <w:r>
        <w:rPr>
          <w:rFonts w:hint="eastAsia" w:ascii="宋体" w:hAnsi="宋体"/>
          <w:highlight w:val="none"/>
        </w:rPr>
        <w:t>9</w:t>
      </w:r>
      <w:bookmarkStart w:id="600" w:name="_Toc312678023"/>
      <w:bookmarkEnd w:id="600"/>
      <w:bookmarkStart w:id="601" w:name="_Toc303539141"/>
      <w:bookmarkEnd w:id="601"/>
      <w:bookmarkStart w:id="602" w:name="_Toc297216194"/>
      <w:bookmarkEnd w:id="602"/>
      <w:bookmarkStart w:id="603" w:name="_Toc304295561"/>
      <w:bookmarkEnd w:id="603"/>
      <w:bookmarkStart w:id="604" w:name="_Toc312677497"/>
      <w:bookmarkEnd w:id="604"/>
      <w:bookmarkStart w:id="605" w:name="_Toc297123535"/>
      <w:bookmarkEnd w:id="605"/>
      <w:bookmarkStart w:id="606" w:name="_Toc300934984"/>
      <w:bookmarkEnd w:id="606"/>
      <w:bookmarkStart w:id="607" w:name="_Toc318581174"/>
      <w:r>
        <w:rPr>
          <w:rFonts w:hint="eastAsia" w:ascii="宋体" w:hAnsi="宋体"/>
          <w:highlight w:val="none"/>
        </w:rPr>
        <w:t>.1.2 试验设备</w:t>
      </w:r>
      <w:bookmarkEnd w:id="607"/>
    </w:p>
    <w:p w14:paraId="70362BDB">
      <w:pPr>
        <w:spacing w:line="440" w:lineRule="atLeast"/>
        <w:rPr>
          <w:rFonts w:hint="eastAsia" w:ascii="宋体" w:hAnsi="宋体"/>
          <w:highlight w:val="none"/>
        </w:rPr>
      </w:pPr>
      <w:r>
        <w:rPr>
          <w:rFonts w:hint="eastAsia" w:ascii="宋体" w:hAnsi="宋体"/>
          <w:highlight w:val="none"/>
        </w:rPr>
        <w:t>施工现场需要配置的试验场所：</w:t>
      </w:r>
      <w:bookmarkStart w:id="608" w:name="_Toc297216195"/>
      <w:bookmarkEnd w:id="608"/>
      <w:bookmarkStart w:id="609" w:name="_Toc303539142"/>
      <w:bookmarkEnd w:id="609"/>
      <w:bookmarkStart w:id="610" w:name="_Toc297123536"/>
      <w:bookmarkEnd w:id="610"/>
      <w:bookmarkStart w:id="611" w:name="_Toc312678024"/>
      <w:bookmarkEnd w:id="611"/>
      <w:bookmarkStart w:id="612" w:name="_Toc304295562"/>
      <w:bookmarkEnd w:id="612"/>
      <w:bookmarkStart w:id="613" w:name="_Toc312677498"/>
      <w:bookmarkEnd w:id="613"/>
      <w:bookmarkStart w:id="614" w:name="_Toc300934985"/>
      <w:bookmarkEnd w:id="614"/>
      <w:r>
        <w:rPr>
          <w:rFonts w:hint="eastAsia" w:ascii="宋体" w:hAnsi="宋体"/>
          <w:highlight w:val="none"/>
          <w:u w:val="single"/>
        </w:rPr>
        <w:t xml:space="preserve">       </w:t>
      </w:r>
      <w:r>
        <w:rPr>
          <w:rFonts w:hint="eastAsia" w:ascii="宋体" w:hAnsi="宋体"/>
          <w:highlight w:val="none"/>
        </w:rPr>
        <w:t xml:space="preserve">。 </w:t>
      </w:r>
    </w:p>
    <w:p w14:paraId="695A48F5">
      <w:pPr>
        <w:spacing w:line="440" w:lineRule="atLeast"/>
        <w:rPr>
          <w:rFonts w:hint="eastAsia" w:ascii="宋体" w:hAnsi="宋体"/>
          <w:highlight w:val="none"/>
        </w:rPr>
      </w:pPr>
      <w:r>
        <w:rPr>
          <w:rFonts w:hint="eastAsia" w:ascii="宋体" w:hAnsi="宋体"/>
          <w:highlight w:val="none"/>
        </w:rPr>
        <w:t>施工现场需要配备的试验设备：</w:t>
      </w:r>
      <w:r>
        <w:rPr>
          <w:rFonts w:hint="eastAsia" w:ascii="宋体" w:hAnsi="宋体"/>
          <w:highlight w:val="none"/>
          <w:u w:val="single"/>
        </w:rPr>
        <w:t xml:space="preserve">       </w:t>
      </w:r>
      <w:r>
        <w:rPr>
          <w:rFonts w:hint="eastAsia" w:ascii="宋体" w:hAnsi="宋体"/>
          <w:highlight w:val="none"/>
        </w:rPr>
        <w:t>。</w:t>
      </w:r>
    </w:p>
    <w:p w14:paraId="06DC14B4">
      <w:pPr>
        <w:spacing w:line="440" w:lineRule="atLeast"/>
        <w:rPr>
          <w:rFonts w:hint="eastAsia" w:ascii="宋体" w:hAnsi="宋体"/>
          <w:highlight w:val="none"/>
        </w:rPr>
      </w:pPr>
      <w:r>
        <w:rPr>
          <w:rFonts w:hint="eastAsia" w:ascii="宋体" w:hAnsi="宋体"/>
          <w:highlight w:val="none"/>
        </w:rPr>
        <w:t>施工现场需要具备的其他试验条件：</w:t>
      </w:r>
      <w:r>
        <w:rPr>
          <w:rFonts w:hint="eastAsia" w:ascii="宋体" w:hAnsi="宋体"/>
          <w:highlight w:val="none"/>
          <w:u w:val="single"/>
        </w:rPr>
        <w:t xml:space="preserve">      </w:t>
      </w:r>
      <w:r>
        <w:rPr>
          <w:rFonts w:hint="eastAsia" w:ascii="宋体" w:hAnsi="宋体"/>
          <w:highlight w:val="none"/>
        </w:rPr>
        <w:t>。</w:t>
      </w:r>
    </w:p>
    <w:p w14:paraId="36BDABC9">
      <w:pPr>
        <w:spacing w:line="440" w:lineRule="atLeast"/>
        <w:rPr>
          <w:rFonts w:hint="eastAsia" w:ascii="宋体" w:hAnsi="宋体"/>
          <w:highlight w:val="none"/>
        </w:rPr>
      </w:pPr>
      <w:r>
        <w:rPr>
          <w:rFonts w:hint="eastAsia" w:ascii="宋体" w:hAnsi="宋体"/>
          <w:b/>
          <w:bCs/>
          <w:highlight w:val="none"/>
        </w:rPr>
        <w:t xml:space="preserve">9.4 </w:t>
      </w:r>
      <w:r>
        <w:rPr>
          <w:rFonts w:hint="eastAsia" w:ascii="宋体" w:hAnsi="宋体"/>
          <w:highlight w:val="none"/>
        </w:rPr>
        <w:t xml:space="preserve">现场工艺试验 </w:t>
      </w:r>
    </w:p>
    <w:p w14:paraId="4BAB6C2A">
      <w:pPr>
        <w:spacing w:line="440" w:lineRule="atLeast"/>
        <w:rPr>
          <w:rFonts w:hint="eastAsia" w:ascii="宋体" w:hAnsi="宋体"/>
          <w:highlight w:val="none"/>
        </w:rPr>
      </w:pPr>
      <w:r>
        <w:rPr>
          <w:rFonts w:hint="eastAsia" w:ascii="宋体" w:hAnsi="宋体"/>
          <w:highlight w:val="none"/>
        </w:rPr>
        <w:t>现场工艺试验的有关约定：</w:t>
      </w:r>
      <w:r>
        <w:rPr>
          <w:rFonts w:hint="eastAsia" w:ascii="宋体" w:hAnsi="宋体"/>
          <w:highlight w:val="none"/>
          <w:u w:val="single"/>
        </w:rPr>
        <w:t xml:space="preserve">               </w:t>
      </w:r>
      <w:r>
        <w:rPr>
          <w:rFonts w:hint="eastAsia" w:ascii="宋体" w:hAnsi="宋体"/>
          <w:highlight w:val="none"/>
        </w:rPr>
        <w:t>。</w:t>
      </w:r>
    </w:p>
    <w:bookmarkEnd w:id="391"/>
    <w:bookmarkEnd w:id="392"/>
    <w:bookmarkEnd w:id="393"/>
    <w:bookmarkEnd w:id="394"/>
    <w:p w14:paraId="480734DD">
      <w:pPr>
        <w:ind w:firstLine="422" w:firstLineChars="200"/>
        <w:rPr>
          <w:rFonts w:hint="eastAsia"/>
          <w:b/>
          <w:highlight w:val="none"/>
        </w:rPr>
      </w:pPr>
      <w:bookmarkStart w:id="615" w:name="_Toc351203643"/>
      <w:bookmarkStart w:id="616" w:name="_Toc500423714"/>
      <w:bookmarkStart w:id="617" w:name="_Toc417659756"/>
      <w:r>
        <w:rPr>
          <w:rFonts w:hint="eastAsia"/>
          <w:b/>
          <w:highlight w:val="none"/>
        </w:rPr>
        <w:t>1</w:t>
      </w:r>
      <w:bookmarkStart w:id="618" w:name="_Toc267251435"/>
      <w:bookmarkEnd w:id="618"/>
      <w:bookmarkStart w:id="619" w:name="_Toc296346694"/>
      <w:bookmarkEnd w:id="619"/>
      <w:bookmarkStart w:id="620" w:name="_Toc297216199"/>
      <w:bookmarkEnd w:id="620"/>
      <w:bookmarkStart w:id="621" w:name="_Toc312678025"/>
      <w:bookmarkEnd w:id="621"/>
      <w:bookmarkStart w:id="622" w:name="_Toc292559398"/>
      <w:bookmarkEnd w:id="622"/>
      <w:bookmarkStart w:id="623" w:name="_Toc312677499"/>
      <w:bookmarkEnd w:id="623"/>
      <w:bookmarkStart w:id="624" w:name="_Toc297120493"/>
      <w:bookmarkEnd w:id="624"/>
      <w:bookmarkStart w:id="625" w:name="_Toc300934989"/>
      <w:bookmarkEnd w:id="625"/>
      <w:bookmarkStart w:id="626" w:name="_Toc304295566"/>
      <w:bookmarkEnd w:id="626"/>
      <w:bookmarkStart w:id="627" w:name="_Toc296347192"/>
      <w:bookmarkEnd w:id="627"/>
      <w:bookmarkStart w:id="628" w:name="_Toc267251437"/>
      <w:bookmarkEnd w:id="628"/>
      <w:bookmarkStart w:id="629" w:name="_Toc296891233"/>
      <w:bookmarkEnd w:id="629"/>
      <w:bookmarkStart w:id="630" w:name="_Toc296944532"/>
      <w:bookmarkEnd w:id="630"/>
      <w:bookmarkStart w:id="631" w:name="_Toc292559903"/>
      <w:bookmarkEnd w:id="631"/>
      <w:bookmarkStart w:id="632" w:name="_Toc267251433"/>
      <w:bookmarkEnd w:id="632"/>
      <w:bookmarkStart w:id="633" w:name="_Toc296503193"/>
      <w:bookmarkEnd w:id="633"/>
      <w:bookmarkStart w:id="634" w:name="_Toc267251441"/>
      <w:bookmarkEnd w:id="634"/>
      <w:bookmarkStart w:id="635" w:name="_Toc267251440"/>
      <w:bookmarkEnd w:id="635"/>
      <w:bookmarkStart w:id="636" w:name="_Toc303539146"/>
      <w:bookmarkEnd w:id="636"/>
      <w:bookmarkStart w:id="637" w:name="_Toc267251439"/>
      <w:bookmarkEnd w:id="637"/>
      <w:bookmarkStart w:id="638" w:name="_Toc296891021"/>
      <w:bookmarkEnd w:id="638"/>
      <w:bookmarkStart w:id="639" w:name="_Toc297123540"/>
      <w:bookmarkEnd w:id="639"/>
      <w:bookmarkStart w:id="640" w:name="_Toc297048379"/>
      <w:bookmarkEnd w:id="640"/>
      <w:bookmarkStart w:id="641" w:name="_Toc267251442"/>
      <w:r>
        <w:rPr>
          <w:rFonts w:hint="eastAsia"/>
          <w:b/>
          <w:highlight w:val="none"/>
        </w:rPr>
        <w:t>0. 变更</w:t>
      </w:r>
      <w:bookmarkEnd w:id="641"/>
    </w:p>
    <w:p w14:paraId="55AFD6F2">
      <w:pPr>
        <w:spacing w:line="440" w:lineRule="atLeast"/>
        <w:rPr>
          <w:rFonts w:hint="eastAsia" w:ascii="宋体" w:hAnsi="宋体"/>
          <w:highlight w:val="none"/>
        </w:rPr>
      </w:pPr>
      <w:r>
        <w:rPr>
          <w:rFonts w:hint="eastAsia" w:ascii="宋体" w:hAnsi="宋体"/>
          <w:b/>
          <w:bCs/>
          <w:highlight w:val="none"/>
        </w:rPr>
        <w:t>1</w:t>
      </w:r>
      <w:bookmarkStart w:id="642" w:name="_Toc303539147"/>
      <w:bookmarkEnd w:id="642"/>
      <w:bookmarkStart w:id="643" w:name="_Toc296347193"/>
      <w:bookmarkEnd w:id="643"/>
      <w:bookmarkStart w:id="644" w:name="_Toc304295567"/>
      <w:bookmarkEnd w:id="644"/>
      <w:bookmarkStart w:id="645" w:name="_Toc300934990"/>
      <w:bookmarkEnd w:id="645"/>
      <w:bookmarkStart w:id="646" w:name="_Toc296891022"/>
      <w:bookmarkEnd w:id="646"/>
      <w:bookmarkStart w:id="647" w:name="_Toc312678026"/>
      <w:bookmarkEnd w:id="647"/>
      <w:bookmarkStart w:id="648" w:name="_Toc296346695"/>
      <w:bookmarkEnd w:id="648"/>
      <w:bookmarkStart w:id="649" w:name="_Toc297120494"/>
      <w:bookmarkEnd w:id="649"/>
      <w:bookmarkStart w:id="650" w:name="_Toc296891234"/>
      <w:bookmarkEnd w:id="650"/>
      <w:bookmarkStart w:id="651" w:name="_Toc312677500"/>
      <w:bookmarkEnd w:id="651"/>
      <w:bookmarkStart w:id="652" w:name="_Toc297216200"/>
      <w:bookmarkEnd w:id="652"/>
      <w:bookmarkStart w:id="653" w:name="_Toc296503194"/>
      <w:bookmarkEnd w:id="653"/>
      <w:bookmarkStart w:id="654" w:name="_Toc292559904"/>
      <w:bookmarkEnd w:id="654"/>
      <w:bookmarkStart w:id="655" w:name="_Toc297048380"/>
      <w:bookmarkEnd w:id="655"/>
      <w:bookmarkStart w:id="656" w:name="_Toc292559399"/>
      <w:bookmarkEnd w:id="656"/>
      <w:bookmarkStart w:id="657" w:name="_Toc297123541"/>
      <w:bookmarkEnd w:id="657"/>
      <w:bookmarkStart w:id="658" w:name="_Toc296944533"/>
      <w:r>
        <w:rPr>
          <w:rFonts w:hint="eastAsia" w:ascii="宋体" w:hAnsi="宋体"/>
          <w:b/>
          <w:bCs/>
          <w:highlight w:val="none"/>
        </w:rPr>
        <w:t>0.1</w:t>
      </w:r>
      <w:bookmarkEnd w:id="658"/>
      <w:r>
        <w:rPr>
          <w:rFonts w:hint="eastAsia" w:ascii="宋体" w:hAnsi="宋体"/>
          <w:highlight w:val="none"/>
        </w:rPr>
        <w:t>变更的范围</w:t>
      </w:r>
    </w:p>
    <w:p w14:paraId="552DE6C0">
      <w:pPr>
        <w:spacing w:line="440" w:lineRule="atLeast"/>
        <w:rPr>
          <w:rFonts w:hint="eastAsia" w:ascii="宋体" w:hAnsi="宋体"/>
          <w:highlight w:val="none"/>
        </w:rPr>
      </w:pPr>
      <w:r>
        <w:rPr>
          <w:rFonts w:hint="eastAsia" w:ascii="宋体" w:hAnsi="宋体"/>
          <w:highlight w:val="none"/>
        </w:rPr>
        <w:t>关于变更的范围的约定：</w:t>
      </w:r>
      <w:r>
        <w:rPr>
          <w:rFonts w:hint="eastAsia" w:ascii="宋体" w:hAnsi="宋体"/>
          <w:highlight w:val="none"/>
          <w:u w:val="single"/>
        </w:rPr>
        <w:t xml:space="preserve">  </w:t>
      </w:r>
      <w:r>
        <w:rPr>
          <w:rFonts w:hint="eastAsia" w:ascii="宋体" w:hAnsi="宋体"/>
          <w:highlight w:val="none"/>
        </w:rPr>
        <w:t>。</w:t>
      </w:r>
    </w:p>
    <w:p w14:paraId="41AAEE5A">
      <w:pPr>
        <w:spacing w:line="440" w:lineRule="atLeast"/>
        <w:rPr>
          <w:rFonts w:hint="eastAsia" w:ascii="宋体" w:hAnsi="宋体"/>
          <w:highlight w:val="none"/>
        </w:rPr>
      </w:pPr>
      <w:r>
        <w:rPr>
          <w:rFonts w:hint="eastAsia" w:ascii="宋体" w:hAnsi="宋体"/>
          <w:b/>
          <w:bCs/>
          <w:highlight w:val="none"/>
        </w:rPr>
        <w:t>10.4</w:t>
      </w:r>
      <w:r>
        <w:rPr>
          <w:rFonts w:hint="eastAsia" w:ascii="宋体" w:hAnsi="宋体"/>
          <w:highlight w:val="none"/>
        </w:rPr>
        <w:t xml:space="preserve"> 变更估价</w:t>
      </w:r>
    </w:p>
    <w:p w14:paraId="0AD8F05D">
      <w:pPr>
        <w:spacing w:line="440" w:lineRule="atLeast"/>
        <w:rPr>
          <w:rFonts w:hint="eastAsia" w:ascii="宋体" w:hAnsi="宋体"/>
          <w:highlight w:val="none"/>
        </w:rPr>
      </w:pPr>
      <w:r>
        <w:rPr>
          <w:rFonts w:hint="eastAsia" w:ascii="宋体" w:hAnsi="宋体"/>
          <w:highlight w:val="none"/>
        </w:rPr>
        <w:t>10.4.1 变更估价原则</w:t>
      </w:r>
    </w:p>
    <w:p w14:paraId="5794891E">
      <w:pPr>
        <w:spacing w:line="440" w:lineRule="atLeast"/>
        <w:rPr>
          <w:rFonts w:hint="eastAsia" w:ascii="宋体" w:hAnsi="宋体"/>
          <w:highlight w:val="none"/>
          <w:u w:val="single"/>
        </w:rPr>
      </w:pPr>
      <w:r>
        <w:rPr>
          <w:rFonts w:hint="eastAsia" w:ascii="宋体" w:hAnsi="宋体"/>
          <w:highlight w:val="none"/>
        </w:rPr>
        <w:t>关于变更估价的约定:</w:t>
      </w:r>
      <w:r>
        <w:rPr>
          <w:rFonts w:hint="eastAsia" w:ascii="宋体" w:hAnsi="宋体"/>
          <w:highlight w:val="none"/>
          <w:u w:val="single"/>
        </w:rPr>
        <w:t xml:space="preserve">    </w:t>
      </w:r>
      <w:r>
        <w:rPr>
          <w:rFonts w:hint="eastAsia" w:ascii="宋体" w:hAnsi="宋体"/>
          <w:highlight w:val="none"/>
        </w:rPr>
        <w:t>。</w:t>
      </w:r>
    </w:p>
    <w:p w14:paraId="3E67C3F3">
      <w:pPr>
        <w:spacing w:line="440" w:lineRule="atLeast"/>
        <w:rPr>
          <w:rFonts w:hint="eastAsia" w:ascii="宋体" w:hAnsi="宋体"/>
          <w:highlight w:val="none"/>
        </w:rPr>
      </w:pPr>
      <w:r>
        <w:rPr>
          <w:rFonts w:hint="eastAsia" w:ascii="宋体" w:hAnsi="宋体"/>
          <w:b/>
          <w:bCs/>
          <w:highlight w:val="none"/>
        </w:rPr>
        <w:t>1</w:t>
      </w:r>
      <w:bookmarkStart w:id="659" w:name="_Toc297123544"/>
      <w:bookmarkEnd w:id="659"/>
      <w:bookmarkStart w:id="660" w:name="_Toc312678029"/>
      <w:bookmarkEnd w:id="660"/>
      <w:bookmarkStart w:id="661" w:name="_Toc296346698"/>
      <w:bookmarkEnd w:id="661"/>
      <w:bookmarkStart w:id="662" w:name="_Toc296944536"/>
      <w:bookmarkEnd w:id="662"/>
      <w:bookmarkStart w:id="663" w:name="_Toc296891237"/>
      <w:bookmarkEnd w:id="663"/>
      <w:bookmarkStart w:id="664" w:name="_Toc297216203"/>
      <w:bookmarkEnd w:id="664"/>
      <w:bookmarkStart w:id="665" w:name="_Toc304295570"/>
      <w:bookmarkEnd w:id="665"/>
      <w:bookmarkStart w:id="666" w:name="_Toc296891025"/>
      <w:bookmarkEnd w:id="666"/>
      <w:bookmarkStart w:id="667" w:name="_Toc300934993"/>
      <w:bookmarkEnd w:id="667"/>
      <w:bookmarkStart w:id="668" w:name="_Toc303539150"/>
      <w:bookmarkEnd w:id="668"/>
      <w:bookmarkStart w:id="669" w:name="_Toc312677503"/>
      <w:bookmarkEnd w:id="669"/>
      <w:bookmarkStart w:id="670" w:name="_Toc292559402"/>
      <w:bookmarkEnd w:id="670"/>
      <w:bookmarkStart w:id="671" w:name="_Toc297120497"/>
      <w:bookmarkEnd w:id="671"/>
      <w:bookmarkStart w:id="672" w:name="_Toc292559907"/>
      <w:bookmarkEnd w:id="672"/>
      <w:bookmarkStart w:id="673" w:name="_Toc296347196"/>
      <w:bookmarkEnd w:id="673"/>
      <w:bookmarkStart w:id="674" w:name="_Toc296503197"/>
      <w:bookmarkEnd w:id="674"/>
      <w:bookmarkStart w:id="675" w:name="_Toc297048383"/>
      <w:bookmarkEnd w:id="675"/>
      <w:r>
        <w:rPr>
          <w:rFonts w:hint="eastAsia" w:ascii="宋体" w:hAnsi="宋体"/>
          <w:b/>
          <w:bCs/>
          <w:highlight w:val="none"/>
        </w:rPr>
        <w:t>0.5</w:t>
      </w:r>
      <w:r>
        <w:rPr>
          <w:rFonts w:hint="eastAsia" w:ascii="宋体" w:hAnsi="宋体"/>
          <w:highlight w:val="none"/>
        </w:rPr>
        <w:t>承</w:t>
      </w:r>
      <w:bookmarkStart w:id="676" w:name="_Toc296347202"/>
      <w:bookmarkEnd w:id="676"/>
      <w:bookmarkStart w:id="677" w:name="_Toc297120503"/>
      <w:bookmarkEnd w:id="677"/>
      <w:bookmarkStart w:id="678" w:name="_Toc300934994"/>
      <w:bookmarkEnd w:id="678"/>
      <w:bookmarkStart w:id="679" w:name="_Toc297123545"/>
      <w:bookmarkEnd w:id="679"/>
      <w:bookmarkStart w:id="680" w:name="_Toc296891031"/>
      <w:bookmarkEnd w:id="680"/>
      <w:bookmarkStart w:id="681" w:name="_Toc296944542"/>
      <w:bookmarkEnd w:id="681"/>
      <w:bookmarkStart w:id="682" w:name="_Toc292559913"/>
      <w:bookmarkEnd w:id="682"/>
      <w:bookmarkStart w:id="683" w:name="_Toc296891243"/>
      <w:bookmarkEnd w:id="683"/>
      <w:bookmarkStart w:id="684" w:name="_Toc297216204"/>
      <w:bookmarkEnd w:id="684"/>
      <w:bookmarkStart w:id="685" w:name="_Toc297048389"/>
      <w:bookmarkEnd w:id="685"/>
      <w:bookmarkStart w:id="686" w:name="_Toc303539151"/>
      <w:bookmarkEnd w:id="686"/>
      <w:bookmarkStart w:id="687" w:name="_Toc292559408"/>
      <w:bookmarkEnd w:id="687"/>
      <w:bookmarkStart w:id="688" w:name="_Toc296503203"/>
      <w:bookmarkEnd w:id="688"/>
      <w:bookmarkStart w:id="689" w:name="_Toc296346704"/>
      <w:bookmarkEnd w:id="689"/>
      <w:r>
        <w:rPr>
          <w:rFonts w:hint="eastAsia" w:ascii="宋体" w:hAnsi="宋体"/>
          <w:highlight w:val="none"/>
        </w:rPr>
        <w:t>包人的合理化建议</w:t>
      </w:r>
    </w:p>
    <w:p w14:paraId="0B49B513">
      <w:pPr>
        <w:spacing w:line="440" w:lineRule="atLeast"/>
        <w:rPr>
          <w:rFonts w:hint="eastAsia" w:ascii="宋体" w:hAnsi="宋体"/>
          <w:highlight w:val="none"/>
        </w:rPr>
      </w:pPr>
      <w:r>
        <w:rPr>
          <w:rFonts w:hint="eastAsia" w:ascii="宋体" w:hAnsi="宋体"/>
          <w:highlight w:val="none"/>
        </w:rPr>
        <w:t>监理人审查承包人合理化建议的期限：</w:t>
      </w:r>
      <w:r>
        <w:rPr>
          <w:rFonts w:hint="eastAsia" w:ascii="宋体" w:hAnsi="宋体"/>
          <w:highlight w:val="none"/>
          <w:u w:val="single"/>
        </w:rPr>
        <w:t xml:space="preserve">       \         </w:t>
      </w:r>
      <w:r>
        <w:rPr>
          <w:rFonts w:hint="eastAsia" w:ascii="宋体" w:hAnsi="宋体"/>
          <w:highlight w:val="none"/>
        </w:rPr>
        <w:t>。</w:t>
      </w:r>
    </w:p>
    <w:p w14:paraId="31D401C4">
      <w:pPr>
        <w:spacing w:line="440" w:lineRule="atLeast"/>
        <w:rPr>
          <w:rFonts w:hint="eastAsia" w:ascii="宋体" w:hAnsi="宋体"/>
          <w:highlight w:val="none"/>
        </w:rPr>
      </w:pPr>
      <w:r>
        <w:rPr>
          <w:rFonts w:hint="eastAsia" w:ascii="宋体" w:hAnsi="宋体"/>
          <w:highlight w:val="none"/>
        </w:rPr>
        <w:t>发包人审批承包人合理化建议的期限：</w:t>
      </w:r>
      <w:r>
        <w:rPr>
          <w:rFonts w:hint="eastAsia" w:ascii="宋体" w:hAnsi="宋体"/>
          <w:highlight w:val="none"/>
          <w:u w:val="single"/>
        </w:rPr>
        <w:t xml:space="preserve">             </w:t>
      </w:r>
      <w:r>
        <w:rPr>
          <w:rFonts w:hint="eastAsia" w:ascii="宋体" w:hAnsi="宋体"/>
          <w:highlight w:val="none"/>
        </w:rPr>
        <w:t>。</w:t>
      </w:r>
    </w:p>
    <w:p w14:paraId="63E0F582">
      <w:pPr>
        <w:spacing w:line="440" w:lineRule="atLeast"/>
        <w:rPr>
          <w:rFonts w:hint="eastAsia" w:ascii="宋体" w:hAnsi="宋体"/>
          <w:highlight w:val="none"/>
          <w:u w:val="single"/>
        </w:rPr>
      </w:pPr>
      <w:r>
        <w:rPr>
          <w:rFonts w:hint="eastAsia" w:ascii="宋体" w:hAnsi="宋体"/>
          <w:highlight w:val="none"/>
        </w:rPr>
        <w:t>承</w:t>
      </w:r>
      <w:bookmarkStart w:id="690" w:name="_Toc292559409"/>
      <w:bookmarkEnd w:id="690"/>
      <w:bookmarkStart w:id="691" w:name="_Toc292559914"/>
      <w:bookmarkEnd w:id="691"/>
      <w:bookmarkStart w:id="692" w:name="_Toc297123546"/>
      <w:bookmarkEnd w:id="692"/>
      <w:bookmarkStart w:id="693" w:name="_Toc300934995"/>
      <w:bookmarkEnd w:id="693"/>
      <w:bookmarkStart w:id="694" w:name="_Toc297216205"/>
      <w:bookmarkEnd w:id="694"/>
      <w:bookmarkStart w:id="695" w:name="_Toc296944543"/>
      <w:bookmarkEnd w:id="695"/>
      <w:bookmarkStart w:id="696" w:name="_Toc296891244"/>
      <w:bookmarkEnd w:id="696"/>
      <w:bookmarkStart w:id="697" w:name="_Toc297120504"/>
      <w:bookmarkEnd w:id="697"/>
      <w:bookmarkStart w:id="698" w:name="_Toc296503204"/>
      <w:bookmarkEnd w:id="698"/>
      <w:bookmarkStart w:id="699" w:name="_Toc303539152"/>
      <w:bookmarkEnd w:id="699"/>
      <w:bookmarkStart w:id="700" w:name="_Toc318581175"/>
      <w:bookmarkEnd w:id="700"/>
      <w:bookmarkStart w:id="701" w:name="_Toc304295571"/>
      <w:bookmarkEnd w:id="701"/>
      <w:bookmarkStart w:id="702" w:name="_Toc312678030"/>
      <w:bookmarkEnd w:id="702"/>
      <w:bookmarkStart w:id="703" w:name="_Toc297048390"/>
      <w:bookmarkEnd w:id="703"/>
      <w:bookmarkStart w:id="704" w:name="_Toc296891032"/>
      <w:bookmarkEnd w:id="704"/>
      <w:bookmarkStart w:id="705" w:name="_Toc296347203"/>
      <w:bookmarkEnd w:id="705"/>
      <w:bookmarkStart w:id="706" w:name="_Toc312677504"/>
      <w:bookmarkEnd w:id="706"/>
      <w:bookmarkStart w:id="707" w:name="_Toc296346705"/>
      <w:r>
        <w:rPr>
          <w:rFonts w:hint="eastAsia" w:ascii="宋体" w:hAnsi="宋体"/>
          <w:highlight w:val="none"/>
        </w:rPr>
        <w:t>包人提出的合理化建议降低了合同价格或者提高了工程经济效益的奖励的方法和金额为：</w:t>
      </w:r>
      <w:bookmarkEnd w:id="707"/>
      <w:r>
        <w:rPr>
          <w:rFonts w:hint="eastAsia" w:ascii="宋体" w:hAnsi="宋体"/>
          <w:highlight w:val="none"/>
          <w:u w:val="single"/>
        </w:rPr>
        <w:t xml:space="preserve">             \         </w:t>
      </w:r>
      <w:r>
        <w:rPr>
          <w:rFonts w:hint="eastAsia" w:ascii="宋体" w:hAnsi="宋体"/>
          <w:highlight w:val="none"/>
        </w:rPr>
        <w:t>。</w:t>
      </w:r>
    </w:p>
    <w:p w14:paraId="47C4C121">
      <w:pPr>
        <w:spacing w:line="440" w:lineRule="atLeast"/>
        <w:rPr>
          <w:rFonts w:hint="eastAsia" w:ascii="宋体" w:hAnsi="宋体"/>
          <w:highlight w:val="none"/>
        </w:rPr>
      </w:pPr>
      <w:r>
        <w:rPr>
          <w:rFonts w:hint="eastAsia" w:ascii="宋体" w:hAnsi="宋体"/>
          <w:b/>
          <w:bCs/>
          <w:highlight w:val="none"/>
        </w:rPr>
        <w:t>1</w:t>
      </w:r>
      <w:bookmarkStart w:id="708" w:name="_Toc296347198"/>
      <w:bookmarkEnd w:id="708"/>
      <w:bookmarkStart w:id="709" w:name="_Toc296503199"/>
      <w:bookmarkEnd w:id="709"/>
      <w:bookmarkStart w:id="710" w:name="_Toc297123548"/>
      <w:bookmarkEnd w:id="710"/>
      <w:bookmarkStart w:id="711" w:name="_Toc312678033"/>
      <w:bookmarkEnd w:id="711"/>
      <w:bookmarkStart w:id="712" w:name="_Toc300934997"/>
      <w:bookmarkEnd w:id="712"/>
      <w:bookmarkStart w:id="713" w:name="_Toc296891027"/>
      <w:bookmarkEnd w:id="713"/>
      <w:bookmarkStart w:id="714" w:name="_Toc292559404"/>
      <w:bookmarkEnd w:id="714"/>
      <w:bookmarkStart w:id="715" w:name="_Toc296891239"/>
      <w:bookmarkEnd w:id="715"/>
      <w:bookmarkStart w:id="716" w:name="_Toc297048385"/>
      <w:bookmarkEnd w:id="716"/>
      <w:bookmarkStart w:id="717" w:name="_Toc296346700"/>
      <w:bookmarkEnd w:id="717"/>
      <w:bookmarkStart w:id="718" w:name="_Toc304295574"/>
      <w:bookmarkEnd w:id="718"/>
      <w:bookmarkStart w:id="719" w:name="_Toc292559909"/>
      <w:bookmarkEnd w:id="719"/>
      <w:bookmarkStart w:id="720" w:name="_Toc303539154"/>
      <w:bookmarkEnd w:id="720"/>
      <w:bookmarkStart w:id="721" w:name="_Toc312677507"/>
      <w:bookmarkEnd w:id="721"/>
      <w:bookmarkStart w:id="722" w:name="_Toc297216207"/>
      <w:bookmarkEnd w:id="722"/>
      <w:bookmarkStart w:id="723" w:name="_Toc297120499"/>
      <w:bookmarkEnd w:id="723"/>
      <w:bookmarkStart w:id="724" w:name="_Toc296944538"/>
      <w:r>
        <w:rPr>
          <w:rFonts w:hint="eastAsia" w:ascii="宋体" w:hAnsi="宋体"/>
          <w:b/>
          <w:bCs/>
          <w:highlight w:val="none"/>
        </w:rPr>
        <w:t>0.7</w:t>
      </w:r>
      <w:bookmarkEnd w:id="724"/>
      <w:r>
        <w:rPr>
          <w:rFonts w:hint="eastAsia" w:ascii="宋体" w:hAnsi="宋体"/>
          <w:highlight w:val="none"/>
        </w:rPr>
        <w:t xml:space="preserve"> 暂估价</w:t>
      </w:r>
    </w:p>
    <w:p w14:paraId="4F208796">
      <w:pPr>
        <w:spacing w:line="440" w:lineRule="atLeast"/>
        <w:rPr>
          <w:rFonts w:hint="eastAsia" w:ascii="宋体" w:hAnsi="宋体"/>
          <w:highlight w:val="none"/>
        </w:rPr>
      </w:pPr>
      <w:r>
        <w:rPr>
          <w:rFonts w:hint="eastAsia" w:ascii="宋体" w:hAnsi="宋体"/>
          <w:highlight w:val="none"/>
        </w:rPr>
        <w:t>暂</w:t>
      </w:r>
      <w:bookmarkStart w:id="725" w:name="_Toc312678034"/>
      <w:bookmarkEnd w:id="725"/>
      <w:bookmarkStart w:id="726" w:name="_Toc318581176"/>
      <w:bookmarkEnd w:id="726"/>
      <w:bookmarkStart w:id="727" w:name="_Toc312677508"/>
      <w:r>
        <w:rPr>
          <w:rFonts w:hint="eastAsia" w:ascii="宋体" w:hAnsi="宋体"/>
          <w:highlight w:val="none"/>
        </w:rPr>
        <w:t>估价材料和工程设备的明细</w:t>
      </w:r>
      <w:bookmarkEnd w:id="727"/>
    </w:p>
    <w:p w14:paraId="6CDB72AA">
      <w:pPr>
        <w:spacing w:line="440" w:lineRule="atLeast"/>
        <w:rPr>
          <w:rFonts w:hint="eastAsia" w:ascii="宋体" w:hAnsi="宋体"/>
          <w:highlight w:val="none"/>
        </w:rPr>
      </w:pPr>
      <w:r>
        <w:rPr>
          <w:rFonts w:hint="eastAsia" w:ascii="宋体" w:hAnsi="宋体"/>
          <w:highlight w:val="none"/>
        </w:rPr>
        <w:t>1</w:t>
      </w:r>
      <w:bookmarkStart w:id="728" w:name="_Toc312678035"/>
      <w:bookmarkEnd w:id="728"/>
      <w:bookmarkStart w:id="729" w:name="_Toc318581177"/>
      <w:bookmarkEnd w:id="729"/>
      <w:bookmarkStart w:id="730" w:name="_Toc312677509"/>
      <w:r>
        <w:rPr>
          <w:rFonts w:hint="eastAsia" w:ascii="宋体" w:hAnsi="宋体"/>
          <w:highlight w:val="none"/>
        </w:rPr>
        <w:t>0.7.1 依法必须招标的暂估价项目</w:t>
      </w:r>
      <w:bookmarkEnd w:id="730"/>
    </w:p>
    <w:p w14:paraId="158D3B0F">
      <w:pPr>
        <w:spacing w:line="440" w:lineRule="atLeast"/>
        <w:rPr>
          <w:rFonts w:hint="eastAsia" w:ascii="宋体" w:hAnsi="宋体"/>
          <w:highlight w:val="none"/>
        </w:rPr>
      </w:pPr>
      <w:r>
        <w:rPr>
          <w:rFonts w:hint="eastAsia" w:ascii="宋体" w:hAnsi="宋体"/>
          <w:highlight w:val="none"/>
        </w:rPr>
        <w:t>对于依法必须招标的暂估价项目的确认和批准采取第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780FA3A7">
      <w:pPr>
        <w:spacing w:line="440" w:lineRule="atLeast"/>
        <w:rPr>
          <w:rFonts w:hint="eastAsia" w:ascii="宋体" w:hAnsi="宋体"/>
          <w:highlight w:val="none"/>
        </w:rPr>
      </w:pPr>
      <w:r>
        <w:rPr>
          <w:rFonts w:hint="eastAsia" w:ascii="宋体" w:hAnsi="宋体"/>
          <w:highlight w:val="none"/>
        </w:rPr>
        <w:t>10.7.2 不属于依法必须招标的暂估价项目</w:t>
      </w:r>
    </w:p>
    <w:p w14:paraId="09CD4338">
      <w:pPr>
        <w:spacing w:line="440" w:lineRule="atLeast"/>
        <w:rPr>
          <w:rFonts w:hint="eastAsia" w:ascii="宋体" w:hAnsi="宋体"/>
          <w:highlight w:val="none"/>
        </w:rPr>
      </w:pPr>
      <w:r>
        <w:rPr>
          <w:rFonts w:hint="eastAsia" w:ascii="宋体" w:hAnsi="宋体"/>
          <w:highlight w:val="none"/>
        </w:rPr>
        <w:t>对于不属于依法必须招标的暂估价项目的确认和批准采取第</w:t>
      </w:r>
      <w:r>
        <w:rPr>
          <w:rFonts w:hint="eastAsia" w:ascii="宋体" w:hAnsi="宋体"/>
          <w:highlight w:val="none"/>
          <w:u w:val="single"/>
        </w:rPr>
        <w:t xml:space="preserve">    </w:t>
      </w:r>
      <w:r>
        <w:rPr>
          <w:rFonts w:hint="eastAsia" w:ascii="宋体" w:hAnsi="宋体"/>
          <w:highlight w:val="none"/>
        </w:rPr>
        <w:t>种方式确定。</w:t>
      </w:r>
    </w:p>
    <w:p w14:paraId="65EF629B">
      <w:pPr>
        <w:spacing w:line="440" w:lineRule="atLeast"/>
        <w:rPr>
          <w:rFonts w:hint="eastAsia" w:ascii="宋体" w:hAnsi="宋体"/>
          <w:highlight w:val="none"/>
        </w:rPr>
      </w:pPr>
      <w:r>
        <w:rPr>
          <w:rFonts w:hint="eastAsia" w:ascii="宋体" w:hAnsi="宋体"/>
          <w:highlight w:val="none"/>
        </w:rPr>
        <w:t>第3种方式：承包人直接实施的暂估价项目</w:t>
      </w:r>
    </w:p>
    <w:p w14:paraId="2A88DA29">
      <w:pPr>
        <w:spacing w:line="440" w:lineRule="atLeast"/>
        <w:rPr>
          <w:rFonts w:hint="eastAsia" w:ascii="宋体" w:hAnsi="宋体"/>
          <w:highlight w:val="none"/>
        </w:rPr>
      </w:pPr>
      <w:r>
        <w:rPr>
          <w:rFonts w:hint="eastAsia" w:ascii="宋体" w:hAnsi="宋体"/>
          <w:highlight w:val="none"/>
        </w:rPr>
        <w:t>承包人直接实施的暂估价项目的约定：</w:t>
      </w:r>
      <w:r>
        <w:rPr>
          <w:rFonts w:hint="eastAsia" w:ascii="宋体" w:hAnsi="宋体"/>
          <w:highlight w:val="none"/>
          <w:u w:val="single"/>
        </w:rPr>
        <w:t xml:space="preserve">            </w:t>
      </w:r>
      <w:r>
        <w:rPr>
          <w:rFonts w:hint="eastAsia" w:ascii="宋体" w:hAnsi="宋体"/>
          <w:highlight w:val="none"/>
        </w:rPr>
        <w:t>。</w:t>
      </w:r>
    </w:p>
    <w:p w14:paraId="49A12303">
      <w:pPr>
        <w:spacing w:line="440" w:lineRule="atLeast"/>
        <w:rPr>
          <w:rFonts w:hint="eastAsia" w:ascii="宋体" w:hAnsi="宋体"/>
          <w:highlight w:val="none"/>
        </w:rPr>
      </w:pPr>
      <w:r>
        <w:rPr>
          <w:rFonts w:hint="eastAsia" w:ascii="宋体" w:hAnsi="宋体"/>
          <w:b/>
          <w:bCs/>
          <w:highlight w:val="none"/>
        </w:rPr>
        <w:t>10.8</w:t>
      </w:r>
      <w:r>
        <w:rPr>
          <w:rFonts w:hint="eastAsia" w:ascii="宋体" w:hAnsi="宋体"/>
          <w:highlight w:val="none"/>
        </w:rPr>
        <w:t xml:space="preserve"> 暂列金额</w:t>
      </w:r>
    </w:p>
    <w:p w14:paraId="26350402">
      <w:pPr>
        <w:autoSpaceDE w:val="0"/>
        <w:autoSpaceDN w:val="0"/>
        <w:adjustRightInd w:val="0"/>
        <w:spacing w:line="440" w:lineRule="atLeast"/>
        <w:rPr>
          <w:rFonts w:hint="eastAsia" w:ascii="宋体" w:hAnsi="宋体" w:eastAsia="宋体"/>
          <w:highlight w:val="none"/>
          <w:lang w:eastAsia="zh-CN"/>
        </w:rPr>
      </w:pPr>
      <w:r>
        <w:rPr>
          <w:rFonts w:hint="eastAsia" w:ascii="宋体" w:hAnsi="宋体"/>
          <w:highlight w:val="none"/>
        </w:rPr>
        <w:t>合同当事人关于暂列金额使用的约定：</w:t>
      </w:r>
      <w:r>
        <w:rPr>
          <w:rFonts w:hint="eastAsia" w:ascii="宋体" w:hAnsi="宋体"/>
          <w:highlight w:val="none"/>
          <w:u w:val="single"/>
        </w:rPr>
        <w:t xml:space="preserve">              </w:t>
      </w:r>
      <w:r>
        <w:rPr>
          <w:rFonts w:hint="eastAsia" w:ascii="宋体" w:hAnsi="宋体"/>
          <w:highlight w:val="none"/>
        </w:rPr>
        <w:t>。</w:t>
      </w:r>
    </w:p>
    <w:p w14:paraId="5945FAE2">
      <w:pPr>
        <w:spacing w:line="360" w:lineRule="auto"/>
        <w:outlineLvl w:val="3"/>
        <w:rPr>
          <w:rFonts w:ascii="宋体" w:hAnsi="宋体" w:cs="宋体"/>
          <w:b/>
          <w:sz w:val="24"/>
          <w:szCs w:val="24"/>
          <w:highlight w:val="none"/>
        </w:rPr>
      </w:pPr>
      <w:bookmarkStart w:id="731" w:name="_Toc14975650"/>
      <w:bookmarkStart w:id="732" w:name="_Toc529438841"/>
      <w:r>
        <w:rPr>
          <w:rFonts w:ascii="宋体" w:hAnsi="宋体" w:cs="宋体"/>
          <w:b/>
          <w:sz w:val="24"/>
          <w:szCs w:val="24"/>
          <w:highlight w:val="none"/>
        </w:rPr>
        <w:t>11. 价格调整</w:t>
      </w:r>
      <w:bookmarkEnd w:id="615"/>
      <w:bookmarkEnd w:id="616"/>
      <w:bookmarkEnd w:id="617"/>
      <w:bookmarkEnd w:id="731"/>
      <w:bookmarkEnd w:id="732"/>
    </w:p>
    <w:p w14:paraId="308CC631">
      <w:pPr>
        <w:spacing w:line="360" w:lineRule="auto"/>
        <w:ind w:firstLine="422" w:firstLineChars="200"/>
        <w:outlineLvl w:val="4"/>
        <w:rPr>
          <w:rFonts w:ascii="宋体" w:hAnsi="宋体"/>
          <w:b/>
          <w:bCs/>
          <w:szCs w:val="21"/>
          <w:highlight w:val="none"/>
        </w:rPr>
      </w:pPr>
      <w:bookmarkStart w:id="733" w:name="_Toc417659757"/>
      <w:bookmarkStart w:id="734" w:name="_Toc297123550"/>
      <w:bookmarkStart w:id="735" w:name="_Toc303539157"/>
      <w:bookmarkStart w:id="736" w:name="_Toc292559911"/>
      <w:bookmarkStart w:id="737" w:name="_Toc297120501"/>
      <w:bookmarkStart w:id="738" w:name="_Toc296891241"/>
      <w:bookmarkStart w:id="739" w:name="_Toc292559406"/>
      <w:bookmarkStart w:id="740" w:name="_Toc296944540"/>
      <w:bookmarkStart w:id="741" w:name="_Toc312678039"/>
      <w:bookmarkStart w:id="742" w:name="_Toc300935000"/>
      <w:bookmarkStart w:id="743" w:name="_Toc296346702"/>
      <w:bookmarkStart w:id="744" w:name="_Toc296503201"/>
      <w:bookmarkStart w:id="745" w:name="_Toc297048387"/>
      <w:bookmarkStart w:id="746" w:name="_Toc296347200"/>
      <w:bookmarkStart w:id="747" w:name="_Toc297216209"/>
      <w:bookmarkStart w:id="748" w:name="_Toc296891029"/>
      <w:bookmarkStart w:id="749" w:name="_Toc304295577"/>
      <w:r>
        <w:rPr>
          <w:rFonts w:ascii="宋体" w:hAnsi="宋体"/>
          <w:b/>
          <w:bCs/>
          <w:szCs w:val="21"/>
          <w:highlight w:val="none"/>
        </w:rPr>
        <w:t>11.1 市场价格波动引起的调整</w:t>
      </w:r>
      <w:bookmarkEnd w:id="733"/>
    </w:p>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14:paraId="18598CDC">
      <w:pPr>
        <w:spacing w:line="360" w:lineRule="auto"/>
        <w:ind w:firstLine="420" w:firstLineChars="200"/>
        <w:jc w:val="left"/>
        <w:rPr>
          <w:rFonts w:ascii="宋体" w:hAnsi="宋体"/>
          <w:szCs w:val="21"/>
          <w:highlight w:val="none"/>
        </w:rPr>
      </w:pPr>
      <w:bookmarkStart w:id="750" w:name="_Toc500423715"/>
      <w:bookmarkStart w:id="751" w:name="_Toc417659758"/>
      <w:r>
        <w:rPr>
          <w:rFonts w:ascii="宋体" w:hAnsi="宋体"/>
          <w:kern w:val="0"/>
          <w:szCs w:val="21"/>
          <w:highlight w:val="none"/>
        </w:rPr>
        <w:t>市场价格波动是否调整合同价格的约定：</w:t>
      </w:r>
      <w:r>
        <w:rPr>
          <w:rFonts w:hint="eastAsia" w:ascii="宋体" w:hAnsi="宋体"/>
          <w:szCs w:val="21"/>
          <w:highlight w:val="none"/>
          <w:u w:val="single"/>
        </w:rPr>
        <w:t xml:space="preserve">       </w:t>
      </w:r>
      <w:r>
        <w:rPr>
          <w:rFonts w:ascii="宋体" w:hAnsi="宋体"/>
          <w:szCs w:val="21"/>
          <w:highlight w:val="none"/>
        </w:rPr>
        <w:t>。</w:t>
      </w:r>
    </w:p>
    <w:p w14:paraId="1BBC5447">
      <w:pPr>
        <w:ind w:firstLine="422" w:firstLineChars="200"/>
        <w:rPr>
          <w:rFonts w:hint="eastAsia"/>
          <w:b/>
          <w:highlight w:val="none"/>
        </w:rPr>
      </w:pPr>
      <w:bookmarkStart w:id="752" w:name="_Toc14975651"/>
      <w:bookmarkStart w:id="753" w:name="_Toc529438842"/>
      <w:r>
        <w:rPr>
          <w:rFonts w:hint="eastAsia"/>
          <w:b/>
          <w:highlight w:val="none"/>
        </w:rPr>
        <w:t>12. 合同价格、计量与支付</w:t>
      </w:r>
      <w:bookmarkEnd w:id="750"/>
      <w:bookmarkEnd w:id="751"/>
      <w:bookmarkEnd w:id="752"/>
      <w:bookmarkEnd w:id="753"/>
    </w:p>
    <w:p w14:paraId="3AF527AF">
      <w:pPr>
        <w:spacing w:line="440" w:lineRule="atLeast"/>
        <w:rPr>
          <w:rFonts w:hint="eastAsia" w:ascii="宋体" w:hAnsi="宋体"/>
          <w:highlight w:val="none"/>
        </w:rPr>
      </w:pPr>
      <w:bookmarkStart w:id="754" w:name="_Toc417659760"/>
      <w:r>
        <w:rPr>
          <w:rFonts w:hint="eastAsia" w:ascii="宋体" w:hAnsi="宋体"/>
          <w:highlight w:val="none"/>
        </w:rPr>
        <w:t>1、单价合同。</w:t>
      </w:r>
    </w:p>
    <w:p w14:paraId="5391DCE6">
      <w:pPr>
        <w:spacing w:line="440" w:lineRule="atLeast"/>
        <w:rPr>
          <w:rFonts w:hint="eastAsia" w:ascii="宋体" w:hAnsi="宋体"/>
          <w:highlight w:val="none"/>
        </w:rPr>
      </w:pPr>
      <w:r>
        <w:rPr>
          <w:rFonts w:hint="eastAsia" w:ascii="宋体" w:hAnsi="宋体"/>
          <w:highlight w:val="none"/>
        </w:rPr>
        <w:t>综合单价包含的风险范围：</w:t>
      </w:r>
      <w:r>
        <w:rPr>
          <w:rFonts w:hint="eastAsia" w:ascii="宋体" w:hAnsi="宋体"/>
          <w:highlight w:val="none"/>
          <w:u w:val="single"/>
        </w:rPr>
        <w:t xml:space="preserve">      </w:t>
      </w:r>
      <w:r>
        <w:rPr>
          <w:rFonts w:hint="eastAsia" w:ascii="宋体" w:hAnsi="宋体"/>
          <w:highlight w:val="none"/>
        </w:rPr>
        <w:t>。</w:t>
      </w:r>
    </w:p>
    <w:p w14:paraId="0094D2E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70362DA4">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2D9685F2">
      <w:pPr>
        <w:spacing w:line="440" w:lineRule="atLeast"/>
        <w:rPr>
          <w:rFonts w:hint="eastAsia" w:ascii="宋体" w:hAnsi="宋体"/>
          <w:highlight w:val="none"/>
        </w:rPr>
      </w:pPr>
      <w:r>
        <w:rPr>
          <w:rFonts w:hint="eastAsia" w:ascii="宋体" w:hAnsi="宋体"/>
          <w:highlight w:val="none"/>
        </w:rPr>
        <w:t>2、总价合同。</w:t>
      </w:r>
    </w:p>
    <w:p w14:paraId="1BA6399F">
      <w:pPr>
        <w:spacing w:line="440" w:lineRule="atLeast"/>
        <w:rPr>
          <w:rFonts w:hint="eastAsia" w:ascii="宋体" w:hAnsi="宋体"/>
          <w:highlight w:val="none"/>
        </w:rPr>
      </w:pPr>
      <w:r>
        <w:rPr>
          <w:rFonts w:hint="eastAsia" w:ascii="宋体" w:hAnsi="宋体"/>
          <w:highlight w:val="none"/>
        </w:rPr>
        <w:t>总价包含的风险范围：</w:t>
      </w:r>
      <w:r>
        <w:rPr>
          <w:rFonts w:hint="eastAsia" w:ascii="宋体" w:hAnsi="宋体"/>
          <w:highlight w:val="none"/>
          <w:u w:val="single"/>
        </w:rPr>
        <w:t xml:space="preserve">  </w:t>
      </w:r>
      <w:r>
        <w:rPr>
          <w:rFonts w:hint="eastAsia" w:ascii="宋体" w:hAnsi="宋体"/>
          <w:highlight w:val="none"/>
        </w:rPr>
        <w:t>。</w:t>
      </w:r>
    </w:p>
    <w:p w14:paraId="1A4CAF37">
      <w:pPr>
        <w:spacing w:line="440" w:lineRule="atLeast"/>
        <w:rPr>
          <w:rFonts w:hint="eastAsia" w:ascii="宋体" w:hAnsi="宋体"/>
          <w:highlight w:val="none"/>
        </w:rPr>
      </w:pPr>
      <w:r>
        <w:rPr>
          <w:rFonts w:hint="eastAsia" w:ascii="宋体" w:hAnsi="宋体"/>
          <w:highlight w:val="none"/>
        </w:rPr>
        <w:t>风险费用的计算方法：</w:t>
      </w:r>
      <w:r>
        <w:rPr>
          <w:rFonts w:hint="eastAsia" w:ascii="宋体" w:hAnsi="宋体"/>
          <w:highlight w:val="none"/>
          <w:u w:val="single"/>
        </w:rPr>
        <w:t xml:space="preserve">       </w:t>
      </w:r>
      <w:r>
        <w:rPr>
          <w:rFonts w:hint="eastAsia" w:ascii="宋体" w:hAnsi="宋体"/>
          <w:highlight w:val="none"/>
        </w:rPr>
        <w:t>。</w:t>
      </w:r>
    </w:p>
    <w:p w14:paraId="6DD28A97">
      <w:pPr>
        <w:spacing w:line="440" w:lineRule="atLeast"/>
        <w:rPr>
          <w:rFonts w:hint="eastAsia" w:ascii="宋体" w:hAnsi="宋体"/>
          <w:highlight w:val="none"/>
        </w:rPr>
      </w:pPr>
      <w:r>
        <w:rPr>
          <w:rFonts w:hint="eastAsia" w:ascii="宋体" w:hAnsi="宋体"/>
          <w:highlight w:val="none"/>
        </w:rPr>
        <w:t>风险范围以外合同价格的调整方法：</w:t>
      </w:r>
      <w:r>
        <w:rPr>
          <w:rFonts w:hint="eastAsia" w:ascii="宋体" w:hAnsi="宋体"/>
          <w:highlight w:val="none"/>
          <w:u w:val="single"/>
        </w:rPr>
        <w:t xml:space="preserve">    </w:t>
      </w:r>
      <w:r>
        <w:rPr>
          <w:rFonts w:hint="eastAsia" w:ascii="宋体" w:hAnsi="宋体"/>
          <w:highlight w:val="none"/>
        </w:rPr>
        <w:t>。</w:t>
      </w:r>
    </w:p>
    <w:p w14:paraId="54EE81C0">
      <w:pPr>
        <w:spacing w:line="440" w:lineRule="atLeast"/>
        <w:rPr>
          <w:rFonts w:hint="eastAsia" w:ascii="宋体" w:hAnsi="宋体"/>
          <w:highlight w:val="none"/>
        </w:rPr>
      </w:pPr>
      <w:r>
        <w:rPr>
          <w:rFonts w:hint="eastAsia" w:ascii="宋体" w:hAnsi="宋体"/>
          <w:highlight w:val="none"/>
        </w:rPr>
        <w:t>3、其他价格方式：</w:t>
      </w:r>
      <w:r>
        <w:rPr>
          <w:rFonts w:hint="eastAsia" w:ascii="宋体" w:hAnsi="宋体"/>
          <w:highlight w:val="none"/>
          <w:u w:val="single"/>
        </w:rPr>
        <w:t xml:space="preserve">          </w:t>
      </w:r>
      <w:r>
        <w:rPr>
          <w:rFonts w:hint="eastAsia" w:ascii="宋体" w:hAnsi="宋体"/>
          <w:highlight w:val="none"/>
        </w:rPr>
        <w:t>。</w:t>
      </w:r>
    </w:p>
    <w:p w14:paraId="0EA3D6CD">
      <w:pPr>
        <w:ind w:firstLine="422" w:firstLineChars="200"/>
        <w:rPr>
          <w:rFonts w:hint="eastAsia"/>
          <w:b/>
          <w:highlight w:val="none"/>
        </w:rPr>
      </w:pPr>
      <w:r>
        <w:rPr>
          <w:rFonts w:hint="eastAsia"/>
          <w:b/>
          <w:highlight w:val="none"/>
        </w:rPr>
        <w:t>12.2 预付款</w:t>
      </w:r>
      <w:bookmarkEnd w:id="754"/>
    </w:p>
    <w:p w14:paraId="32E08CFE">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12.2.1 预付款的支付</w:t>
      </w:r>
    </w:p>
    <w:p w14:paraId="03F492F1">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预付款支付比例或金额：</w:t>
      </w:r>
      <w:r>
        <w:rPr>
          <w:rFonts w:hint="eastAsia" w:ascii="宋体" w:hAnsi="宋体" w:cs="宋体"/>
          <w:b/>
          <w:bCs/>
          <w:szCs w:val="21"/>
          <w:highlight w:val="none"/>
          <w:u w:val="single"/>
        </w:rPr>
        <w:t xml:space="preserve">        。</w:t>
      </w:r>
    </w:p>
    <w:p w14:paraId="123D0919">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预付款支付期限：</w:t>
      </w:r>
      <w:r>
        <w:rPr>
          <w:rFonts w:hint="eastAsia" w:ascii="宋体" w:hAnsi="宋体" w:cs="宋体"/>
          <w:b/>
          <w:bCs/>
          <w:szCs w:val="21"/>
          <w:highlight w:val="none"/>
          <w:u w:val="single"/>
        </w:rPr>
        <w:t xml:space="preserve">     。</w:t>
      </w:r>
    </w:p>
    <w:p w14:paraId="444A33F2">
      <w:pPr>
        <w:spacing w:line="360" w:lineRule="auto"/>
        <w:ind w:firstLine="420"/>
        <w:jc w:val="left"/>
        <w:rPr>
          <w:rFonts w:hint="eastAsia" w:ascii="宋体" w:hAnsi="宋体" w:cs="宋体"/>
          <w:b/>
          <w:bCs/>
          <w:szCs w:val="21"/>
          <w:highlight w:val="none"/>
          <w:u w:val="single"/>
        </w:rPr>
      </w:pPr>
      <w:r>
        <w:rPr>
          <w:rFonts w:hint="eastAsia" w:ascii="宋体" w:hAnsi="宋体" w:cs="宋体"/>
          <w:szCs w:val="21"/>
          <w:highlight w:val="none"/>
        </w:rPr>
        <w:t>预付款扣回的方式：</w:t>
      </w:r>
      <w:r>
        <w:rPr>
          <w:rFonts w:hint="eastAsia" w:ascii="宋体" w:hAnsi="宋体" w:cs="宋体"/>
          <w:b/>
          <w:bCs/>
          <w:szCs w:val="21"/>
          <w:highlight w:val="none"/>
          <w:u w:val="single"/>
        </w:rPr>
        <w:t xml:space="preserve">            。</w:t>
      </w:r>
    </w:p>
    <w:p w14:paraId="34A1CFD8">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12.2.2 预付款担保</w:t>
      </w:r>
    </w:p>
    <w:p w14:paraId="5EB51AAD">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承包人提交预付款担保的期限：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5E9C4783">
      <w:pPr>
        <w:spacing w:line="360" w:lineRule="auto"/>
        <w:ind w:firstLine="420"/>
        <w:jc w:val="left"/>
        <w:rPr>
          <w:rFonts w:hint="eastAsia" w:ascii="宋体" w:hAnsi="宋体" w:cs="宋体"/>
          <w:szCs w:val="21"/>
          <w:highlight w:val="none"/>
        </w:rPr>
      </w:pPr>
      <w:r>
        <w:rPr>
          <w:rFonts w:hint="eastAsia" w:ascii="宋体" w:hAnsi="宋体" w:cs="宋体"/>
          <w:szCs w:val="21"/>
          <w:highlight w:val="none"/>
        </w:rPr>
        <w:t>预付款担保的形式为：</w:t>
      </w:r>
      <w:r>
        <w:rPr>
          <w:rFonts w:hint="eastAsia" w:ascii="宋体" w:hAnsi="宋体" w:cs="宋体"/>
          <w:szCs w:val="21"/>
          <w:highlight w:val="none"/>
          <w:u w:val="single"/>
        </w:rPr>
        <w:t xml:space="preserve">  </w:t>
      </w:r>
      <w:r>
        <w:rPr>
          <w:rFonts w:hint="eastAsia" w:ascii="宋体" w:hAnsi="宋体" w:cs="宋体"/>
          <w:szCs w:val="21"/>
          <w:highlight w:val="none"/>
        </w:rPr>
        <w:t>。</w:t>
      </w:r>
    </w:p>
    <w:p w14:paraId="3BD76590">
      <w:pPr>
        <w:ind w:firstLine="422" w:firstLineChars="200"/>
        <w:rPr>
          <w:rFonts w:hint="eastAsia"/>
          <w:b/>
          <w:highlight w:val="none"/>
        </w:rPr>
      </w:pPr>
      <w:bookmarkStart w:id="755" w:name="_Toc417659761"/>
      <w:r>
        <w:rPr>
          <w:rFonts w:hint="eastAsia"/>
          <w:b/>
          <w:highlight w:val="none"/>
        </w:rPr>
        <w:t>12.3 计量</w:t>
      </w:r>
      <w:bookmarkEnd w:id="755"/>
    </w:p>
    <w:p w14:paraId="62918445">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12.3.1 计量原则</w:t>
      </w:r>
    </w:p>
    <w:p w14:paraId="68044558">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工程量计算规则： </w:t>
      </w:r>
    </w:p>
    <w:p w14:paraId="6B322A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12.3.2 计量周期</w:t>
      </w:r>
    </w:p>
    <w:p w14:paraId="37F1AE8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关于计量周期的约定：</w:t>
      </w:r>
      <w:r>
        <w:rPr>
          <w:rFonts w:hint="eastAsia" w:ascii="宋体" w:hAnsi="宋体" w:cs="宋体"/>
          <w:b/>
          <w:bCs/>
          <w:szCs w:val="21"/>
          <w:highlight w:val="none"/>
          <w:u w:val="single"/>
        </w:rPr>
        <w:t xml:space="preserve">       </w:t>
      </w:r>
      <w:r>
        <w:rPr>
          <w:rFonts w:hint="eastAsia" w:ascii="宋体" w:hAnsi="宋体" w:cs="宋体"/>
          <w:b/>
          <w:bCs/>
          <w:szCs w:val="21"/>
          <w:highlight w:val="none"/>
        </w:rPr>
        <w:t>。</w:t>
      </w:r>
    </w:p>
    <w:p w14:paraId="6976454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12.3.4 总价合同的计量</w:t>
      </w:r>
    </w:p>
    <w:p w14:paraId="56831856">
      <w:pPr>
        <w:spacing w:line="360" w:lineRule="auto"/>
        <w:ind w:firstLine="422" w:firstLineChars="200"/>
        <w:rPr>
          <w:rFonts w:hint="eastAsia" w:ascii="宋体" w:hAnsi="宋体" w:cs="宋体"/>
          <w:b/>
          <w:bCs/>
          <w:szCs w:val="21"/>
          <w:highlight w:val="none"/>
          <w:u w:val="single"/>
        </w:rPr>
      </w:pPr>
      <w:r>
        <w:rPr>
          <w:rFonts w:hint="eastAsia" w:ascii="宋体" w:hAnsi="宋体" w:cs="宋体"/>
          <w:b/>
          <w:bCs/>
          <w:szCs w:val="21"/>
          <w:highlight w:val="none"/>
        </w:rPr>
        <w:t>关于总价合同计量的约定：</w:t>
      </w:r>
      <w:r>
        <w:rPr>
          <w:rFonts w:hint="eastAsia" w:ascii="宋体" w:hAnsi="宋体" w:cs="宋体"/>
          <w:b/>
          <w:bCs/>
          <w:szCs w:val="21"/>
          <w:highlight w:val="none"/>
          <w:u w:val="single"/>
        </w:rPr>
        <w:t xml:space="preserve">         。</w:t>
      </w:r>
    </w:p>
    <w:p w14:paraId="35F1B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12.3.5总价合同采用支付分解表计量支付的，是否适用第12.3.4 项〔总价合同的计量〕约定进行计量：</w:t>
      </w:r>
      <w:r>
        <w:rPr>
          <w:rFonts w:hint="eastAsia" w:ascii="宋体" w:hAnsi="宋体" w:cs="宋体"/>
          <w:b/>
          <w:bCs/>
          <w:szCs w:val="21"/>
          <w:highlight w:val="none"/>
          <w:u w:val="single"/>
        </w:rPr>
        <w:t xml:space="preserve">      。</w:t>
      </w:r>
    </w:p>
    <w:p w14:paraId="4D86601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12.3.6 其他价格形式合同的计量</w:t>
      </w:r>
    </w:p>
    <w:p w14:paraId="0CFC54D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其他价格形式的计量方式和程序：</w:t>
      </w:r>
      <w:r>
        <w:rPr>
          <w:rFonts w:hint="eastAsia" w:ascii="宋体" w:hAnsi="宋体" w:cs="宋体"/>
          <w:b/>
          <w:bCs/>
          <w:szCs w:val="21"/>
          <w:highlight w:val="none"/>
          <w:u w:val="single"/>
        </w:rPr>
        <w:t xml:space="preserve">     。</w:t>
      </w:r>
    </w:p>
    <w:p w14:paraId="3A7BD1D6">
      <w:pPr>
        <w:ind w:firstLine="422" w:firstLineChars="200"/>
        <w:rPr>
          <w:rFonts w:hint="eastAsia"/>
          <w:b/>
          <w:highlight w:val="none"/>
        </w:rPr>
      </w:pPr>
      <w:bookmarkStart w:id="756" w:name="_Toc417659762"/>
      <w:r>
        <w:rPr>
          <w:rFonts w:hint="eastAsia"/>
          <w:b/>
          <w:highlight w:val="none"/>
        </w:rPr>
        <w:t>12.4 工程进度款支付方式</w:t>
      </w:r>
      <w:bookmarkEnd w:id="756"/>
    </w:p>
    <w:p w14:paraId="1CBD7128">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12.4.1付款周期：</w:t>
      </w:r>
      <w:r>
        <w:rPr>
          <w:rFonts w:hint="eastAsia" w:ascii="宋体" w:hAnsi="宋体" w:cs="宋体"/>
          <w:szCs w:val="21"/>
          <w:highlight w:val="none"/>
          <w:u w:val="single"/>
        </w:rPr>
        <w:t xml:space="preserve">           </w:t>
      </w:r>
    </w:p>
    <w:p w14:paraId="608FF437">
      <w:pPr>
        <w:spacing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 xml:space="preserve"> 12.4.2支付方式： </w:t>
      </w:r>
      <w:r>
        <w:rPr>
          <w:rFonts w:hint="eastAsia" w:ascii="宋体" w:hAnsi="宋体" w:cs="宋体"/>
          <w:szCs w:val="21"/>
          <w:highlight w:val="none"/>
          <w:u w:val="single"/>
        </w:rPr>
        <w:t xml:space="preserve">           </w:t>
      </w:r>
    </w:p>
    <w:p w14:paraId="25F118B4">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12.4.2 进度付款申请单的编制</w:t>
      </w:r>
    </w:p>
    <w:p w14:paraId="45BE8161">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关于进度付款申请单编制的约定：</w:t>
      </w:r>
      <w:r>
        <w:rPr>
          <w:rFonts w:hint="eastAsia" w:ascii="宋体" w:hAnsi="宋体" w:cs="宋体"/>
          <w:szCs w:val="21"/>
          <w:highlight w:val="none"/>
          <w:u w:val="single"/>
        </w:rPr>
        <w:t xml:space="preserve">         。</w:t>
      </w:r>
    </w:p>
    <w:p w14:paraId="5A79456C">
      <w:pPr>
        <w:autoSpaceDN w:val="0"/>
        <w:spacing w:line="360" w:lineRule="auto"/>
        <w:ind w:firstLine="560"/>
        <w:rPr>
          <w:rFonts w:hint="eastAsia" w:ascii="宋体" w:hAnsi="宋体" w:cs="宋体"/>
          <w:szCs w:val="21"/>
          <w:highlight w:val="none"/>
        </w:rPr>
      </w:pPr>
      <w:r>
        <w:rPr>
          <w:rFonts w:hint="eastAsia" w:ascii="宋体" w:hAnsi="宋体" w:cs="宋体"/>
          <w:szCs w:val="21"/>
          <w:highlight w:val="none"/>
        </w:rPr>
        <w:t>12.4.3 进度付款申请单的提交</w:t>
      </w:r>
    </w:p>
    <w:p w14:paraId="48478A9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（1）单价合同进度付款申请单提交的约定：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34007496">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（2）总价合同进度付款申请单提交的约定</w:t>
      </w:r>
      <w:r>
        <w:rPr>
          <w:rFonts w:hint="eastAsia" w:ascii="宋体" w:hAnsi="宋体"/>
          <w:b/>
          <w:szCs w:val="21"/>
          <w:highlight w:val="none"/>
        </w:rPr>
        <w:t>：</w:t>
      </w:r>
      <w:r>
        <w:rPr>
          <w:rFonts w:hint="eastAsia" w:ascii="宋体" w:hAnsi="宋体"/>
          <w:b/>
          <w:szCs w:val="21"/>
          <w:highlight w:val="none"/>
          <w:u w:val="single"/>
        </w:rPr>
        <w:t xml:space="preserve">          。</w:t>
      </w:r>
    </w:p>
    <w:p w14:paraId="02F0AB7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（3）其他价格形式合同进度付款申请单提交的约定：</w:t>
      </w:r>
      <w:r>
        <w:rPr>
          <w:rFonts w:hint="eastAsia" w:ascii="宋体" w:hAnsi="宋体" w:cs="宋体"/>
          <w:b/>
          <w:szCs w:val="21"/>
          <w:highlight w:val="none"/>
          <w:u w:val="single"/>
        </w:rPr>
        <w:t xml:space="preserve">           </w:t>
      </w:r>
      <w:r>
        <w:rPr>
          <w:rFonts w:hint="eastAsia" w:ascii="宋体" w:hAnsi="宋体" w:cs="宋体"/>
          <w:b/>
          <w:szCs w:val="21"/>
          <w:highlight w:val="none"/>
        </w:rPr>
        <w:t>。</w:t>
      </w:r>
    </w:p>
    <w:p w14:paraId="47DFCAE9">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12.4.4 进度款审核和支付</w:t>
      </w:r>
    </w:p>
    <w:p w14:paraId="3765F715">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（1）监理人审查并报送发包人的期限：</w:t>
      </w:r>
      <w:r>
        <w:rPr>
          <w:rFonts w:hint="eastAsia" w:ascii="宋体" w:hAnsi="宋体"/>
          <w:b/>
          <w:szCs w:val="21"/>
          <w:highlight w:val="none"/>
          <w:u w:val="single"/>
        </w:rPr>
        <w:t>。</w:t>
      </w:r>
    </w:p>
    <w:p w14:paraId="6A5AEC2B">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发包人完成审批并签发进度款支付证书的期限：</w:t>
      </w:r>
      <w:r>
        <w:rPr>
          <w:rFonts w:hint="eastAsia" w:ascii="宋体" w:hAnsi="宋体" w:cs="宋体"/>
          <w:szCs w:val="21"/>
          <w:highlight w:val="none"/>
          <w:u w:val="single"/>
        </w:rPr>
        <w:t xml:space="preserve"> </w:t>
      </w:r>
      <w:r>
        <w:rPr>
          <w:rFonts w:hint="eastAsia" w:ascii="宋体" w:hAnsi="宋体" w:cs="宋体"/>
          <w:szCs w:val="21"/>
          <w:highlight w:val="none"/>
        </w:rPr>
        <w:t>。</w:t>
      </w:r>
    </w:p>
    <w:p w14:paraId="25E746E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（2）发包人支付进度款的期限：</w:t>
      </w:r>
      <w:r>
        <w:rPr>
          <w:rFonts w:hint="eastAsia" w:ascii="宋体" w:hAnsi="宋体"/>
          <w:b/>
          <w:szCs w:val="21"/>
          <w:highlight w:val="none"/>
          <w:u w:val="single"/>
        </w:rPr>
        <w:t>。</w:t>
      </w:r>
    </w:p>
    <w:p w14:paraId="19E7F167">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发包人逾期支付进度款的违约金的计算方式：</w:t>
      </w:r>
      <w:r>
        <w:rPr>
          <w:rFonts w:hint="eastAsia" w:ascii="宋体" w:hAnsi="宋体"/>
          <w:b/>
          <w:szCs w:val="21"/>
          <w:highlight w:val="none"/>
          <w:u w:val="single"/>
        </w:rPr>
        <w:t>/</w:t>
      </w:r>
    </w:p>
    <w:p w14:paraId="2364E4D8">
      <w:pPr>
        <w:autoSpaceDN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12.4.6 支付分解表的编制</w:t>
      </w:r>
    </w:p>
    <w:p w14:paraId="48F551FB">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2、总价合同支付分解表的编制与审批：</w:t>
      </w:r>
      <w:r>
        <w:rPr>
          <w:rFonts w:hint="eastAsia" w:ascii="宋体" w:hAnsi="宋体" w:cs="宋体"/>
          <w:szCs w:val="21"/>
          <w:highlight w:val="none"/>
          <w:u w:val="single"/>
        </w:rPr>
        <w:t xml:space="preserve">  </w:t>
      </w:r>
      <w:r>
        <w:rPr>
          <w:rFonts w:hint="eastAsia" w:ascii="宋体" w:hAnsi="宋体"/>
          <w:b/>
          <w:szCs w:val="21"/>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w:t>
      </w:r>
    </w:p>
    <w:p w14:paraId="11AA3171">
      <w:pPr>
        <w:autoSpaceDN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3、单价合同的总价项目支付分解表的编制与审批：</w:t>
      </w:r>
      <w:r>
        <w:rPr>
          <w:rFonts w:hint="eastAsia" w:ascii="宋体" w:hAnsi="宋体"/>
          <w:b/>
          <w:szCs w:val="21"/>
          <w:highlight w:val="none"/>
          <w:u w:val="single"/>
        </w:rPr>
        <w:t xml:space="preserve">        。</w:t>
      </w:r>
    </w:p>
    <w:p w14:paraId="174C4BBB">
      <w:pPr>
        <w:ind w:firstLine="422" w:firstLineChars="200"/>
        <w:rPr>
          <w:rFonts w:hint="eastAsia"/>
          <w:b/>
          <w:highlight w:val="none"/>
        </w:rPr>
      </w:pPr>
      <w:bookmarkStart w:id="757" w:name="_Toc292559424"/>
      <w:r>
        <w:rPr>
          <w:rFonts w:hint="eastAsia"/>
          <w:b/>
          <w:highlight w:val="none"/>
        </w:rPr>
        <w:t>13. 验收和工程试车</w:t>
      </w:r>
      <w:bookmarkEnd w:id="757"/>
    </w:p>
    <w:p w14:paraId="4E174C05">
      <w:pPr>
        <w:spacing w:line="440" w:lineRule="atLeast"/>
        <w:rPr>
          <w:rFonts w:hint="eastAsia" w:ascii="宋体" w:hAnsi="宋体"/>
          <w:highlight w:val="none"/>
        </w:rPr>
      </w:pPr>
      <w:r>
        <w:rPr>
          <w:rFonts w:hint="eastAsia" w:ascii="宋体" w:hAnsi="宋体"/>
          <w:b/>
          <w:bCs/>
          <w:highlight w:val="none"/>
        </w:rPr>
        <w:t>13.1</w:t>
      </w:r>
      <w:r>
        <w:rPr>
          <w:rFonts w:hint="eastAsia" w:ascii="宋体" w:hAnsi="宋体"/>
          <w:highlight w:val="none"/>
        </w:rPr>
        <w:t xml:space="preserve"> 分部分项工程验收</w:t>
      </w:r>
    </w:p>
    <w:p w14:paraId="6AEEE87C">
      <w:pPr>
        <w:spacing w:line="440" w:lineRule="atLeast"/>
        <w:rPr>
          <w:rFonts w:hint="eastAsia" w:ascii="宋体" w:hAnsi="宋体"/>
          <w:highlight w:val="none"/>
        </w:rPr>
      </w:pPr>
      <w:r>
        <w:rPr>
          <w:rFonts w:hint="eastAsia" w:ascii="宋体" w:hAnsi="宋体"/>
          <w:highlight w:val="none"/>
        </w:rPr>
        <w:t>13.1.2监理人不能按时进行验收时，应提前</w:t>
      </w:r>
      <w:r>
        <w:rPr>
          <w:rFonts w:hint="eastAsia" w:ascii="宋体" w:hAnsi="宋体"/>
          <w:highlight w:val="none"/>
          <w:u w:val="single"/>
        </w:rPr>
        <w:t xml:space="preserve">    </w:t>
      </w:r>
      <w:r>
        <w:rPr>
          <w:rFonts w:hint="eastAsia" w:ascii="宋体" w:hAnsi="宋体"/>
          <w:highlight w:val="none"/>
        </w:rPr>
        <w:t>小时提交书面延期要求。</w:t>
      </w:r>
    </w:p>
    <w:p w14:paraId="063060B5">
      <w:pPr>
        <w:spacing w:line="440" w:lineRule="atLeast"/>
        <w:rPr>
          <w:rFonts w:hint="eastAsia" w:ascii="宋体" w:hAnsi="宋体"/>
          <w:b/>
          <w:bCs/>
          <w:highlight w:val="none"/>
        </w:rPr>
      </w:pPr>
      <w:r>
        <w:rPr>
          <w:rFonts w:hint="eastAsia" w:ascii="宋体" w:hAnsi="宋体"/>
          <w:highlight w:val="none"/>
        </w:rPr>
        <w:t>关于延期最长不得超过：</w:t>
      </w:r>
      <w:r>
        <w:rPr>
          <w:rFonts w:hint="eastAsia" w:ascii="宋体" w:hAnsi="宋体"/>
          <w:highlight w:val="none"/>
          <w:u w:val="single"/>
        </w:rPr>
        <w:t xml:space="preserve">         </w:t>
      </w:r>
      <w:r>
        <w:rPr>
          <w:rFonts w:hint="eastAsia" w:ascii="宋体" w:hAnsi="宋体"/>
          <w:highlight w:val="none"/>
        </w:rPr>
        <w:t>小时。</w:t>
      </w:r>
    </w:p>
    <w:p w14:paraId="1A7C3CCC">
      <w:pPr>
        <w:spacing w:line="440" w:lineRule="atLeast"/>
        <w:rPr>
          <w:rFonts w:hint="eastAsia" w:ascii="宋体" w:hAnsi="宋体"/>
          <w:highlight w:val="none"/>
        </w:rPr>
      </w:pPr>
      <w:bookmarkStart w:id="758" w:name="_Toc304295596"/>
      <w:bookmarkEnd w:id="758"/>
      <w:bookmarkStart w:id="759" w:name="_Toc292559933"/>
      <w:bookmarkEnd w:id="759"/>
      <w:bookmarkStart w:id="760" w:name="_Toc296891051"/>
      <w:bookmarkEnd w:id="760"/>
      <w:bookmarkStart w:id="761" w:name="_Toc267251471"/>
      <w:bookmarkEnd w:id="761"/>
      <w:bookmarkStart w:id="762" w:name="_Toc312678056"/>
      <w:bookmarkEnd w:id="762"/>
      <w:bookmarkStart w:id="763" w:name="_Toc303539173"/>
      <w:bookmarkEnd w:id="763"/>
      <w:bookmarkStart w:id="764" w:name="_Toc296347222"/>
      <w:bookmarkEnd w:id="764"/>
      <w:bookmarkStart w:id="765" w:name="_Toc267251472"/>
      <w:bookmarkEnd w:id="765"/>
      <w:bookmarkStart w:id="766" w:name="_Toc296503223"/>
      <w:bookmarkEnd w:id="766"/>
      <w:bookmarkStart w:id="767" w:name="_Toc292559428"/>
      <w:bookmarkEnd w:id="767"/>
      <w:bookmarkStart w:id="768" w:name="_Toc297120523"/>
      <w:bookmarkEnd w:id="768"/>
      <w:bookmarkStart w:id="769" w:name="_Toc296346724"/>
      <w:bookmarkEnd w:id="769"/>
      <w:bookmarkStart w:id="770" w:name="_Toc267251470"/>
      <w:bookmarkEnd w:id="770"/>
      <w:bookmarkStart w:id="771" w:name="_Toc300935016"/>
      <w:bookmarkEnd w:id="771"/>
      <w:bookmarkStart w:id="772" w:name="_Toc267251475"/>
      <w:bookmarkEnd w:id="772"/>
      <w:bookmarkStart w:id="773" w:name="_Toc296944562"/>
      <w:bookmarkEnd w:id="773"/>
      <w:bookmarkStart w:id="774" w:name="_Toc297048409"/>
      <w:bookmarkEnd w:id="774"/>
      <w:bookmarkStart w:id="775" w:name="_Toc267251473"/>
      <w:bookmarkEnd w:id="775"/>
      <w:bookmarkStart w:id="776" w:name="_Toc297123565"/>
      <w:bookmarkEnd w:id="776"/>
      <w:bookmarkStart w:id="777" w:name="_Toc297216224"/>
      <w:bookmarkEnd w:id="777"/>
      <w:bookmarkStart w:id="778" w:name="_Toc267251474"/>
      <w:bookmarkEnd w:id="778"/>
      <w:bookmarkStart w:id="779" w:name="_Toc296891263"/>
      <w:bookmarkEnd w:id="779"/>
      <w:bookmarkStart w:id="780" w:name="_Toc267251476"/>
      <w:r>
        <w:rPr>
          <w:rFonts w:hint="eastAsia" w:ascii="宋体" w:hAnsi="宋体"/>
          <w:b/>
          <w:bCs/>
          <w:highlight w:val="none"/>
        </w:rPr>
        <w:t>13.2</w:t>
      </w:r>
      <w:bookmarkEnd w:id="780"/>
      <w:r>
        <w:rPr>
          <w:rFonts w:hint="eastAsia" w:ascii="宋体" w:hAnsi="宋体"/>
          <w:highlight w:val="none"/>
        </w:rPr>
        <w:t xml:space="preserve"> 竣工验收</w:t>
      </w:r>
    </w:p>
    <w:p w14:paraId="42F9C05A">
      <w:pPr>
        <w:spacing w:line="440" w:lineRule="atLeast"/>
        <w:rPr>
          <w:rFonts w:hint="eastAsia" w:ascii="宋体" w:hAnsi="宋体"/>
          <w:highlight w:val="none"/>
        </w:rPr>
      </w:pPr>
      <w:bookmarkStart w:id="781" w:name="_Toc280868707"/>
      <w:bookmarkEnd w:id="781"/>
      <w:bookmarkStart w:id="782" w:name="_Toc280868706"/>
      <w:bookmarkEnd w:id="782"/>
      <w:bookmarkStart w:id="783" w:name="_Toc280868705"/>
      <w:bookmarkEnd w:id="783"/>
      <w:bookmarkStart w:id="784" w:name="_Toc280868704"/>
      <w:bookmarkEnd w:id="784"/>
      <w:bookmarkStart w:id="785" w:name="_Toc280868709"/>
      <w:bookmarkEnd w:id="785"/>
      <w:bookmarkStart w:id="786" w:name="_Toc280868708"/>
      <w:bookmarkEnd w:id="786"/>
      <w:r>
        <w:rPr>
          <w:rFonts w:hint="eastAsia" w:ascii="宋体" w:hAnsi="宋体"/>
          <w:highlight w:val="none"/>
        </w:rPr>
        <w:t>13.2.2竣工验收程序</w:t>
      </w:r>
    </w:p>
    <w:p w14:paraId="14F2A33A">
      <w:pPr>
        <w:spacing w:line="440" w:lineRule="atLeast"/>
        <w:rPr>
          <w:rFonts w:hint="eastAsia" w:ascii="宋体" w:hAnsi="宋体"/>
          <w:highlight w:val="none"/>
        </w:rPr>
      </w:pPr>
      <w:r>
        <w:rPr>
          <w:rFonts w:hint="eastAsia" w:ascii="宋体" w:hAnsi="宋体"/>
          <w:highlight w:val="none"/>
        </w:rPr>
        <w:t>关于竣工验收程序的约定：</w:t>
      </w:r>
      <w:r>
        <w:rPr>
          <w:rFonts w:hint="eastAsia" w:ascii="宋体" w:hAnsi="宋体"/>
          <w:highlight w:val="none"/>
          <w:u w:val="single"/>
        </w:rPr>
        <w:t xml:space="preserve">          </w:t>
      </w:r>
      <w:r>
        <w:rPr>
          <w:rFonts w:hint="eastAsia" w:ascii="宋体" w:hAnsi="宋体"/>
          <w:highlight w:val="none"/>
        </w:rPr>
        <w:t>。</w:t>
      </w:r>
    </w:p>
    <w:p w14:paraId="2FDCC407">
      <w:pPr>
        <w:spacing w:line="440" w:lineRule="atLeast"/>
        <w:rPr>
          <w:rFonts w:hint="eastAsia" w:ascii="宋体" w:hAnsi="宋体"/>
          <w:highlight w:val="none"/>
        </w:rPr>
      </w:pPr>
      <w:r>
        <w:rPr>
          <w:rFonts w:hint="eastAsia" w:ascii="宋体" w:hAnsi="宋体"/>
          <w:highlight w:val="none"/>
        </w:rPr>
        <w:t>发包人不按照本项约定组织竣工验收、颁发工程接收证书的违约金的计算方法：。</w:t>
      </w:r>
    </w:p>
    <w:p w14:paraId="3E29AA06">
      <w:pPr>
        <w:spacing w:line="440" w:lineRule="atLeast"/>
        <w:rPr>
          <w:rFonts w:hint="eastAsia" w:ascii="宋体" w:hAnsi="宋体"/>
          <w:highlight w:val="none"/>
        </w:rPr>
      </w:pPr>
      <w:r>
        <w:rPr>
          <w:rFonts w:hint="eastAsia" w:ascii="宋体" w:hAnsi="宋体"/>
          <w:highlight w:val="none"/>
        </w:rPr>
        <w:t>13.2.5移交、接收全部与部分工程</w:t>
      </w:r>
    </w:p>
    <w:p w14:paraId="540DAC78">
      <w:pPr>
        <w:spacing w:line="440" w:lineRule="atLeast"/>
        <w:rPr>
          <w:rFonts w:hint="eastAsia" w:ascii="宋体" w:hAnsi="宋体"/>
          <w:highlight w:val="none"/>
        </w:rPr>
      </w:pPr>
      <w:r>
        <w:rPr>
          <w:rFonts w:hint="eastAsia" w:ascii="宋体" w:hAnsi="宋体"/>
          <w:highlight w:val="none"/>
        </w:rPr>
        <w:t>承包人向发包人移交工程的期限：</w:t>
      </w:r>
      <w:r>
        <w:rPr>
          <w:rFonts w:hint="eastAsia" w:ascii="宋体" w:hAnsi="宋体"/>
          <w:highlight w:val="none"/>
          <w:u w:val="single"/>
        </w:rPr>
        <w:t xml:space="preserve">                   </w:t>
      </w:r>
      <w:r>
        <w:rPr>
          <w:rFonts w:hint="eastAsia" w:ascii="宋体" w:hAnsi="宋体"/>
          <w:highlight w:val="none"/>
        </w:rPr>
        <w:t>。</w:t>
      </w:r>
    </w:p>
    <w:p w14:paraId="62B4C82A">
      <w:pPr>
        <w:spacing w:line="440" w:lineRule="atLeast"/>
        <w:rPr>
          <w:rFonts w:hint="eastAsia" w:ascii="宋体" w:hAnsi="宋体"/>
          <w:highlight w:val="none"/>
          <w:u w:val="single"/>
        </w:rPr>
      </w:pPr>
      <w:r>
        <w:rPr>
          <w:rFonts w:hint="eastAsia" w:ascii="宋体" w:hAnsi="宋体"/>
          <w:highlight w:val="none"/>
        </w:rPr>
        <w:t>发包人未按本合同约定接收全部或部分工程的，违约金的计算方法为：</w:t>
      </w:r>
      <w:r>
        <w:rPr>
          <w:rFonts w:hint="eastAsia" w:ascii="宋体" w:hAnsi="宋体"/>
          <w:highlight w:val="none"/>
          <w:u w:val="single"/>
        </w:rPr>
        <w:t xml:space="preserve">          </w:t>
      </w:r>
    </w:p>
    <w:p w14:paraId="43DA61EC">
      <w:pPr>
        <w:spacing w:line="440" w:lineRule="atLeast"/>
        <w:rPr>
          <w:rFonts w:hint="eastAsia" w:ascii="宋体" w:hAnsi="宋体"/>
          <w:highlight w:val="none"/>
        </w:rPr>
      </w:pPr>
      <w:r>
        <w:rPr>
          <w:rFonts w:hint="eastAsia" w:ascii="宋体" w:hAnsi="宋体"/>
          <w:highlight w:val="none"/>
        </w:rPr>
        <w:t>承包人未按时移交工程的，违约金的计算方法为：</w:t>
      </w:r>
      <w:r>
        <w:rPr>
          <w:rFonts w:hint="eastAsia" w:ascii="宋体" w:hAnsi="宋体"/>
          <w:highlight w:val="none"/>
          <w:u w:val="single"/>
        </w:rPr>
        <w:t xml:space="preserve">     </w:t>
      </w:r>
      <w:r>
        <w:rPr>
          <w:rFonts w:hint="eastAsia" w:ascii="宋体" w:hAnsi="宋体"/>
          <w:highlight w:val="none"/>
        </w:rPr>
        <w:t>。</w:t>
      </w:r>
    </w:p>
    <w:p w14:paraId="33639C84">
      <w:pPr>
        <w:spacing w:line="440" w:lineRule="atLeast"/>
        <w:rPr>
          <w:rFonts w:hint="eastAsia" w:ascii="宋体" w:hAnsi="宋体"/>
          <w:highlight w:val="none"/>
        </w:rPr>
      </w:pPr>
      <w:r>
        <w:rPr>
          <w:rFonts w:hint="eastAsia" w:ascii="宋体" w:hAnsi="宋体"/>
          <w:b/>
          <w:bCs/>
          <w:highlight w:val="none"/>
        </w:rPr>
        <w:t>13.3</w:t>
      </w:r>
      <w:r>
        <w:rPr>
          <w:rFonts w:hint="eastAsia" w:ascii="宋体" w:hAnsi="宋体"/>
          <w:highlight w:val="none"/>
        </w:rPr>
        <w:t xml:space="preserve"> 工程试车</w:t>
      </w:r>
    </w:p>
    <w:p w14:paraId="403844D4">
      <w:pPr>
        <w:spacing w:line="440" w:lineRule="atLeast"/>
        <w:rPr>
          <w:rFonts w:hint="eastAsia" w:ascii="宋体" w:hAnsi="宋体"/>
          <w:highlight w:val="none"/>
        </w:rPr>
      </w:pPr>
      <w:r>
        <w:rPr>
          <w:rFonts w:hint="eastAsia" w:ascii="宋体" w:hAnsi="宋体"/>
          <w:highlight w:val="none"/>
        </w:rPr>
        <w:t>13.3.1 试车程序</w:t>
      </w:r>
    </w:p>
    <w:p w14:paraId="374917C7">
      <w:pPr>
        <w:spacing w:line="440" w:lineRule="atLeast"/>
        <w:rPr>
          <w:rFonts w:hint="eastAsia" w:ascii="宋体" w:hAnsi="宋体"/>
          <w:highlight w:val="none"/>
        </w:rPr>
      </w:pPr>
      <w:r>
        <w:rPr>
          <w:rFonts w:hint="eastAsia" w:ascii="宋体" w:hAnsi="宋体"/>
          <w:highlight w:val="none"/>
        </w:rPr>
        <w:t>工程试车内容：</w:t>
      </w:r>
      <w:r>
        <w:rPr>
          <w:rFonts w:hint="eastAsia" w:ascii="宋体" w:hAnsi="宋体"/>
          <w:highlight w:val="none"/>
          <w:u w:val="single"/>
        </w:rPr>
        <w:t xml:space="preserve">                  </w:t>
      </w:r>
      <w:r>
        <w:rPr>
          <w:rFonts w:hint="eastAsia" w:ascii="宋体" w:hAnsi="宋体"/>
          <w:highlight w:val="none"/>
        </w:rPr>
        <w:t>。</w:t>
      </w:r>
    </w:p>
    <w:p w14:paraId="52D27BF4">
      <w:pPr>
        <w:spacing w:line="440" w:lineRule="atLeast"/>
        <w:rPr>
          <w:rFonts w:hint="eastAsia" w:ascii="宋体" w:hAnsi="宋体"/>
          <w:highlight w:val="none"/>
        </w:rPr>
      </w:pPr>
      <w:r>
        <w:rPr>
          <w:rFonts w:hint="eastAsia" w:ascii="宋体" w:hAnsi="宋体"/>
          <w:highlight w:val="none"/>
        </w:rPr>
        <w:t>（1）单机无负荷试车费用由承担；</w:t>
      </w:r>
    </w:p>
    <w:p w14:paraId="4CA1B38B">
      <w:pPr>
        <w:spacing w:line="440" w:lineRule="atLeast"/>
        <w:rPr>
          <w:rFonts w:hint="eastAsia" w:ascii="宋体" w:hAnsi="宋体"/>
          <w:highlight w:val="none"/>
        </w:rPr>
      </w:pPr>
      <w:r>
        <w:rPr>
          <w:rFonts w:hint="eastAsia" w:ascii="宋体" w:hAnsi="宋体"/>
          <w:highlight w:val="none"/>
        </w:rPr>
        <w:t>（2）无负荷联动试车费用由</w:t>
      </w:r>
      <w:r>
        <w:rPr>
          <w:rFonts w:hint="eastAsia" w:ascii="宋体" w:hAnsi="宋体"/>
          <w:highlight w:val="none"/>
          <w:u w:val="single"/>
        </w:rPr>
        <w:t xml:space="preserve">                   </w:t>
      </w:r>
      <w:r>
        <w:rPr>
          <w:rFonts w:hint="eastAsia" w:ascii="宋体" w:hAnsi="宋体"/>
          <w:highlight w:val="none"/>
        </w:rPr>
        <w:t>承担。</w:t>
      </w:r>
    </w:p>
    <w:p w14:paraId="0455E3D8">
      <w:pPr>
        <w:spacing w:line="440" w:lineRule="atLeast"/>
        <w:rPr>
          <w:rFonts w:hint="eastAsia" w:ascii="宋体" w:hAnsi="宋体"/>
          <w:highlight w:val="none"/>
        </w:rPr>
      </w:pPr>
      <w:r>
        <w:rPr>
          <w:rFonts w:hint="eastAsia" w:ascii="宋体" w:hAnsi="宋体"/>
          <w:highlight w:val="none"/>
        </w:rPr>
        <w:t>13.3.3 投料试车</w:t>
      </w:r>
    </w:p>
    <w:p w14:paraId="2774AFB9">
      <w:pPr>
        <w:spacing w:line="440" w:lineRule="atLeast"/>
        <w:rPr>
          <w:rFonts w:hint="eastAsia" w:ascii="宋体" w:hAnsi="宋体"/>
          <w:highlight w:val="none"/>
        </w:rPr>
      </w:pPr>
      <w:r>
        <w:rPr>
          <w:rFonts w:hint="eastAsia" w:ascii="宋体" w:hAnsi="宋体"/>
          <w:highlight w:val="none"/>
        </w:rPr>
        <w:t>关于投料试车相关事项的约定：</w:t>
      </w:r>
      <w:r>
        <w:rPr>
          <w:rFonts w:hint="eastAsia" w:ascii="宋体" w:hAnsi="宋体"/>
          <w:highlight w:val="none"/>
          <w:u w:val="single"/>
        </w:rPr>
        <w:t xml:space="preserve">                   </w:t>
      </w:r>
      <w:r>
        <w:rPr>
          <w:rFonts w:hint="eastAsia" w:ascii="宋体" w:hAnsi="宋体"/>
          <w:highlight w:val="none"/>
        </w:rPr>
        <w:t>。</w:t>
      </w:r>
    </w:p>
    <w:p w14:paraId="6E18E533">
      <w:pPr>
        <w:spacing w:line="440" w:lineRule="atLeast"/>
        <w:rPr>
          <w:rFonts w:hint="eastAsia" w:ascii="宋体" w:hAnsi="宋体"/>
          <w:highlight w:val="none"/>
        </w:rPr>
      </w:pPr>
      <w:r>
        <w:rPr>
          <w:rFonts w:hint="eastAsia" w:ascii="宋体" w:hAnsi="宋体"/>
          <w:b/>
          <w:bCs/>
          <w:highlight w:val="none"/>
        </w:rPr>
        <w:t>13.6</w:t>
      </w:r>
      <w:r>
        <w:rPr>
          <w:rFonts w:hint="eastAsia" w:ascii="宋体" w:hAnsi="宋体"/>
          <w:highlight w:val="none"/>
        </w:rPr>
        <w:t xml:space="preserve"> 竣工退场</w:t>
      </w:r>
    </w:p>
    <w:p w14:paraId="37C2C024">
      <w:pPr>
        <w:spacing w:line="440" w:lineRule="atLeast"/>
        <w:rPr>
          <w:rFonts w:hint="eastAsia" w:ascii="宋体" w:hAnsi="宋体"/>
          <w:highlight w:val="none"/>
        </w:rPr>
      </w:pPr>
      <w:r>
        <w:rPr>
          <w:rFonts w:hint="eastAsia" w:ascii="宋体" w:hAnsi="宋体"/>
          <w:highlight w:val="none"/>
        </w:rPr>
        <w:t>13.6.1 竣工退场</w:t>
      </w:r>
    </w:p>
    <w:p w14:paraId="4EC11C73">
      <w:pPr>
        <w:spacing w:line="440" w:lineRule="atLeast"/>
        <w:rPr>
          <w:rFonts w:hint="eastAsia" w:ascii="宋体" w:hAnsi="宋体"/>
          <w:highlight w:val="none"/>
        </w:rPr>
      </w:pPr>
      <w:r>
        <w:rPr>
          <w:rFonts w:hint="eastAsia" w:ascii="宋体" w:hAnsi="宋体"/>
          <w:highlight w:val="none"/>
        </w:rPr>
        <w:t>承包人完成竣工退场的期限：</w:t>
      </w:r>
      <w:r>
        <w:rPr>
          <w:rFonts w:hint="eastAsia" w:ascii="宋体" w:hAnsi="宋体"/>
          <w:highlight w:val="none"/>
          <w:u w:val="single"/>
        </w:rPr>
        <w:t xml:space="preserve">              </w:t>
      </w:r>
      <w:r>
        <w:rPr>
          <w:rFonts w:hint="eastAsia" w:ascii="宋体" w:hAnsi="宋体"/>
          <w:highlight w:val="none"/>
        </w:rPr>
        <w:t>。</w:t>
      </w:r>
    </w:p>
    <w:p w14:paraId="757CAD58">
      <w:pPr>
        <w:ind w:firstLine="422" w:firstLineChars="200"/>
        <w:rPr>
          <w:rFonts w:hint="eastAsia"/>
          <w:b/>
          <w:highlight w:val="none"/>
        </w:rPr>
      </w:pPr>
      <w:bookmarkStart w:id="787" w:name="_Toc351203646"/>
      <w:bookmarkEnd w:id="787"/>
      <w:r>
        <w:rPr>
          <w:rFonts w:hint="eastAsia"/>
          <w:b/>
          <w:highlight w:val="none"/>
        </w:rPr>
        <w:t>14. 竣工结算</w:t>
      </w:r>
    </w:p>
    <w:p w14:paraId="1400A642">
      <w:pPr>
        <w:spacing w:line="440" w:lineRule="atLeast"/>
        <w:rPr>
          <w:rFonts w:hint="eastAsia" w:ascii="宋体" w:hAnsi="宋体"/>
          <w:highlight w:val="none"/>
        </w:rPr>
      </w:pPr>
      <w:r>
        <w:rPr>
          <w:rFonts w:hint="eastAsia" w:ascii="宋体" w:hAnsi="宋体"/>
          <w:b/>
          <w:bCs/>
          <w:highlight w:val="none"/>
        </w:rPr>
        <w:t>14.1</w:t>
      </w:r>
      <w:r>
        <w:rPr>
          <w:rFonts w:hint="eastAsia" w:ascii="宋体" w:hAnsi="宋体"/>
          <w:highlight w:val="none"/>
        </w:rPr>
        <w:t xml:space="preserve"> 竣工结算申请</w:t>
      </w:r>
    </w:p>
    <w:p w14:paraId="4987D2BD">
      <w:pPr>
        <w:spacing w:line="440" w:lineRule="atLeast"/>
        <w:rPr>
          <w:rFonts w:hint="eastAsia" w:ascii="宋体" w:hAnsi="宋体"/>
          <w:highlight w:val="none"/>
        </w:rPr>
      </w:pPr>
      <w:r>
        <w:rPr>
          <w:rFonts w:hint="eastAsia" w:ascii="宋体" w:hAnsi="宋体"/>
          <w:highlight w:val="none"/>
        </w:rPr>
        <w:t>承包人提交竣工结算申请单的期限：</w:t>
      </w:r>
      <w:r>
        <w:rPr>
          <w:rFonts w:hint="eastAsia" w:ascii="宋体" w:hAnsi="宋体"/>
          <w:highlight w:val="none"/>
          <w:u w:val="single"/>
        </w:rPr>
        <w:t xml:space="preserve"> </w:t>
      </w:r>
      <w:r>
        <w:rPr>
          <w:rFonts w:hint="eastAsia" w:ascii="宋体" w:hAnsi="宋体"/>
          <w:highlight w:val="none"/>
        </w:rPr>
        <w:t>。</w:t>
      </w:r>
    </w:p>
    <w:p w14:paraId="6B1F12FF">
      <w:pPr>
        <w:spacing w:line="440" w:lineRule="atLeast"/>
        <w:rPr>
          <w:rFonts w:hint="eastAsia" w:ascii="宋体" w:hAnsi="宋体"/>
          <w:highlight w:val="none"/>
        </w:rPr>
      </w:pPr>
      <w:r>
        <w:rPr>
          <w:rFonts w:hint="eastAsia" w:ascii="宋体" w:hAnsi="宋体"/>
          <w:highlight w:val="none"/>
        </w:rPr>
        <w:t>竣工结算申请单应包括的内容：</w:t>
      </w:r>
      <w:r>
        <w:rPr>
          <w:rFonts w:hint="eastAsia" w:ascii="宋体" w:hAnsi="宋体"/>
          <w:highlight w:val="none"/>
          <w:u w:val="single"/>
        </w:rPr>
        <w:t xml:space="preserve">                   </w:t>
      </w:r>
      <w:r>
        <w:rPr>
          <w:rFonts w:hint="eastAsia" w:ascii="宋体" w:hAnsi="宋体"/>
          <w:highlight w:val="none"/>
        </w:rPr>
        <w:t>。</w:t>
      </w:r>
    </w:p>
    <w:p w14:paraId="17D67732">
      <w:pPr>
        <w:spacing w:line="440" w:lineRule="atLeast"/>
        <w:rPr>
          <w:rFonts w:hint="eastAsia" w:ascii="宋体" w:hAnsi="宋体"/>
          <w:highlight w:val="none"/>
        </w:rPr>
      </w:pPr>
      <w:r>
        <w:rPr>
          <w:rFonts w:hint="eastAsia" w:ascii="宋体" w:hAnsi="宋体"/>
          <w:b/>
          <w:bCs/>
          <w:highlight w:val="none"/>
        </w:rPr>
        <w:t>14.2</w:t>
      </w:r>
      <w:r>
        <w:rPr>
          <w:rFonts w:hint="eastAsia" w:ascii="宋体" w:hAnsi="宋体"/>
          <w:highlight w:val="none"/>
        </w:rPr>
        <w:t xml:space="preserve"> 竣工结算审核</w:t>
      </w:r>
    </w:p>
    <w:p w14:paraId="69EB3527">
      <w:pPr>
        <w:spacing w:line="440" w:lineRule="atLeast"/>
        <w:rPr>
          <w:rFonts w:hint="eastAsia" w:ascii="宋体" w:hAnsi="宋体"/>
          <w:highlight w:val="none"/>
        </w:rPr>
      </w:pPr>
      <w:r>
        <w:rPr>
          <w:rFonts w:hint="eastAsia" w:ascii="宋体" w:hAnsi="宋体"/>
          <w:highlight w:val="none"/>
        </w:rPr>
        <w:t>发包人审批竣工付款申请单的期限：</w:t>
      </w:r>
      <w:r>
        <w:rPr>
          <w:rFonts w:hint="eastAsia" w:ascii="宋体" w:hAnsi="宋体"/>
          <w:highlight w:val="none"/>
          <w:u w:val="single"/>
        </w:rPr>
        <w:t xml:space="preserve">                  </w:t>
      </w:r>
      <w:r>
        <w:rPr>
          <w:rFonts w:hint="eastAsia" w:ascii="宋体" w:hAnsi="宋体"/>
          <w:highlight w:val="none"/>
        </w:rPr>
        <w:t>。</w:t>
      </w:r>
    </w:p>
    <w:p w14:paraId="5FA421AC">
      <w:pPr>
        <w:spacing w:line="440" w:lineRule="atLeast"/>
        <w:rPr>
          <w:rFonts w:hint="eastAsia" w:ascii="宋体" w:hAnsi="宋体"/>
          <w:highlight w:val="none"/>
        </w:rPr>
      </w:pPr>
      <w:r>
        <w:rPr>
          <w:rFonts w:hint="eastAsia" w:ascii="宋体" w:hAnsi="宋体"/>
          <w:highlight w:val="none"/>
        </w:rPr>
        <w:t>发包人完成竣工付款的期限：</w:t>
      </w:r>
      <w:r>
        <w:rPr>
          <w:rFonts w:hint="eastAsia" w:ascii="宋体" w:hAnsi="宋体"/>
          <w:highlight w:val="none"/>
          <w:u w:val="single"/>
        </w:rPr>
        <w:t xml:space="preserve">   </w:t>
      </w:r>
      <w:r>
        <w:rPr>
          <w:rFonts w:hint="eastAsia" w:ascii="宋体" w:hAnsi="宋体"/>
          <w:highlight w:val="none"/>
        </w:rPr>
        <w:t>。</w:t>
      </w:r>
    </w:p>
    <w:p w14:paraId="0D87C99D">
      <w:pPr>
        <w:spacing w:line="440" w:lineRule="atLeast"/>
        <w:rPr>
          <w:rFonts w:hint="eastAsia" w:ascii="宋体" w:hAnsi="宋体"/>
          <w:highlight w:val="none"/>
        </w:rPr>
      </w:pPr>
      <w:r>
        <w:rPr>
          <w:rFonts w:hint="eastAsia" w:ascii="宋体" w:hAnsi="宋体"/>
          <w:highlight w:val="none"/>
        </w:rPr>
        <w:t>关于竣工付款证书异议部分复核的方式和程序：</w:t>
      </w:r>
      <w:r>
        <w:rPr>
          <w:rFonts w:hint="eastAsia" w:ascii="宋体" w:hAnsi="宋体"/>
          <w:highlight w:val="none"/>
          <w:u w:val="single"/>
        </w:rPr>
        <w:t xml:space="preserve">          </w:t>
      </w:r>
      <w:r>
        <w:rPr>
          <w:rFonts w:hint="eastAsia" w:ascii="宋体" w:hAnsi="宋体"/>
          <w:highlight w:val="none"/>
        </w:rPr>
        <w:t>。</w:t>
      </w:r>
    </w:p>
    <w:p w14:paraId="1DECA0FD">
      <w:pPr>
        <w:spacing w:line="440" w:lineRule="atLeast"/>
        <w:rPr>
          <w:rFonts w:hint="eastAsia" w:ascii="宋体" w:hAnsi="宋体"/>
          <w:highlight w:val="none"/>
        </w:rPr>
      </w:pPr>
      <w:r>
        <w:rPr>
          <w:rFonts w:hint="eastAsia" w:ascii="宋体" w:hAnsi="宋体"/>
          <w:b/>
          <w:bCs/>
          <w:highlight w:val="none"/>
        </w:rPr>
        <w:t>14.4</w:t>
      </w:r>
      <w:r>
        <w:rPr>
          <w:rFonts w:hint="eastAsia" w:ascii="宋体" w:hAnsi="宋体"/>
          <w:highlight w:val="none"/>
        </w:rPr>
        <w:t xml:space="preserve"> 最终结清</w:t>
      </w:r>
    </w:p>
    <w:p w14:paraId="53E28931">
      <w:pPr>
        <w:spacing w:line="440" w:lineRule="atLeast"/>
        <w:rPr>
          <w:rFonts w:hint="eastAsia" w:ascii="宋体" w:hAnsi="宋体"/>
          <w:highlight w:val="none"/>
        </w:rPr>
      </w:pPr>
      <w:r>
        <w:rPr>
          <w:rFonts w:hint="eastAsia" w:ascii="宋体" w:hAnsi="宋体"/>
          <w:highlight w:val="none"/>
        </w:rPr>
        <w:t>14.4.1 最终结清申请单</w:t>
      </w:r>
    </w:p>
    <w:p w14:paraId="0B6AB57D">
      <w:pPr>
        <w:spacing w:line="440" w:lineRule="atLeast"/>
        <w:rPr>
          <w:rFonts w:hint="eastAsia" w:ascii="宋体" w:hAnsi="宋体"/>
          <w:highlight w:val="none"/>
        </w:rPr>
      </w:pPr>
      <w:r>
        <w:rPr>
          <w:rFonts w:hint="eastAsia" w:ascii="宋体" w:hAnsi="宋体"/>
          <w:highlight w:val="none"/>
        </w:rPr>
        <w:t>承包人提交最终结清申请单的份数：</w:t>
      </w:r>
      <w:r>
        <w:rPr>
          <w:rFonts w:hint="eastAsia" w:ascii="宋体" w:hAnsi="宋体"/>
          <w:highlight w:val="none"/>
          <w:u w:val="single"/>
        </w:rPr>
        <w:t xml:space="preserve">  </w:t>
      </w:r>
      <w:r>
        <w:rPr>
          <w:rFonts w:hint="eastAsia" w:ascii="宋体" w:hAnsi="宋体"/>
          <w:highlight w:val="none"/>
        </w:rPr>
        <w:t>。</w:t>
      </w:r>
    </w:p>
    <w:p w14:paraId="52240030">
      <w:pPr>
        <w:spacing w:line="440" w:lineRule="atLeast"/>
        <w:rPr>
          <w:rFonts w:hint="eastAsia" w:ascii="宋体" w:hAnsi="宋体"/>
          <w:highlight w:val="none"/>
        </w:rPr>
      </w:pPr>
      <w:r>
        <w:rPr>
          <w:rFonts w:hint="eastAsia" w:ascii="宋体" w:hAnsi="宋体"/>
          <w:highlight w:val="none"/>
        </w:rPr>
        <w:t>承包人提交最终结算申请单的期限：</w:t>
      </w:r>
      <w:r>
        <w:rPr>
          <w:rFonts w:hint="eastAsia" w:ascii="宋体" w:hAnsi="宋体"/>
          <w:highlight w:val="none"/>
          <w:u w:val="single"/>
        </w:rPr>
        <w:t xml:space="preserve">                </w:t>
      </w:r>
      <w:r>
        <w:rPr>
          <w:rFonts w:hint="eastAsia" w:ascii="宋体" w:hAnsi="宋体"/>
          <w:highlight w:val="none"/>
        </w:rPr>
        <w:t>。</w:t>
      </w:r>
    </w:p>
    <w:p w14:paraId="63196A9C">
      <w:pPr>
        <w:spacing w:line="440" w:lineRule="atLeast"/>
        <w:rPr>
          <w:rFonts w:hint="eastAsia" w:ascii="宋体" w:hAnsi="宋体"/>
          <w:highlight w:val="none"/>
        </w:rPr>
      </w:pPr>
      <w:r>
        <w:rPr>
          <w:rFonts w:hint="eastAsia" w:ascii="宋体" w:hAnsi="宋体"/>
          <w:highlight w:val="none"/>
        </w:rPr>
        <w:t>14.4.2 最终结清证书和支付</w:t>
      </w:r>
    </w:p>
    <w:p w14:paraId="37AAA54A">
      <w:pPr>
        <w:spacing w:line="440" w:lineRule="atLeast"/>
        <w:rPr>
          <w:rFonts w:hint="eastAsia" w:ascii="宋体" w:hAnsi="宋体"/>
          <w:highlight w:val="none"/>
          <w:u w:val="single"/>
        </w:rPr>
      </w:pPr>
      <w:r>
        <w:rPr>
          <w:rFonts w:hint="eastAsia" w:ascii="宋体" w:hAnsi="宋体"/>
          <w:highlight w:val="none"/>
        </w:rPr>
        <w:t>（1）发包人完成最终结清申请单的审批并颁发最终结清证书的期限：</w:t>
      </w:r>
      <w:r>
        <w:rPr>
          <w:rFonts w:hint="eastAsia" w:ascii="宋体" w:hAnsi="宋体"/>
          <w:highlight w:val="none"/>
          <w:u w:val="single"/>
        </w:rPr>
        <w:t xml:space="preserve">         </w:t>
      </w:r>
      <w:r>
        <w:rPr>
          <w:rFonts w:hint="eastAsia" w:ascii="宋体" w:hAnsi="宋体"/>
          <w:highlight w:val="none"/>
        </w:rPr>
        <w:t>。</w:t>
      </w:r>
    </w:p>
    <w:p w14:paraId="0AC68E98">
      <w:pPr>
        <w:spacing w:line="440" w:lineRule="atLeast"/>
        <w:rPr>
          <w:rFonts w:hint="eastAsia" w:ascii="宋体" w:hAnsi="宋体"/>
          <w:highlight w:val="none"/>
        </w:rPr>
      </w:pPr>
      <w:r>
        <w:rPr>
          <w:rFonts w:hint="eastAsia" w:ascii="宋体" w:hAnsi="宋体"/>
          <w:highlight w:val="none"/>
        </w:rPr>
        <w:t>（2）发包人完成支付的期限：</w:t>
      </w:r>
      <w:r>
        <w:rPr>
          <w:rFonts w:hint="eastAsia" w:ascii="宋体" w:hAnsi="宋体"/>
          <w:highlight w:val="none"/>
          <w:u w:val="single"/>
        </w:rPr>
        <w:t xml:space="preserve">                   </w:t>
      </w:r>
      <w:r>
        <w:rPr>
          <w:rFonts w:hint="eastAsia" w:ascii="宋体" w:hAnsi="宋体"/>
          <w:highlight w:val="none"/>
        </w:rPr>
        <w:t>。</w:t>
      </w:r>
    </w:p>
    <w:p w14:paraId="63261047">
      <w:pPr>
        <w:ind w:firstLine="422" w:firstLineChars="200"/>
        <w:rPr>
          <w:rFonts w:hint="eastAsia"/>
          <w:b/>
          <w:highlight w:val="none"/>
        </w:rPr>
      </w:pPr>
      <w:bookmarkStart w:id="788" w:name="_Toc267251508"/>
      <w:bookmarkEnd w:id="788"/>
      <w:bookmarkStart w:id="789" w:name="_Toc267251497"/>
      <w:bookmarkEnd w:id="789"/>
      <w:bookmarkStart w:id="790" w:name="_Toc267251490"/>
      <w:bookmarkEnd w:id="790"/>
      <w:bookmarkStart w:id="791" w:name="_Toc267251483"/>
      <w:bookmarkEnd w:id="791"/>
      <w:bookmarkStart w:id="792" w:name="_Toc267251501"/>
      <w:bookmarkEnd w:id="792"/>
      <w:bookmarkStart w:id="793" w:name="_Toc267251482"/>
      <w:bookmarkEnd w:id="793"/>
      <w:bookmarkStart w:id="794" w:name="_Toc267251489"/>
      <w:bookmarkEnd w:id="794"/>
      <w:bookmarkStart w:id="795" w:name="_Toc267251514"/>
      <w:bookmarkEnd w:id="795"/>
      <w:bookmarkStart w:id="796" w:name="_Toc267251488"/>
      <w:bookmarkEnd w:id="796"/>
      <w:bookmarkStart w:id="797" w:name="_Toc267251503"/>
      <w:bookmarkEnd w:id="797"/>
      <w:bookmarkStart w:id="798" w:name="_Toc267251507"/>
      <w:bookmarkEnd w:id="798"/>
      <w:bookmarkStart w:id="799" w:name="_Toc267251484"/>
      <w:bookmarkEnd w:id="799"/>
      <w:bookmarkStart w:id="800" w:name="_Toc267251498"/>
      <w:bookmarkEnd w:id="800"/>
      <w:bookmarkStart w:id="801" w:name="_Toc267251496"/>
      <w:bookmarkEnd w:id="801"/>
      <w:bookmarkStart w:id="802" w:name="_Toc267251515"/>
      <w:bookmarkEnd w:id="802"/>
      <w:bookmarkStart w:id="803" w:name="_Toc267251513"/>
      <w:bookmarkEnd w:id="803"/>
      <w:bookmarkStart w:id="804" w:name="_Toc267251491"/>
      <w:bookmarkEnd w:id="804"/>
      <w:bookmarkStart w:id="805" w:name="_Toc267251486"/>
      <w:bookmarkEnd w:id="805"/>
      <w:bookmarkStart w:id="806" w:name="_Toc267251509"/>
      <w:bookmarkEnd w:id="806"/>
      <w:bookmarkStart w:id="807" w:name="_Toc267251492"/>
      <w:bookmarkEnd w:id="807"/>
      <w:bookmarkStart w:id="808" w:name="_Toc267251506"/>
      <w:bookmarkEnd w:id="808"/>
      <w:bookmarkStart w:id="809" w:name="_Toc267251493"/>
      <w:bookmarkEnd w:id="809"/>
      <w:bookmarkStart w:id="810" w:name="_Toc267251504"/>
      <w:bookmarkEnd w:id="810"/>
      <w:bookmarkStart w:id="811" w:name="_Toc267251502"/>
      <w:bookmarkEnd w:id="811"/>
      <w:bookmarkStart w:id="812" w:name="_Toc267251510"/>
      <w:bookmarkEnd w:id="812"/>
      <w:bookmarkStart w:id="813" w:name="_Toc267251485"/>
      <w:bookmarkEnd w:id="813"/>
      <w:bookmarkStart w:id="814" w:name="_Toc267251494"/>
      <w:bookmarkEnd w:id="814"/>
      <w:bookmarkStart w:id="815" w:name="_Toc267251495"/>
      <w:bookmarkEnd w:id="815"/>
      <w:bookmarkStart w:id="816" w:name="_Toc267251499"/>
      <w:bookmarkEnd w:id="816"/>
      <w:bookmarkStart w:id="817" w:name="_Toc351203647"/>
      <w:bookmarkEnd w:id="817"/>
      <w:bookmarkStart w:id="818" w:name="_Toc267251511"/>
      <w:r>
        <w:rPr>
          <w:rFonts w:hint="eastAsia"/>
          <w:b/>
          <w:highlight w:val="none"/>
        </w:rPr>
        <w:t>15. 缺陷责任期与保修</w:t>
      </w:r>
      <w:bookmarkEnd w:id="818"/>
    </w:p>
    <w:p w14:paraId="1A8DD6C5">
      <w:pPr>
        <w:spacing w:line="440" w:lineRule="atLeast"/>
        <w:rPr>
          <w:rFonts w:hint="eastAsia" w:ascii="宋体" w:hAnsi="宋体"/>
          <w:highlight w:val="none"/>
        </w:rPr>
      </w:pPr>
      <w:r>
        <w:rPr>
          <w:rFonts w:hint="eastAsia" w:ascii="宋体" w:hAnsi="宋体"/>
          <w:b/>
          <w:bCs/>
          <w:highlight w:val="none"/>
        </w:rPr>
        <w:t>15.2</w:t>
      </w:r>
      <w:r>
        <w:rPr>
          <w:rFonts w:hint="eastAsia" w:ascii="宋体" w:hAnsi="宋体"/>
          <w:highlight w:val="none"/>
        </w:rPr>
        <w:t>缺陷责任期</w:t>
      </w:r>
    </w:p>
    <w:p w14:paraId="173E172F">
      <w:pPr>
        <w:spacing w:line="440" w:lineRule="atLeast"/>
        <w:rPr>
          <w:rFonts w:hint="eastAsia" w:ascii="宋体" w:hAnsi="宋体"/>
          <w:highlight w:val="none"/>
        </w:rPr>
      </w:pPr>
      <w:r>
        <w:rPr>
          <w:rFonts w:hint="eastAsia" w:ascii="宋体" w:hAnsi="宋体"/>
          <w:highlight w:val="none"/>
        </w:rPr>
        <w:t>缺陷责任期的具体期限：</w:t>
      </w:r>
      <w:r>
        <w:rPr>
          <w:rFonts w:hint="eastAsia" w:ascii="宋体" w:hAnsi="宋体"/>
          <w:highlight w:val="none"/>
          <w:u w:val="single"/>
        </w:rPr>
        <w:t xml:space="preserve">   </w:t>
      </w:r>
      <w:r>
        <w:rPr>
          <w:rFonts w:hint="eastAsia" w:ascii="宋体" w:hAnsi="宋体"/>
          <w:highlight w:val="none"/>
        </w:rPr>
        <w:t>。</w:t>
      </w:r>
    </w:p>
    <w:p w14:paraId="21DF5E98">
      <w:pPr>
        <w:spacing w:line="440" w:lineRule="atLeast"/>
        <w:rPr>
          <w:rFonts w:hint="eastAsia" w:ascii="宋体" w:hAnsi="宋体"/>
          <w:highlight w:val="none"/>
        </w:rPr>
      </w:pPr>
      <w:r>
        <w:rPr>
          <w:rFonts w:hint="eastAsia" w:ascii="宋体" w:hAnsi="宋体"/>
          <w:b/>
          <w:bCs/>
          <w:highlight w:val="none"/>
        </w:rPr>
        <w:t>15.3</w:t>
      </w:r>
      <w:r>
        <w:rPr>
          <w:rFonts w:hint="eastAsia" w:ascii="宋体" w:hAnsi="宋体"/>
          <w:highlight w:val="none"/>
        </w:rPr>
        <w:t xml:space="preserve"> 质量保证金</w:t>
      </w:r>
    </w:p>
    <w:p w14:paraId="22C8E9C9">
      <w:pPr>
        <w:spacing w:line="440" w:lineRule="atLeast"/>
        <w:rPr>
          <w:rFonts w:hint="eastAsia" w:ascii="宋体" w:hAnsi="宋体"/>
          <w:highlight w:val="none"/>
        </w:rPr>
      </w:pPr>
      <w:r>
        <w:rPr>
          <w:rFonts w:hint="eastAsia" w:ascii="宋体" w:hAnsi="宋体"/>
          <w:highlight w:val="none"/>
        </w:rPr>
        <w:t>关于是否扣留质量保证金的约定：</w:t>
      </w:r>
      <w:r>
        <w:rPr>
          <w:rFonts w:hint="eastAsia" w:ascii="宋体" w:hAnsi="宋体"/>
          <w:highlight w:val="none"/>
          <w:u w:val="single"/>
        </w:rPr>
        <w:t xml:space="preserve"> </w:t>
      </w:r>
      <w:r>
        <w:rPr>
          <w:rFonts w:hint="eastAsia" w:ascii="宋体" w:hAnsi="宋体"/>
          <w:highlight w:val="none"/>
        </w:rPr>
        <w:t>。</w:t>
      </w:r>
    </w:p>
    <w:p w14:paraId="062718EE">
      <w:pPr>
        <w:spacing w:line="440" w:lineRule="atLeast"/>
        <w:rPr>
          <w:rFonts w:hint="eastAsia" w:ascii="宋体" w:hAnsi="宋体"/>
          <w:highlight w:val="none"/>
        </w:rPr>
      </w:pPr>
      <w:r>
        <w:rPr>
          <w:rFonts w:hint="eastAsia" w:ascii="宋体" w:hAnsi="宋体"/>
          <w:highlight w:val="none"/>
        </w:rPr>
        <w:t>15.3.1 承包人提供质量保证金的方式</w:t>
      </w:r>
    </w:p>
    <w:p w14:paraId="0E85C14C">
      <w:pPr>
        <w:spacing w:line="440" w:lineRule="atLeast"/>
        <w:rPr>
          <w:rFonts w:hint="eastAsia" w:ascii="宋体" w:hAnsi="宋体"/>
          <w:highlight w:val="none"/>
        </w:rPr>
      </w:pPr>
      <w:r>
        <w:rPr>
          <w:rFonts w:hint="eastAsia" w:ascii="宋体" w:hAnsi="宋体"/>
          <w:highlight w:val="none"/>
        </w:rPr>
        <w:t>质量保证金采用以下第</w:t>
      </w:r>
      <w:r>
        <w:rPr>
          <w:rFonts w:hint="eastAsia" w:ascii="宋体" w:hAnsi="宋体"/>
          <w:highlight w:val="none"/>
          <w:u w:val="single"/>
        </w:rPr>
        <w:t xml:space="preserve">    </w:t>
      </w:r>
      <w:r>
        <w:rPr>
          <w:rFonts w:hint="eastAsia" w:ascii="宋体" w:hAnsi="宋体"/>
          <w:highlight w:val="none"/>
        </w:rPr>
        <w:t>种方式：</w:t>
      </w:r>
    </w:p>
    <w:p w14:paraId="1B14B51E">
      <w:pPr>
        <w:autoSpaceDE w:val="0"/>
        <w:autoSpaceDN w:val="0"/>
        <w:adjustRightInd w:val="0"/>
        <w:spacing w:line="440" w:lineRule="atLeast"/>
        <w:rPr>
          <w:rFonts w:hint="eastAsia" w:ascii="宋体" w:hAnsi="宋体"/>
          <w:highlight w:val="none"/>
        </w:rPr>
      </w:pPr>
      <w:r>
        <w:rPr>
          <w:rFonts w:hint="eastAsia" w:ascii="宋体" w:hAnsi="宋体"/>
          <w:highlight w:val="none"/>
        </w:rPr>
        <w:t>（1）质量保证金保函，保证金额为：</w:t>
      </w:r>
      <w:r>
        <w:rPr>
          <w:rFonts w:hint="eastAsia" w:ascii="宋体" w:hAnsi="宋体"/>
          <w:highlight w:val="none"/>
          <w:u w:val="single"/>
        </w:rPr>
        <w:t xml:space="preserve">        </w:t>
      </w:r>
      <w:r>
        <w:rPr>
          <w:rFonts w:hint="eastAsia" w:ascii="宋体" w:hAnsi="宋体"/>
          <w:highlight w:val="none"/>
        </w:rPr>
        <w:t xml:space="preserve">； </w:t>
      </w:r>
    </w:p>
    <w:p w14:paraId="49126DAC">
      <w:pPr>
        <w:autoSpaceDE w:val="0"/>
        <w:autoSpaceDN w:val="0"/>
        <w:adjustRightInd w:val="0"/>
        <w:spacing w:line="440" w:lineRule="atLeast"/>
        <w:rPr>
          <w:rFonts w:hint="eastAsia" w:ascii="宋体" w:hAnsi="宋体"/>
          <w:highlight w:val="none"/>
        </w:rPr>
      </w:pPr>
      <w:r>
        <w:rPr>
          <w:rFonts w:hint="eastAsia" w:ascii="宋体" w:hAnsi="宋体"/>
          <w:highlight w:val="none"/>
        </w:rPr>
        <w:t>（2）</w:t>
      </w:r>
      <w:r>
        <w:rPr>
          <w:rFonts w:hint="eastAsia" w:ascii="宋体" w:hAnsi="宋体"/>
          <w:highlight w:val="none"/>
          <w:u w:val="single"/>
        </w:rPr>
        <w:t xml:space="preserve">    </w:t>
      </w:r>
      <w:r>
        <w:rPr>
          <w:rFonts w:hint="eastAsia" w:ascii="宋体" w:hAnsi="宋体"/>
          <w:highlight w:val="none"/>
        </w:rPr>
        <w:t>%的工程款；</w:t>
      </w:r>
    </w:p>
    <w:p w14:paraId="3055E7FA">
      <w:pPr>
        <w:autoSpaceDE w:val="0"/>
        <w:autoSpaceDN w:val="0"/>
        <w:adjustRightInd w:val="0"/>
        <w:spacing w:line="440" w:lineRule="atLeast"/>
        <w:rPr>
          <w:rFonts w:hint="eastAsia" w:ascii="宋体" w:hAnsi="宋体"/>
          <w:highlight w:val="none"/>
        </w:rPr>
      </w:pPr>
      <w:r>
        <w:rPr>
          <w:rFonts w:hint="eastAsia" w:ascii="宋体" w:hAnsi="宋体"/>
          <w:highlight w:val="none"/>
        </w:rPr>
        <w:t>（3）其他方式:</w:t>
      </w:r>
      <w:r>
        <w:rPr>
          <w:rFonts w:hint="eastAsia" w:ascii="宋体" w:hAnsi="宋体"/>
          <w:highlight w:val="none"/>
          <w:u w:val="single"/>
        </w:rPr>
        <w:t xml:space="preserve">                  </w:t>
      </w:r>
      <w:r>
        <w:rPr>
          <w:rFonts w:hint="eastAsia" w:ascii="宋体" w:hAnsi="宋体"/>
          <w:highlight w:val="none"/>
        </w:rPr>
        <w:t>。</w:t>
      </w:r>
    </w:p>
    <w:p w14:paraId="2F236543">
      <w:pPr>
        <w:spacing w:line="440" w:lineRule="atLeast"/>
        <w:rPr>
          <w:rFonts w:hint="eastAsia" w:ascii="宋体" w:hAnsi="宋体"/>
          <w:highlight w:val="none"/>
        </w:rPr>
      </w:pPr>
      <w:r>
        <w:rPr>
          <w:rFonts w:hint="eastAsia" w:ascii="宋体" w:hAnsi="宋体"/>
          <w:highlight w:val="none"/>
        </w:rPr>
        <w:t xml:space="preserve">15.3.2 质量保证金的扣留 </w:t>
      </w:r>
    </w:p>
    <w:p w14:paraId="72EA8901">
      <w:pPr>
        <w:spacing w:line="440" w:lineRule="atLeast"/>
        <w:rPr>
          <w:rFonts w:hint="eastAsia" w:ascii="宋体" w:hAnsi="宋体"/>
          <w:highlight w:val="none"/>
        </w:rPr>
      </w:pPr>
      <w:r>
        <w:rPr>
          <w:rFonts w:hint="eastAsia" w:ascii="宋体" w:hAnsi="宋体"/>
          <w:highlight w:val="none"/>
        </w:rPr>
        <w:t>质量保证金的扣留采取以下第</w:t>
      </w:r>
      <w:r>
        <w:rPr>
          <w:rFonts w:hint="eastAsia" w:ascii="宋体" w:hAnsi="宋体"/>
          <w:highlight w:val="none"/>
          <w:u w:val="single"/>
        </w:rPr>
        <w:t xml:space="preserve">  </w:t>
      </w:r>
      <w:r>
        <w:rPr>
          <w:rFonts w:hint="eastAsia" w:ascii="宋体" w:hAnsi="宋体"/>
          <w:highlight w:val="none"/>
        </w:rPr>
        <w:t>种方式：</w:t>
      </w:r>
    </w:p>
    <w:p w14:paraId="213D7BB6">
      <w:pPr>
        <w:autoSpaceDE w:val="0"/>
        <w:autoSpaceDN w:val="0"/>
        <w:adjustRightInd w:val="0"/>
        <w:spacing w:line="440" w:lineRule="atLeast"/>
        <w:rPr>
          <w:rFonts w:hint="eastAsia" w:ascii="宋体" w:hAnsi="宋体"/>
          <w:highlight w:val="none"/>
        </w:rPr>
      </w:pPr>
      <w:r>
        <w:rPr>
          <w:rFonts w:hint="eastAsia" w:ascii="宋体" w:hAnsi="宋体"/>
          <w:highlight w:val="none"/>
        </w:rPr>
        <w:t>（1）在支付工程进度款时逐次扣留，在此情形下，质量保证金的计算基数不包括预付款的支付、扣回以及价格调整的金额；</w:t>
      </w:r>
    </w:p>
    <w:p w14:paraId="1ACE9AEB">
      <w:pPr>
        <w:autoSpaceDE w:val="0"/>
        <w:autoSpaceDN w:val="0"/>
        <w:adjustRightInd w:val="0"/>
        <w:spacing w:line="440" w:lineRule="atLeast"/>
        <w:rPr>
          <w:rFonts w:hint="eastAsia" w:ascii="宋体" w:hAnsi="宋体"/>
          <w:highlight w:val="none"/>
        </w:rPr>
      </w:pPr>
      <w:r>
        <w:rPr>
          <w:rFonts w:hint="eastAsia" w:ascii="宋体" w:hAnsi="宋体"/>
          <w:highlight w:val="none"/>
        </w:rPr>
        <w:t>（2）工程竣工结算时一次性扣留质量保证金；</w:t>
      </w:r>
    </w:p>
    <w:p w14:paraId="699F1B6D">
      <w:pPr>
        <w:autoSpaceDE w:val="0"/>
        <w:autoSpaceDN w:val="0"/>
        <w:adjustRightInd w:val="0"/>
        <w:spacing w:line="440" w:lineRule="atLeast"/>
        <w:rPr>
          <w:rFonts w:hint="eastAsia" w:ascii="宋体" w:hAnsi="宋体"/>
          <w:highlight w:val="none"/>
        </w:rPr>
      </w:pPr>
      <w:r>
        <w:rPr>
          <w:rFonts w:hint="eastAsia" w:ascii="宋体" w:hAnsi="宋体"/>
          <w:highlight w:val="none"/>
        </w:rPr>
        <w:t>（3）其他扣留方式:。</w:t>
      </w:r>
    </w:p>
    <w:p w14:paraId="64178868">
      <w:pPr>
        <w:spacing w:line="440" w:lineRule="atLeast"/>
        <w:rPr>
          <w:rFonts w:hint="eastAsia" w:ascii="宋体" w:hAnsi="宋体"/>
          <w:highlight w:val="none"/>
        </w:rPr>
      </w:pPr>
      <w:r>
        <w:rPr>
          <w:rFonts w:hint="eastAsia" w:ascii="宋体" w:hAnsi="宋体"/>
          <w:highlight w:val="none"/>
        </w:rPr>
        <w:t>关于质量保证金的补充约定：</w:t>
      </w:r>
      <w:r>
        <w:rPr>
          <w:rFonts w:hint="eastAsia" w:ascii="宋体" w:hAnsi="宋体"/>
          <w:highlight w:val="none"/>
          <w:u w:val="single"/>
        </w:rPr>
        <w:t xml:space="preserve">           </w:t>
      </w:r>
      <w:r>
        <w:rPr>
          <w:rFonts w:hint="eastAsia" w:ascii="宋体" w:hAnsi="宋体"/>
          <w:highlight w:val="none"/>
        </w:rPr>
        <w:t>。</w:t>
      </w:r>
    </w:p>
    <w:p w14:paraId="37C773CE">
      <w:pPr>
        <w:spacing w:line="440" w:lineRule="atLeast"/>
        <w:rPr>
          <w:rFonts w:hint="eastAsia" w:ascii="宋体" w:hAnsi="宋体"/>
          <w:highlight w:val="none"/>
        </w:rPr>
      </w:pPr>
      <w:r>
        <w:rPr>
          <w:rFonts w:hint="eastAsia" w:ascii="宋体" w:hAnsi="宋体"/>
          <w:b/>
          <w:bCs/>
          <w:highlight w:val="none"/>
        </w:rPr>
        <w:t>15.4</w:t>
      </w:r>
      <w:r>
        <w:rPr>
          <w:rFonts w:hint="eastAsia" w:ascii="宋体" w:hAnsi="宋体"/>
          <w:highlight w:val="none"/>
        </w:rPr>
        <w:t>保修</w:t>
      </w:r>
    </w:p>
    <w:p w14:paraId="3809BA20">
      <w:pPr>
        <w:spacing w:line="440" w:lineRule="atLeast"/>
        <w:rPr>
          <w:rFonts w:hint="eastAsia" w:ascii="宋体" w:hAnsi="宋体"/>
          <w:highlight w:val="none"/>
        </w:rPr>
      </w:pPr>
      <w:r>
        <w:rPr>
          <w:rFonts w:hint="eastAsia" w:ascii="宋体" w:hAnsi="宋体"/>
          <w:highlight w:val="none"/>
        </w:rPr>
        <w:t>15.4.1 保修责任</w:t>
      </w:r>
    </w:p>
    <w:p w14:paraId="3A9E65F8">
      <w:pPr>
        <w:spacing w:line="440" w:lineRule="atLeast"/>
        <w:rPr>
          <w:rFonts w:hint="eastAsia" w:ascii="宋体" w:hAnsi="宋体"/>
          <w:highlight w:val="none"/>
        </w:rPr>
      </w:pPr>
      <w:r>
        <w:rPr>
          <w:rFonts w:hint="eastAsia" w:ascii="宋体" w:hAnsi="宋体"/>
          <w:highlight w:val="none"/>
        </w:rPr>
        <w:t>工程保修期为：</w:t>
      </w:r>
      <w:r>
        <w:rPr>
          <w:rFonts w:hint="eastAsia" w:ascii="宋体" w:hAnsi="宋体"/>
          <w:highlight w:val="none"/>
          <w:u w:val="single"/>
        </w:rPr>
        <w:t xml:space="preserve">              </w:t>
      </w:r>
      <w:r>
        <w:rPr>
          <w:rFonts w:hint="eastAsia" w:ascii="宋体" w:hAnsi="宋体"/>
          <w:highlight w:val="none"/>
        </w:rPr>
        <w:t>。</w:t>
      </w:r>
    </w:p>
    <w:p w14:paraId="797BC5D9">
      <w:pPr>
        <w:spacing w:line="440" w:lineRule="atLeast"/>
        <w:rPr>
          <w:rFonts w:hint="eastAsia" w:ascii="宋体" w:hAnsi="宋体"/>
          <w:highlight w:val="none"/>
        </w:rPr>
      </w:pPr>
      <w:r>
        <w:rPr>
          <w:rFonts w:hint="eastAsia" w:ascii="宋体" w:hAnsi="宋体"/>
          <w:highlight w:val="none"/>
        </w:rPr>
        <w:t>15.4.3 修复通知</w:t>
      </w:r>
    </w:p>
    <w:p w14:paraId="5523C847">
      <w:pPr>
        <w:spacing w:line="440" w:lineRule="atLeast"/>
        <w:rPr>
          <w:rFonts w:hint="eastAsia" w:ascii="宋体" w:hAnsi="宋体"/>
          <w:highlight w:val="none"/>
        </w:rPr>
      </w:pPr>
      <w:r>
        <w:rPr>
          <w:rFonts w:hint="eastAsia" w:ascii="宋体" w:hAnsi="宋体"/>
          <w:highlight w:val="none"/>
        </w:rPr>
        <w:t>承包人收到保修通知并到达工程现场的合理时间：</w:t>
      </w:r>
      <w:r>
        <w:rPr>
          <w:rFonts w:hint="eastAsia" w:ascii="宋体" w:hAnsi="宋体"/>
          <w:highlight w:val="none"/>
          <w:u w:val="single"/>
        </w:rPr>
        <w:t xml:space="preserve">   </w:t>
      </w:r>
      <w:r>
        <w:rPr>
          <w:rFonts w:hint="eastAsia" w:ascii="宋体" w:hAnsi="宋体"/>
          <w:highlight w:val="none"/>
        </w:rPr>
        <w:t>。</w:t>
      </w:r>
    </w:p>
    <w:p w14:paraId="125AB090">
      <w:pPr>
        <w:spacing w:line="360" w:lineRule="auto"/>
        <w:jc w:val="left"/>
        <w:rPr>
          <w:rFonts w:hint="eastAsia" w:ascii="宋体" w:hAnsi="宋体" w:cs="宋体"/>
          <w:b/>
          <w:szCs w:val="21"/>
          <w:highlight w:val="none"/>
        </w:rPr>
      </w:pPr>
      <w:r>
        <w:rPr>
          <w:rFonts w:hint="eastAsia" w:ascii="宋体" w:hAnsi="宋体"/>
          <w:b/>
          <w:szCs w:val="21"/>
          <w:highlight w:val="none"/>
        </w:rPr>
        <w:t>16.违约</w:t>
      </w:r>
    </w:p>
    <w:p w14:paraId="3D4A4E3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16.1</w:t>
      </w:r>
      <w:r>
        <w:rPr>
          <w:rFonts w:hint="eastAsia" w:ascii="宋体" w:hAnsi="宋体"/>
          <w:szCs w:val="21"/>
          <w:highlight w:val="none"/>
        </w:rPr>
        <w:t xml:space="preserve"> 发包人违约</w:t>
      </w:r>
    </w:p>
    <w:p w14:paraId="4A356ECD">
      <w:pPr>
        <w:spacing w:line="440" w:lineRule="atLeast"/>
        <w:ind w:firstLine="420" w:firstLineChars="200"/>
        <w:rPr>
          <w:rFonts w:hint="eastAsia" w:ascii="宋体" w:hAnsi="宋体"/>
          <w:szCs w:val="21"/>
          <w:highlight w:val="none"/>
        </w:rPr>
      </w:pPr>
      <w:r>
        <w:rPr>
          <w:rFonts w:hint="eastAsia" w:ascii="宋体" w:hAnsi="宋体"/>
          <w:szCs w:val="21"/>
          <w:highlight w:val="none"/>
        </w:rPr>
        <w:t>16.1.1发包人违约的情形</w:t>
      </w:r>
    </w:p>
    <w:p w14:paraId="0A59AFB6">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45D0A085">
      <w:pPr>
        <w:spacing w:line="440" w:lineRule="atLeast"/>
        <w:ind w:firstLine="420" w:firstLineChars="200"/>
        <w:rPr>
          <w:rFonts w:hint="eastAsia" w:ascii="宋体" w:hAnsi="宋体"/>
          <w:szCs w:val="21"/>
          <w:highlight w:val="none"/>
        </w:rPr>
      </w:pPr>
      <w:r>
        <w:rPr>
          <w:rFonts w:hint="eastAsia" w:ascii="宋体" w:hAnsi="宋体"/>
          <w:szCs w:val="21"/>
          <w:highlight w:val="none"/>
        </w:rPr>
        <w:t>16.1.2 发包人违约的责任</w:t>
      </w:r>
    </w:p>
    <w:p w14:paraId="3589FAAB">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发包人违约责任的承担方式和计算方法：</w:t>
      </w:r>
    </w:p>
    <w:p w14:paraId="6D9E71E4">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（1）因发包人原因未能在计划开工日期前7天内下达开工通知的违约责任：</w:t>
      </w:r>
      <w:r>
        <w:rPr>
          <w:rFonts w:hint="eastAsia" w:ascii="宋体" w:hAnsi="宋体"/>
          <w:szCs w:val="21"/>
          <w:highlight w:val="none"/>
          <w:u w:val="single"/>
        </w:rPr>
        <w:t xml:space="preserve">                </w:t>
      </w:r>
      <w:r>
        <w:rPr>
          <w:rFonts w:hint="eastAsia" w:ascii="宋体" w:hAnsi="宋体"/>
          <w:szCs w:val="21"/>
          <w:highlight w:val="none"/>
        </w:rPr>
        <w:t>。</w:t>
      </w:r>
    </w:p>
    <w:p w14:paraId="6F69BE3F">
      <w:pPr>
        <w:spacing w:line="440" w:lineRule="atLeast"/>
        <w:ind w:firstLine="420" w:firstLineChars="200"/>
        <w:rPr>
          <w:rFonts w:hint="eastAsia" w:ascii="宋体" w:hAnsi="宋体"/>
          <w:szCs w:val="21"/>
          <w:highlight w:val="none"/>
        </w:rPr>
      </w:pPr>
      <w:r>
        <w:rPr>
          <w:rFonts w:hint="eastAsia" w:ascii="宋体" w:hAnsi="宋体"/>
          <w:szCs w:val="21"/>
          <w:highlight w:val="none"/>
        </w:rPr>
        <w:t>（2）因发包人原因未能按合同约定支付合同价款的违约责任：</w:t>
      </w:r>
      <w:r>
        <w:rPr>
          <w:rFonts w:hint="eastAsia" w:ascii="宋体" w:hAnsi="宋体"/>
          <w:szCs w:val="21"/>
          <w:highlight w:val="none"/>
          <w:u w:val="single"/>
        </w:rPr>
        <w:t xml:space="preserve">         </w:t>
      </w:r>
      <w:r>
        <w:rPr>
          <w:rFonts w:hint="eastAsia" w:ascii="宋体" w:hAnsi="宋体"/>
          <w:szCs w:val="21"/>
          <w:highlight w:val="none"/>
        </w:rPr>
        <w:t>。</w:t>
      </w:r>
    </w:p>
    <w:p w14:paraId="1BF9F9D2">
      <w:pPr>
        <w:spacing w:line="440" w:lineRule="atLeast"/>
        <w:ind w:firstLine="420" w:firstLineChars="200"/>
        <w:rPr>
          <w:rFonts w:hint="eastAsia" w:ascii="宋体" w:hAnsi="宋体"/>
          <w:szCs w:val="21"/>
          <w:highlight w:val="none"/>
        </w:rPr>
      </w:pPr>
      <w:r>
        <w:rPr>
          <w:rFonts w:hint="eastAsia" w:ascii="宋体" w:hAnsi="宋体"/>
          <w:szCs w:val="21"/>
          <w:highlight w:val="none"/>
        </w:rPr>
        <w:t>（3）发包人违反第10.1款〔变更的范围〕第（2）项约定，自行实施被取消的工作或转由他人实施的违约责任：</w:t>
      </w:r>
      <w:r>
        <w:rPr>
          <w:rFonts w:hint="eastAsia" w:ascii="宋体" w:hAnsi="宋体"/>
          <w:szCs w:val="21"/>
          <w:highlight w:val="none"/>
          <w:u w:val="single"/>
        </w:rPr>
        <w:t xml:space="preserve">    </w:t>
      </w:r>
      <w:r>
        <w:rPr>
          <w:rFonts w:hint="eastAsia" w:ascii="宋体" w:hAnsi="宋体"/>
          <w:szCs w:val="21"/>
          <w:highlight w:val="none"/>
        </w:rPr>
        <w:t>。</w:t>
      </w:r>
    </w:p>
    <w:p w14:paraId="729EA87D">
      <w:pPr>
        <w:spacing w:line="440" w:lineRule="atLeast"/>
        <w:ind w:firstLine="420" w:firstLineChars="200"/>
        <w:rPr>
          <w:rFonts w:hint="eastAsia" w:ascii="宋体" w:hAnsi="宋体"/>
          <w:szCs w:val="21"/>
          <w:highlight w:val="none"/>
        </w:rPr>
      </w:pPr>
      <w:r>
        <w:rPr>
          <w:rFonts w:hint="eastAsia" w:ascii="宋体" w:hAnsi="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szCs w:val="21"/>
          <w:highlight w:val="none"/>
          <w:u w:val="single"/>
        </w:rPr>
        <w:t xml:space="preserve">    </w:t>
      </w:r>
      <w:r>
        <w:rPr>
          <w:rFonts w:hint="eastAsia" w:ascii="宋体" w:hAnsi="宋体"/>
          <w:szCs w:val="21"/>
          <w:highlight w:val="none"/>
        </w:rPr>
        <w:t>。</w:t>
      </w:r>
    </w:p>
    <w:p w14:paraId="260EC034">
      <w:pPr>
        <w:spacing w:line="440" w:lineRule="atLeast"/>
        <w:ind w:firstLine="420" w:firstLineChars="200"/>
        <w:rPr>
          <w:rFonts w:hint="eastAsia" w:ascii="宋体" w:hAnsi="宋体"/>
          <w:szCs w:val="21"/>
          <w:highlight w:val="none"/>
        </w:rPr>
      </w:pPr>
      <w:r>
        <w:rPr>
          <w:rFonts w:hint="eastAsia" w:ascii="宋体" w:hAnsi="宋体"/>
          <w:szCs w:val="21"/>
          <w:highlight w:val="none"/>
        </w:rPr>
        <w:t>（5）因发包人违反合同约定造成暂停施工的违约责任：</w:t>
      </w:r>
      <w:r>
        <w:rPr>
          <w:rFonts w:hint="eastAsia" w:ascii="宋体" w:hAnsi="宋体"/>
          <w:szCs w:val="21"/>
          <w:highlight w:val="none"/>
          <w:u w:val="single"/>
        </w:rPr>
        <w:t xml:space="preserve">      </w:t>
      </w:r>
      <w:r>
        <w:rPr>
          <w:rFonts w:hint="eastAsia" w:ascii="宋体" w:hAnsi="宋体"/>
          <w:szCs w:val="21"/>
          <w:highlight w:val="none"/>
        </w:rPr>
        <w:t>。</w:t>
      </w:r>
    </w:p>
    <w:p w14:paraId="4479540C">
      <w:pPr>
        <w:spacing w:line="440" w:lineRule="atLeast"/>
        <w:ind w:firstLine="420" w:firstLineChars="200"/>
        <w:rPr>
          <w:rFonts w:hint="eastAsia" w:ascii="宋体" w:hAnsi="宋体"/>
          <w:szCs w:val="21"/>
          <w:highlight w:val="none"/>
        </w:rPr>
      </w:pPr>
      <w:r>
        <w:rPr>
          <w:rFonts w:hint="eastAsia" w:ascii="宋体" w:hAnsi="宋体"/>
          <w:szCs w:val="21"/>
          <w:highlight w:val="none"/>
        </w:rPr>
        <w:t>（6）发包人无正当理由没有在约定期限内发出复工指示，导致承包人无法复工的违约责任：</w:t>
      </w:r>
      <w:r>
        <w:rPr>
          <w:rFonts w:hint="eastAsia" w:ascii="宋体" w:hAnsi="宋体"/>
          <w:szCs w:val="21"/>
          <w:highlight w:val="none"/>
          <w:u w:val="single"/>
        </w:rPr>
        <w:t xml:space="preserve">               </w:t>
      </w:r>
      <w:r>
        <w:rPr>
          <w:rFonts w:hint="eastAsia" w:ascii="宋体" w:hAnsi="宋体"/>
          <w:szCs w:val="21"/>
          <w:highlight w:val="none"/>
        </w:rPr>
        <w:t>。</w:t>
      </w:r>
    </w:p>
    <w:p w14:paraId="131B617E">
      <w:pPr>
        <w:spacing w:line="440" w:lineRule="atLeast"/>
        <w:ind w:firstLine="420" w:firstLineChars="200"/>
        <w:rPr>
          <w:rFonts w:hint="eastAsia" w:ascii="宋体" w:hAnsi="宋体"/>
          <w:szCs w:val="21"/>
          <w:highlight w:val="none"/>
        </w:rPr>
      </w:pPr>
      <w:r>
        <w:rPr>
          <w:rFonts w:hint="eastAsia" w:ascii="宋体" w:hAnsi="宋体"/>
          <w:szCs w:val="21"/>
          <w:highlight w:val="none"/>
        </w:rPr>
        <w:t>（7）其他：</w:t>
      </w:r>
      <w:r>
        <w:rPr>
          <w:rFonts w:hint="eastAsia" w:ascii="宋体" w:hAnsi="宋体"/>
          <w:szCs w:val="21"/>
          <w:highlight w:val="none"/>
          <w:u w:val="single"/>
        </w:rPr>
        <w:t xml:space="preserve"> </w:t>
      </w:r>
      <w:r>
        <w:rPr>
          <w:rFonts w:hint="eastAsia" w:ascii="宋体" w:hAnsi="宋体"/>
          <w:szCs w:val="21"/>
          <w:highlight w:val="none"/>
        </w:rPr>
        <w:t>。</w:t>
      </w:r>
    </w:p>
    <w:p w14:paraId="7B23D451">
      <w:pPr>
        <w:spacing w:line="440" w:lineRule="atLeast"/>
        <w:ind w:firstLine="420" w:firstLineChars="200"/>
        <w:rPr>
          <w:rFonts w:hint="eastAsia" w:ascii="宋体" w:hAnsi="宋体"/>
          <w:szCs w:val="21"/>
          <w:highlight w:val="none"/>
        </w:rPr>
      </w:pPr>
      <w:r>
        <w:rPr>
          <w:rFonts w:hint="eastAsia" w:ascii="宋体" w:hAnsi="宋体"/>
          <w:szCs w:val="21"/>
          <w:highlight w:val="none"/>
        </w:rPr>
        <w:t>16.1.3 因发包人违约解除合同</w:t>
      </w:r>
    </w:p>
    <w:p w14:paraId="1EA5F6FE">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承包人按16.1.1项〔发包人违约的情形〕约定暂停施工满</w:t>
      </w:r>
      <w:r>
        <w:rPr>
          <w:rFonts w:hint="eastAsia" w:ascii="宋体" w:hAnsi="宋体"/>
          <w:szCs w:val="21"/>
          <w:highlight w:val="none"/>
          <w:u w:val="single"/>
        </w:rPr>
        <w:t xml:space="preserve">    </w:t>
      </w:r>
      <w:r>
        <w:rPr>
          <w:rFonts w:hint="eastAsia" w:ascii="宋体" w:hAnsi="宋体"/>
          <w:szCs w:val="21"/>
          <w:highlight w:val="none"/>
        </w:rPr>
        <w:t>天后发包人仍不纠正其违约行为并致使合同目的不能实现的，承包人有权解除合同。</w:t>
      </w:r>
    </w:p>
    <w:p w14:paraId="3A6420FD">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16.2</w:t>
      </w:r>
      <w:r>
        <w:rPr>
          <w:rFonts w:hint="eastAsia" w:ascii="宋体" w:hAnsi="宋体"/>
          <w:szCs w:val="21"/>
          <w:highlight w:val="none"/>
        </w:rPr>
        <w:t xml:space="preserve"> 承包人违约</w:t>
      </w:r>
    </w:p>
    <w:p w14:paraId="3BFA2ED9">
      <w:pPr>
        <w:spacing w:line="440" w:lineRule="atLeast"/>
        <w:ind w:firstLine="420" w:firstLineChars="200"/>
        <w:rPr>
          <w:rFonts w:hint="eastAsia" w:ascii="宋体" w:hAnsi="宋体"/>
          <w:szCs w:val="21"/>
          <w:highlight w:val="none"/>
        </w:rPr>
      </w:pPr>
      <w:r>
        <w:rPr>
          <w:rFonts w:hint="eastAsia" w:ascii="宋体" w:hAnsi="宋体"/>
          <w:szCs w:val="21"/>
          <w:highlight w:val="none"/>
        </w:rPr>
        <w:t>16.2.1 承包人违约的情形:承包人违约的其他情形：</w:t>
      </w:r>
      <w:r>
        <w:rPr>
          <w:rFonts w:hint="eastAsia" w:ascii="宋体" w:hAnsi="宋体"/>
          <w:szCs w:val="21"/>
          <w:highlight w:val="none"/>
          <w:u w:val="single"/>
        </w:rPr>
        <w:t xml:space="preserve">               </w:t>
      </w:r>
      <w:r>
        <w:rPr>
          <w:rFonts w:hint="eastAsia" w:ascii="宋体" w:hAnsi="宋体"/>
          <w:szCs w:val="21"/>
          <w:highlight w:val="none"/>
        </w:rPr>
        <w:t>。</w:t>
      </w:r>
    </w:p>
    <w:p w14:paraId="3D2D849A">
      <w:pPr>
        <w:spacing w:line="440" w:lineRule="atLeast"/>
        <w:ind w:firstLine="420" w:firstLineChars="200"/>
        <w:rPr>
          <w:rFonts w:hint="eastAsia" w:ascii="宋体" w:hAnsi="宋体"/>
          <w:szCs w:val="21"/>
          <w:highlight w:val="none"/>
        </w:rPr>
      </w:pPr>
      <w:r>
        <w:rPr>
          <w:rFonts w:hint="eastAsia" w:ascii="宋体" w:hAnsi="宋体"/>
          <w:szCs w:val="21"/>
          <w:highlight w:val="none"/>
        </w:rPr>
        <w:t xml:space="preserve">16.2.2承包人违约的责任 </w:t>
      </w:r>
    </w:p>
    <w:p w14:paraId="0B62B3DF">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承包人违约责任的承担方式和计算方法：</w:t>
      </w:r>
      <w:r>
        <w:rPr>
          <w:rFonts w:hint="eastAsia" w:ascii="宋体" w:hAnsi="宋体"/>
          <w:szCs w:val="21"/>
          <w:highlight w:val="none"/>
          <w:u w:val="single"/>
        </w:rPr>
        <w:t xml:space="preserve">      </w:t>
      </w:r>
      <w:r>
        <w:rPr>
          <w:rFonts w:hint="eastAsia" w:ascii="宋体" w:hAnsi="宋体"/>
          <w:szCs w:val="21"/>
          <w:highlight w:val="none"/>
        </w:rPr>
        <w:t>。</w:t>
      </w:r>
    </w:p>
    <w:p w14:paraId="43C965F2">
      <w:pPr>
        <w:spacing w:line="440" w:lineRule="atLeast"/>
        <w:ind w:firstLine="420" w:firstLineChars="200"/>
        <w:rPr>
          <w:rFonts w:hint="eastAsia" w:ascii="宋体" w:hAnsi="宋体"/>
          <w:szCs w:val="21"/>
          <w:highlight w:val="none"/>
        </w:rPr>
      </w:pPr>
      <w:r>
        <w:rPr>
          <w:rFonts w:hint="eastAsia" w:ascii="宋体" w:hAnsi="宋体"/>
          <w:szCs w:val="21"/>
          <w:highlight w:val="none"/>
        </w:rPr>
        <w:t>16.2.3 因承包人违约解除合同</w:t>
      </w:r>
    </w:p>
    <w:p w14:paraId="667FBE77">
      <w:pPr>
        <w:spacing w:line="440" w:lineRule="atLeast"/>
        <w:ind w:firstLine="420" w:firstLineChars="200"/>
        <w:rPr>
          <w:rFonts w:hint="eastAsia" w:ascii="宋体" w:hAnsi="宋体"/>
          <w:szCs w:val="21"/>
          <w:highlight w:val="none"/>
        </w:rPr>
      </w:pPr>
      <w:r>
        <w:rPr>
          <w:rFonts w:hint="eastAsia" w:ascii="宋体" w:hAnsi="宋体"/>
          <w:szCs w:val="21"/>
          <w:highlight w:val="none"/>
        </w:rPr>
        <w:t>关于承包人违约解除合同的特别约定：</w:t>
      </w:r>
      <w:r>
        <w:rPr>
          <w:rFonts w:hint="eastAsia" w:ascii="宋体" w:hAnsi="宋体"/>
          <w:szCs w:val="21"/>
          <w:highlight w:val="none"/>
          <w:u w:val="single"/>
        </w:rPr>
        <w:t xml:space="preserve">    </w:t>
      </w:r>
      <w:r>
        <w:rPr>
          <w:rFonts w:hint="eastAsia" w:ascii="宋体" w:hAnsi="宋体"/>
          <w:szCs w:val="21"/>
          <w:highlight w:val="none"/>
        </w:rPr>
        <w:t>。</w:t>
      </w:r>
    </w:p>
    <w:p w14:paraId="607C77A0">
      <w:pPr>
        <w:spacing w:line="440" w:lineRule="atLeast"/>
        <w:ind w:firstLine="420" w:firstLineChars="200"/>
        <w:rPr>
          <w:rFonts w:hint="eastAsia" w:ascii="宋体" w:hAnsi="宋体"/>
          <w:szCs w:val="21"/>
          <w:highlight w:val="none"/>
        </w:rPr>
      </w:pPr>
      <w:r>
        <w:rPr>
          <w:rFonts w:hint="eastAsia" w:ascii="宋体" w:hAnsi="宋体"/>
          <w:szCs w:val="21"/>
          <w:highlight w:val="none"/>
        </w:rPr>
        <w:t>发包人继续使用承包人在施工现场的材料、设备、临时工程、承包人文件和由承包人或以其名义编制的其他文件的费用承担方式：</w:t>
      </w:r>
      <w:r>
        <w:rPr>
          <w:rFonts w:hint="eastAsia" w:ascii="宋体" w:hAnsi="宋体"/>
          <w:szCs w:val="21"/>
          <w:highlight w:val="none"/>
          <w:u w:val="single"/>
        </w:rPr>
        <w:t xml:space="preserve">    </w:t>
      </w:r>
      <w:r>
        <w:rPr>
          <w:rFonts w:hint="eastAsia" w:ascii="宋体" w:hAnsi="宋体"/>
          <w:szCs w:val="21"/>
          <w:highlight w:val="none"/>
        </w:rPr>
        <w:t>。</w:t>
      </w:r>
    </w:p>
    <w:p w14:paraId="7F46E134">
      <w:pPr>
        <w:spacing w:line="360" w:lineRule="auto"/>
        <w:jc w:val="left"/>
        <w:rPr>
          <w:rFonts w:hint="eastAsia" w:ascii="宋体" w:hAnsi="宋体"/>
          <w:b/>
          <w:szCs w:val="21"/>
          <w:highlight w:val="none"/>
        </w:rPr>
      </w:pPr>
      <w:bookmarkStart w:id="819" w:name="_Toc351203649"/>
      <w:bookmarkEnd w:id="819"/>
      <w:r>
        <w:rPr>
          <w:rFonts w:hint="eastAsia" w:ascii="宋体" w:hAnsi="宋体"/>
          <w:b/>
          <w:szCs w:val="21"/>
          <w:highlight w:val="none"/>
        </w:rPr>
        <w:t xml:space="preserve">17. 不可抗力 </w:t>
      </w:r>
    </w:p>
    <w:p w14:paraId="2D05E7E6">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17.1</w:t>
      </w:r>
      <w:r>
        <w:rPr>
          <w:rFonts w:hint="eastAsia" w:ascii="宋体" w:hAnsi="宋体"/>
          <w:szCs w:val="21"/>
          <w:highlight w:val="none"/>
        </w:rPr>
        <w:t xml:space="preserve"> 不可抗力的确认</w:t>
      </w:r>
    </w:p>
    <w:p w14:paraId="370EEEA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除通用合同条款约定的不可抗力事件之外，视为不可抗力的其他情形：</w:t>
      </w:r>
      <w:r>
        <w:rPr>
          <w:rFonts w:hint="eastAsia" w:ascii="宋体" w:hAnsi="宋体"/>
          <w:szCs w:val="21"/>
          <w:highlight w:val="none"/>
          <w:u w:val="single"/>
        </w:rPr>
        <w:t xml:space="preserve">    </w:t>
      </w:r>
      <w:r>
        <w:rPr>
          <w:rFonts w:hint="eastAsia" w:ascii="宋体" w:hAnsi="宋体"/>
          <w:szCs w:val="21"/>
          <w:highlight w:val="none"/>
        </w:rPr>
        <w:t>。</w:t>
      </w:r>
    </w:p>
    <w:p w14:paraId="76005F21">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17.4</w:t>
      </w:r>
      <w:r>
        <w:rPr>
          <w:rFonts w:hint="eastAsia" w:ascii="宋体" w:hAnsi="宋体"/>
          <w:szCs w:val="21"/>
          <w:highlight w:val="none"/>
        </w:rPr>
        <w:t xml:space="preserve"> 因不可抗力解除合同</w:t>
      </w:r>
    </w:p>
    <w:p w14:paraId="1EC78432">
      <w:pPr>
        <w:spacing w:line="440" w:lineRule="atLeast"/>
        <w:ind w:firstLine="420" w:firstLineChars="200"/>
        <w:rPr>
          <w:rFonts w:hint="eastAsia"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 xml:space="preserve">    </w:t>
      </w:r>
      <w:r>
        <w:rPr>
          <w:rFonts w:hint="eastAsia" w:ascii="宋体" w:hAnsi="宋体"/>
          <w:szCs w:val="21"/>
          <w:highlight w:val="none"/>
        </w:rPr>
        <w:t>天内完成款项的支付。</w:t>
      </w:r>
    </w:p>
    <w:p w14:paraId="6A82EFF7">
      <w:pPr>
        <w:spacing w:line="360" w:lineRule="auto"/>
        <w:jc w:val="left"/>
        <w:rPr>
          <w:rFonts w:hint="eastAsia" w:ascii="宋体" w:hAnsi="宋体"/>
          <w:b/>
          <w:szCs w:val="21"/>
          <w:highlight w:val="none"/>
        </w:rPr>
      </w:pPr>
      <w:bookmarkStart w:id="820" w:name="_Toc351203650"/>
      <w:bookmarkEnd w:id="820"/>
      <w:r>
        <w:rPr>
          <w:rFonts w:hint="eastAsia" w:ascii="宋体" w:hAnsi="宋体"/>
          <w:b/>
          <w:szCs w:val="21"/>
          <w:highlight w:val="none"/>
        </w:rPr>
        <w:t>18. 保险</w:t>
      </w:r>
    </w:p>
    <w:p w14:paraId="478BD220">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18.1</w:t>
      </w:r>
      <w:r>
        <w:rPr>
          <w:rFonts w:hint="eastAsia" w:ascii="宋体" w:hAnsi="宋体"/>
          <w:szCs w:val="21"/>
          <w:highlight w:val="none"/>
        </w:rPr>
        <w:t xml:space="preserve"> 工程保险</w:t>
      </w:r>
    </w:p>
    <w:p w14:paraId="50B843AE">
      <w:pPr>
        <w:spacing w:line="440" w:lineRule="atLeast"/>
        <w:ind w:firstLine="420" w:firstLineChars="200"/>
        <w:rPr>
          <w:rFonts w:hint="eastAsia" w:ascii="宋体" w:hAnsi="宋体"/>
          <w:szCs w:val="21"/>
          <w:highlight w:val="none"/>
        </w:rPr>
      </w:pPr>
      <w:r>
        <w:rPr>
          <w:rFonts w:hint="eastAsia" w:ascii="宋体" w:hAnsi="宋体"/>
          <w:szCs w:val="21"/>
          <w:highlight w:val="none"/>
        </w:rPr>
        <w:t>关于工程保险的特别约定：</w:t>
      </w:r>
      <w:r>
        <w:rPr>
          <w:rFonts w:hint="eastAsia" w:ascii="宋体" w:hAnsi="宋体"/>
          <w:szCs w:val="21"/>
          <w:highlight w:val="none"/>
          <w:u w:val="single"/>
        </w:rPr>
        <w:t xml:space="preserve">            </w:t>
      </w:r>
      <w:r>
        <w:rPr>
          <w:rFonts w:hint="eastAsia" w:ascii="宋体" w:hAnsi="宋体"/>
          <w:szCs w:val="21"/>
          <w:highlight w:val="none"/>
        </w:rPr>
        <w:t>。</w:t>
      </w:r>
    </w:p>
    <w:p w14:paraId="345D99C7">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18.3</w:t>
      </w:r>
      <w:r>
        <w:rPr>
          <w:rFonts w:hint="eastAsia" w:ascii="宋体" w:hAnsi="宋体"/>
          <w:szCs w:val="21"/>
          <w:highlight w:val="none"/>
        </w:rPr>
        <w:t xml:space="preserve"> 其他保险</w:t>
      </w:r>
    </w:p>
    <w:p w14:paraId="2BE390D0">
      <w:pPr>
        <w:spacing w:line="440" w:lineRule="atLeast"/>
        <w:ind w:firstLine="420" w:firstLineChars="200"/>
        <w:rPr>
          <w:rFonts w:hint="eastAsia"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w:t>
      </w:r>
      <w:r>
        <w:rPr>
          <w:rFonts w:hint="eastAsia" w:ascii="宋体" w:hAnsi="宋体"/>
          <w:szCs w:val="21"/>
          <w:highlight w:val="none"/>
        </w:rPr>
        <w:t>。</w:t>
      </w:r>
    </w:p>
    <w:p w14:paraId="236CBFA1">
      <w:pPr>
        <w:spacing w:line="440" w:lineRule="atLeast"/>
        <w:ind w:firstLine="420" w:firstLineChars="200"/>
        <w:rPr>
          <w:rFonts w:hint="eastAsia"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w:t>
      </w:r>
      <w:r>
        <w:rPr>
          <w:rFonts w:hint="eastAsia" w:ascii="宋体" w:hAnsi="宋体"/>
          <w:szCs w:val="21"/>
          <w:highlight w:val="none"/>
        </w:rPr>
        <w:t>。</w:t>
      </w:r>
    </w:p>
    <w:p w14:paraId="5B53842A">
      <w:pPr>
        <w:spacing w:line="440" w:lineRule="atLeast"/>
        <w:ind w:firstLine="422" w:firstLineChars="200"/>
        <w:rPr>
          <w:rFonts w:hint="eastAsia" w:ascii="宋体" w:hAnsi="宋体"/>
          <w:szCs w:val="21"/>
          <w:highlight w:val="none"/>
        </w:rPr>
      </w:pPr>
      <w:r>
        <w:rPr>
          <w:rFonts w:hint="eastAsia" w:ascii="宋体" w:hAnsi="宋体"/>
          <w:b/>
          <w:bCs/>
          <w:szCs w:val="21"/>
          <w:highlight w:val="none"/>
        </w:rPr>
        <w:t>18.7</w:t>
      </w:r>
      <w:r>
        <w:rPr>
          <w:rFonts w:hint="eastAsia" w:ascii="宋体" w:hAnsi="宋体"/>
          <w:szCs w:val="21"/>
          <w:highlight w:val="none"/>
        </w:rPr>
        <w:t xml:space="preserve"> 通知义务</w:t>
      </w:r>
    </w:p>
    <w:p w14:paraId="63AD751A">
      <w:pPr>
        <w:spacing w:line="440" w:lineRule="atLeast"/>
        <w:ind w:firstLine="420" w:firstLineChars="200"/>
        <w:rPr>
          <w:rFonts w:hint="eastAsia"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 xml:space="preserve">               </w:t>
      </w:r>
      <w:r>
        <w:rPr>
          <w:rFonts w:hint="eastAsia" w:ascii="宋体" w:hAnsi="宋体"/>
          <w:szCs w:val="21"/>
          <w:highlight w:val="none"/>
        </w:rPr>
        <w:t>。</w:t>
      </w:r>
    </w:p>
    <w:p w14:paraId="071A73BB">
      <w:pPr>
        <w:spacing w:line="360" w:lineRule="auto"/>
        <w:jc w:val="left"/>
        <w:rPr>
          <w:rFonts w:hint="eastAsia" w:ascii="宋体" w:hAnsi="宋体"/>
          <w:b/>
          <w:szCs w:val="21"/>
          <w:highlight w:val="none"/>
        </w:rPr>
      </w:pPr>
      <w:bookmarkStart w:id="821" w:name="_Toc351203651"/>
      <w:bookmarkEnd w:id="821"/>
      <w:r>
        <w:rPr>
          <w:rFonts w:hint="eastAsia" w:ascii="宋体" w:hAnsi="宋体"/>
          <w:b/>
          <w:szCs w:val="21"/>
          <w:highlight w:val="none"/>
        </w:rPr>
        <w:t>20. 争议解决</w:t>
      </w:r>
    </w:p>
    <w:p w14:paraId="4D9E5E03">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20.3</w:t>
      </w:r>
      <w:r>
        <w:rPr>
          <w:rFonts w:hint="eastAsia" w:ascii="宋体" w:hAnsi="宋体"/>
          <w:szCs w:val="21"/>
          <w:highlight w:val="none"/>
        </w:rPr>
        <w:t xml:space="preserve"> 争议评审</w:t>
      </w:r>
    </w:p>
    <w:p w14:paraId="642BAF6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6E576F8C">
      <w:pPr>
        <w:spacing w:line="440" w:lineRule="atLeast"/>
        <w:ind w:firstLine="420" w:firstLineChars="200"/>
        <w:rPr>
          <w:rFonts w:hint="eastAsia" w:ascii="宋体" w:hAnsi="宋体"/>
          <w:szCs w:val="21"/>
          <w:highlight w:val="none"/>
        </w:rPr>
      </w:pPr>
      <w:r>
        <w:rPr>
          <w:rFonts w:hint="eastAsia" w:ascii="宋体" w:hAnsi="宋体"/>
          <w:szCs w:val="21"/>
          <w:highlight w:val="none"/>
        </w:rPr>
        <w:t>20.3.1 争议评审小组的确定</w:t>
      </w:r>
    </w:p>
    <w:p w14:paraId="5190F199">
      <w:pPr>
        <w:spacing w:line="440" w:lineRule="atLeast"/>
        <w:ind w:firstLine="420" w:firstLineChars="200"/>
        <w:rPr>
          <w:rFonts w:hint="eastAsia" w:ascii="宋体" w:hAnsi="宋体"/>
          <w:szCs w:val="21"/>
          <w:highlight w:val="none"/>
          <w:u w:val="single"/>
        </w:rPr>
      </w:pPr>
      <w:r>
        <w:rPr>
          <w:rFonts w:hint="eastAsia" w:ascii="宋体" w:hAnsi="宋体"/>
          <w:szCs w:val="21"/>
          <w:highlight w:val="none"/>
        </w:rPr>
        <w:t>争议评审小组成员的确定：</w:t>
      </w:r>
      <w:r>
        <w:rPr>
          <w:rFonts w:hint="eastAsia" w:ascii="宋体" w:hAnsi="宋体"/>
          <w:szCs w:val="21"/>
          <w:highlight w:val="none"/>
          <w:u w:val="single"/>
        </w:rPr>
        <w:t xml:space="preserve">         </w:t>
      </w:r>
      <w:r>
        <w:rPr>
          <w:rFonts w:hint="eastAsia" w:ascii="宋体" w:hAnsi="宋体"/>
          <w:szCs w:val="21"/>
          <w:highlight w:val="none"/>
        </w:rPr>
        <w:t>。</w:t>
      </w:r>
    </w:p>
    <w:p w14:paraId="164B6CA5">
      <w:pPr>
        <w:spacing w:line="440" w:lineRule="atLeast"/>
        <w:ind w:firstLine="420" w:firstLineChars="200"/>
        <w:rPr>
          <w:rFonts w:hint="eastAsia" w:ascii="宋体" w:hAnsi="宋体"/>
          <w:szCs w:val="21"/>
          <w:highlight w:val="none"/>
        </w:rPr>
      </w:pPr>
      <w:r>
        <w:rPr>
          <w:rFonts w:hint="eastAsia" w:ascii="宋体" w:hAnsi="宋体"/>
          <w:szCs w:val="21"/>
          <w:highlight w:val="none"/>
        </w:rPr>
        <w:t>选定争议评审员的期限：</w:t>
      </w:r>
      <w:r>
        <w:rPr>
          <w:rFonts w:hint="eastAsia" w:ascii="宋体" w:hAnsi="宋体"/>
          <w:szCs w:val="21"/>
          <w:highlight w:val="none"/>
          <w:u w:val="single"/>
        </w:rPr>
        <w:t xml:space="preserve">           </w:t>
      </w:r>
      <w:r>
        <w:rPr>
          <w:rFonts w:hint="eastAsia" w:ascii="宋体" w:hAnsi="宋体"/>
          <w:szCs w:val="21"/>
          <w:highlight w:val="none"/>
        </w:rPr>
        <w:t>。</w:t>
      </w:r>
    </w:p>
    <w:p w14:paraId="684AC931">
      <w:pPr>
        <w:spacing w:line="440" w:lineRule="atLeast"/>
        <w:ind w:firstLine="420" w:firstLineChars="200"/>
        <w:rPr>
          <w:rFonts w:hint="eastAsia" w:ascii="宋体" w:hAnsi="宋体"/>
          <w:szCs w:val="21"/>
          <w:highlight w:val="none"/>
        </w:rPr>
      </w:pPr>
      <w:r>
        <w:rPr>
          <w:rFonts w:hint="eastAsia" w:ascii="宋体" w:hAnsi="宋体"/>
          <w:szCs w:val="21"/>
          <w:highlight w:val="none"/>
        </w:rPr>
        <w:t>争议评审小组成员的报酬承担方式：</w:t>
      </w:r>
      <w:r>
        <w:rPr>
          <w:rFonts w:hint="eastAsia" w:ascii="宋体" w:hAnsi="宋体"/>
          <w:szCs w:val="21"/>
          <w:highlight w:val="none"/>
          <w:u w:val="single"/>
        </w:rPr>
        <w:t xml:space="preserve"> </w:t>
      </w:r>
      <w:r>
        <w:rPr>
          <w:rFonts w:hint="eastAsia" w:ascii="宋体" w:hAnsi="宋体"/>
          <w:szCs w:val="21"/>
          <w:highlight w:val="none"/>
        </w:rPr>
        <w:t>。</w:t>
      </w:r>
    </w:p>
    <w:p w14:paraId="67C84117">
      <w:pPr>
        <w:spacing w:line="440" w:lineRule="atLeast"/>
        <w:ind w:firstLine="420" w:firstLineChars="200"/>
        <w:rPr>
          <w:rFonts w:hint="eastAsia" w:ascii="宋体" w:hAnsi="宋体"/>
          <w:szCs w:val="21"/>
          <w:highlight w:val="none"/>
        </w:rPr>
      </w:pPr>
      <w:r>
        <w:rPr>
          <w:rFonts w:hint="eastAsia" w:ascii="宋体" w:hAnsi="宋体"/>
          <w:szCs w:val="21"/>
          <w:highlight w:val="none"/>
        </w:rPr>
        <w:t>其他事项的约定：</w:t>
      </w:r>
      <w:r>
        <w:rPr>
          <w:rFonts w:hint="eastAsia" w:ascii="宋体" w:hAnsi="宋体"/>
          <w:szCs w:val="21"/>
          <w:highlight w:val="none"/>
          <w:u w:val="single"/>
        </w:rPr>
        <w:t xml:space="preserve">                 </w:t>
      </w:r>
      <w:r>
        <w:rPr>
          <w:rFonts w:hint="eastAsia" w:ascii="宋体" w:hAnsi="宋体"/>
          <w:szCs w:val="21"/>
          <w:highlight w:val="none"/>
        </w:rPr>
        <w:t>。</w:t>
      </w:r>
    </w:p>
    <w:p w14:paraId="7CBCEF18">
      <w:pPr>
        <w:autoSpaceDE w:val="0"/>
        <w:autoSpaceDN w:val="0"/>
        <w:adjustRightInd w:val="0"/>
        <w:spacing w:line="440" w:lineRule="atLeast"/>
        <w:ind w:firstLine="420" w:firstLineChars="200"/>
        <w:rPr>
          <w:rFonts w:hint="eastAsia" w:ascii="宋体" w:hAnsi="宋体"/>
          <w:szCs w:val="21"/>
          <w:highlight w:val="none"/>
        </w:rPr>
      </w:pPr>
      <w:r>
        <w:rPr>
          <w:rFonts w:hint="eastAsia" w:ascii="宋体" w:hAnsi="宋体"/>
          <w:szCs w:val="21"/>
          <w:highlight w:val="none"/>
        </w:rPr>
        <w:t>20.3.2 争议评审小组的决定</w:t>
      </w:r>
    </w:p>
    <w:p w14:paraId="7BBFF5DD">
      <w:pPr>
        <w:spacing w:line="440" w:lineRule="atLeast"/>
        <w:ind w:firstLine="420" w:firstLineChars="200"/>
        <w:rPr>
          <w:rFonts w:hint="eastAsia" w:ascii="宋体" w:hAnsi="宋体"/>
          <w:szCs w:val="21"/>
          <w:highlight w:val="none"/>
        </w:rPr>
      </w:pPr>
      <w:r>
        <w:rPr>
          <w:rFonts w:hint="eastAsia" w:ascii="宋体" w:hAnsi="宋体"/>
          <w:szCs w:val="21"/>
          <w:highlight w:val="none"/>
        </w:rPr>
        <w:t>合同当事人关于本项的约定：</w:t>
      </w:r>
      <w:r>
        <w:rPr>
          <w:rFonts w:hint="eastAsia" w:ascii="宋体" w:hAnsi="宋体"/>
          <w:szCs w:val="21"/>
          <w:highlight w:val="none"/>
          <w:u w:val="single"/>
        </w:rPr>
        <w:t xml:space="preserve">       </w:t>
      </w:r>
      <w:r>
        <w:rPr>
          <w:rFonts w:hint="eastAsia" w:ascii="宋体" w:hAnsi="宋体"/>
          <w:szCs w:val="21"/>
          <w:highlight w:val="none"/>
        </w:rPr>
        <w:t>。</w:t>
      </w:r>
    </w:p>
    <w:p w14:paraId="6E9D5D94">
      <w:pPr>
        <w:spacing w:line="440" w:lineRule="atLeast"/>
        <w:ind w:firstLine="422" w:firstLineChars="200"/>
        <w:rPr>
          <w:rFonts w:hint="eastAsia" w:ascii="宋体" w:hAnsi="宋体"/>
          <w:szCs w:val="21"/>
          <w:highlight w:val="none"/>
        </w:rPr>
      </w:pPr>
      <w:r>
        <w:rPr>
          <w:rFonts w:hint="eastAsia" w:ascii="宋体" w:hAnsi="宋体"/>
          <w:b/>
          <w:bCs/>
          <w:szCs w:val="21"/>
          <w:highlight w:val="none"/>
        </w:rPr>
        <w:t>20.4</w:t>
      </w:r>
      <w:r>
        <w:rPr>
          <w:rFonts w:hint="eastAsia" w:ascii="宋体" w:hAnsi="宋体"/>
          <w:szCs w:val="21"/>
          <w:highlight w:val="none"/>
        </w:rPr>
        <w:t>仲裁或诉讼</w:t>
      </w:r>
    </w:p>
    <w:p w14:paraId="1C5FEC7A">
      <w:pPr>
        <w:spacing w:line="440" w:lineRule="atLeast"/>
        <w:ind w:firstLine="420" w:firstLineChars="200"/>
        <w:rPr>
          <w:rFonts w:hint="eastAsia" w:ascii="宋体" w:hAnsi="宋体"/>
          <w:szCs w:val="21"/>
          <w:highlight w:val="none"/>
        </w:rPr>
      </w:pPr>
      <w:r>
        <w:rPr>
          <w:rFonts w:hint="eastAsia" w:ascii="宋体" w:hAnsi="宋体"/>
          <w:szCs w:val="21"/>
          <w:highlight w:val="none"/>
        </w:rPr>
        <w:t>因合同及合同有关事项发生的争议，向</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仲裁委员会申请仲裁；</w:t>
      </w:r>
    </w:p>
    <w:p w14:paraId="7D9D330A">
      <w:pPr>
        <w:pStyle w:val="3"/>
        <w:bidi w:val="0"/>
        <w:rPr>
          <w:rFonts w:hint="eastAsia" w:ascii="宋体" w:hAnsi="宋体" w:eastAsia="宋体" w:cs="宋体"/>
          <w:b/>
          <w:bCs/>
          <w:szCs w:val="30"/>
          <w:highlight w:val="none"/>
          <w:lang w:eastAsia="zh-CN"/>
        </w:rPr>
      </w:pPr>
      <w:r>
        <w:rPr>
          <w:rFonts w:hint="eastAsia" w:ascii="Times New Roman" w:hAnsi="Times New Roman"/>
          <w:szCs w:val="21"/>
          <w:highlight w:val="none"/>
        </w:rPr>
        <w:br w:type="page"/>
      </w:r>
      <w:bookmarkStart w:id="822" w:name="_Toc12273"/>
      <w:bookmarkStart w:id="823" w:name="_Toc24133"/>
      <w:r>
        <w:rPr>
          <w:rFonts w:hint="eastAsia"/>
        </w:rPr>
        <w:t>第五章   工程量清单</w:t>
      </w:r>
      <w:bookmarkEnd w:id="822"/>
      <w:r>
        <w:rPr>
          <w:rFonts w:hint="eastAsia"/>
          <w:lang w:eastAsia="zh-CN"/>
        </w:rPr>
        <w:t>及图纸</w:t>
      </w:r>
      <w:bookmarkEnd w:id="823"/>
    </w:p>
    <w:p w14:paraId="528E022F">
      <w:pPr>
        <w:widowControl/>
        <w:tabs>
          <w:tab w:val="center" w:pos="4201"/>
          <w:tab w:val="right" w:leader="dot" w:pos="9298"/>
        </w:tabs>
        <w:autoSpaceDE w:val="0"/>
        <w:autoSpaceDN w:val="0"/>
        <w:spacing w:line="276" w:lineRule="auto"/>
        <w:ind w:firstLine="1680" w:firstLineChars="700"/>
        <w:rPr>
          <w:rFonts w:hint="eastAsia" w:ascii="宋体" w:hAnsi="宋体" w:eastAsia="宋体" w:cs="宋体"/>
          <w:kern w:val="0"/>
          <w:sz w:val="24"/>
        </w:rPr>
      </w:pPr>
      <w:bookmarkStart w:id="824" w:name="_Toc26914"/>
      <w:r>
        <w:rPr>
          <w:rFonts w:hint="eastAsia" w:ascii="宋体" w:hAnsi="宋体" w:eastAsia="宋体" w:cs="宋体"/>
          <w:kern w:val="0"/>
          <w:sz w:val="24"/>
        </w:rPr>
        <w:t>详见《三门峡市公共资源交易中心网》系统上传有关内容</w:t>
      </w:r>
    </w:p>
    <w:bookmarkEnd w:id="824"/>
    <w:p w14:paraId="1D3B98CD">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BBF00D9">
      <w:pPr>
        <w:jc w:val="center"/>
        <w:rPr>
          <w:rFonts w:hint="eastAsia" w:ascii="宋体" w:hAnsi="宋体" w:cs="宋体"/>
          <w:b/>
          <w:bCs/>
          <w:sz w:val="24"/>
          <w:highlight w:val="none"/>
        </w:rPr>
      </w:pPr>
      <w:r>
        <w:rPr>
          <w:rFonts w:hint="eastAsia" w:ascii="宋体" w:hAnsi="宋体" w:cs="宋体"/>
          <w:b/>
          <w:bCs/>
          <w:sz w:val="24"/>
          <w:highlight w:val="none"/>
        </w:rPr>
        <w:t xml:space="preserve"> </w:t>
      </w:r>
    </w:p>
    <w:p w14:paraId="6188BD0D">
      <w:pPr>
        <w:snapToGrid w:val="0"/>
        <w:spacing w:line="500" w:lineRule="exact"/>
        <w:rPr>
          <w:rFonts w:hint="eastAsia" w:ascii="宋体" w:hAnsi="宋体" w:cs="宋体"/>
          <w:bCs/>
          <w:sz w:val="24"/>
          <w:szCs w:val="24"/>
          <w:highlight w:val="none"/>
        </w:rPr>
      </w:pPr>
    </w:p>
    <w:p w14:paraId="090F3DD1">
      <w:pPr>
        <w:spacing w:line="480" w:lineRule="atLeast"/>
        <w:jc w:val="center"/>
        <w:textAlignment w:val="baseline"/>
        <w:rPr>
          <w:rFonts w:ascii="宋体" w:hAnsi="宋体" w:cs="宋体"/>
          <w:b/>
          <w:bCs/>
          <w:sz w:val="36"/>
          <w:szCs w:val="36"/>
          <w:highlight w:val="none"/>
        </w:rPr>
      </w:pPr>
    </w:p>
    <w:p w14:paraId="1DE2539D">
      <w:pPr>
        <w:spacing w:line="480" w:lineRule="atLeast"/>
        <w:jc w:val="center"/>
        <w:textAlignment w:val="baseline"/>
        <w:rPr>
          <w:rFonts w:hint="eastAsia" w:ascii="宋体" w:hAnsi="宋体" w:cs="宋体"/>
          <w:b/>
          <w:bCs/>
          <w:sz w:val="36"/>
          <w:szCs w:val="36"/>
          <w:highlight w:val="none"/>
        </w:rPr>
      </w:pPr>
      <w:r>
        <w:rPr>
          <w:rFonts w:hint="eastAsia" w:ascii="宋体" w:hAnsi="宋体" w:cs="宋体"/>
          <w:b/>
          <w:bCs/>
          <w:sz w:val="36"/>
          <w:szCs w:val="36"/>
          <w:highlight w:val="none"/>
        </w:rPr>
        <w:br w:type="page"/>
      </w:r>
    </w:p>
    <w:p w14:paraId="3ABCE526">
      <w:pPr>
        <w:pStyle w:val="3"/>
        <w:bidi w:val="0"/>
      </w:pPr>
      <w:bookmarkStart w:id="825" w:name="_Toc18015"/>
      <w:bookmarkStart w:id="826" w:name="_Toc15760"/>
      <w:bookmarkStart w:id="827" w:name="_Toc309"/>
      <w:r>
        <w:rPr>
          <w:rFonts w:hint="eastAsia"/>
        </w:rPr>
        <w:t>第六章  技术标准和要求</w:t>
      </w:r>
      <w:bookmarkEnd w:id="825"/>
      <w:bookmarkEnd w:id="826"/>
    </w:p>
    <w:p w14:paraId="7E7A1DC0">
      <w:pPr>
        <w:spacing w:line="487" w:lineRule="atLeast"/>
        <w:jc w:val="left"/>
        <w:rPr>
          <w:rFonts w:ascii="宋体" w:hAnsi="宋体" w:eastAsia="宋体"/>
          <w:sz w:val="24"/>
          <w:szCs w:val="24"/>
          <w:highlight w:val="none"/>
        </w:rPr>
      </w:pPr>
    </w:p>
    <w:p w14:paraId="4FED7F0B">
      <w:pPr>
        <w:spacing w:line="487" w:lineRule="atLeast"/>
        <w:jc w:val="left"/>
        <w:rPr>
          <w:rFonts w:ascii="宋体" w:hAnsi="宋体" w:eastAsia="宋体"/>
          <w:sz w:val="24"/>
          <w:szCs w:val="24"/>
          <w:highlight w:val="none"/>
        </w:rPr>
      </w:pPr>
      <w:r>
        <w:rPr>
          <w:rFonts w:hint="eastAsia" w:ascii="宋体" w:hAnsi="宋体" w:eastAsia="宋体"/>
          <w:sz w:val="24"/>
          <w:szCs w:val="24"/>
          <w:highlight w:val="none"/>
        </w:rPr>
        <w:t>一、适用范围</w:t>
      </w:r>
    </w:p>
    <w:p w14:paraId="6D5BBD19">
      <w:pPr>
        <w:spacing w:line="487" w:lineRule="atLeast"/>
        <w:ind w:firstLine="759"/>
        <w:rPr>
          <w:rFonts w:ascii="宋体" w:hAnsi="宋体" w:eastAsia="宋体"/>
          <w:sz w:val="24"/>
          <w:szCs w:val="24"/>
          <w:highlight w:val="none"/>
        </w:rPr>
      </w:pPr>
      <w:r>
        <w:rPr>
          <w:rFonts w:hint="eastAsia" w:ascii="宋体" w:hAnsi="宋体" w:eastAsia="宋体"/>
          <w:sz w:val="24"/>
          <w:szCs w:val="24"/>
          <w:highlight w:val="none"/>
        </w:rPr>
        <w:t>规范及技术要求的详细内容均已注明于施工图和有关文件之中。该规范仅适用于本工程施工。</w:t>
      </w:r>
    </w:p>
    <w:p w14:paraId="2FA45434">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二、实施的有关标准与法规</w:t>
      </w:r>
    </w:p>
    <w:p w14:paraId="4C012D9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1、规范中指定的标准或规范为工程实施中实际采用的标准和规范，中标人提出采用的其它标准及规范，如能保证其达到与本规范所规定的标准及规范相同的质量或更高的质量，经项目总监事先审阅和书面批准即可采用。</w:t>
      </w:r>
    </w:p>
    <w:p w14:paraId="6F126C2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2、本规范与图纸中明显地未提到的任何细节，或在涉及任何条款的细节说明中有明显的遗漏，都应被认为指的是采用令人满意的习惯作法。本工程实施中所采用的材料、设备和工艺应在各方面符合引用的标准规范。本工程实施中采用图纸中指定的及以其它现行的工程技术、施工验收标准及规范。所采用的规范和标准如出现标准不一致的情况，以标准高的为准。</w:t>
      </w:r>
    </w:p>
    <w:p w14:paraId="2585A323">
      <w:pPr>
        <w:spacing w:line="487" w:lineRule="atLeast"/>
        <w:rPr>
          <w:rFonts w:ascii="宋体" w:hAnsi="宋体" w:eastAsia="宋体"/>
          <w:sz w:val="24"/>
          <w:szCs w:val="24"/>
          <w:highlight w:val="none"/>
        </w:rPr>
      </w:pPr>
      <w:r>
        <w:rPr>
          <w:rFonts w:hint="eastAsia" w:ascii="宋体" w:hAnsi="宋体" w:eastAsia="宋体"/>
          <w:sz w:val="24"/>
          <w:szCs w:val="24"/>
          <w:highlight w:val="none"/>
        </w:rPr>
        <w:t>以上技术规范标准与新技术规范标准不一致时，以新技术规范标准为准。</w:t>
      </w:r>
    </w:p>
    <w:p w14:paraId="1373EB0E">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3、工程除满足规范和标准要求外，还应满足以下特殊要求：施工中所有的预埋件、预留孔洞、管件等，必须在施工时，准确定位预埋和预留。</w:t>
      </w:r>
    </w:p>
    <w:p w14:paraId="11A154A3">
      <w:pPr>
        <w:spacing w:line="487" w:lineRule="atLeast"/>
        <w:ind w:firstLine="480" w:firstLineChars="200"/>
        <w:rPr>
          <w:rFonts w:ascii="宋体" w:hAnsi="宋体" w:eastAsia="宋体"/>
          <w:sz w:val="24"/>
          <w:szCs w:val="24"/>
          <w:highlight w:val="none"/>
        </w:rPr>
      </w:pPr>
      <w:r>
        <w:rPr>
          <w:rFonts w:hint="eastAsia" w:ascii="宋体" w:hAnsi="宋体" w:eastAsia="宋体"/>
          <w:sz w:val="24"/>
          <w:szCs w:val="24"/>
          <w:highlight w:val="none"/>
        </w:rPr>
        <w:t>4、所有采购的原材料招标人提供样品的严格按样品采购。未提供样品的，材料生产厂家及规格质量以招标人及监理单位认可为准。</w:t>
      </w:r>
    </w:p>
    <w:p w14:paraId="06062052">
      <w:pPr>
        <w:pStyle w:val="5"/>
        <w:bidi w:val="0"/>
        <w:outlineLvl w:val="0"/>
        <w:rPr>
          <w:rFonts w:hint="eastAsia"/>
          <w:highlight w:val="none"/>
        </w:rPr>
      </w:pPr>
    </w:p>
    <w:p w14:paraId="4C829272">
      <w:pPr>
        <w:pStyle w:val="5"/>
        <w:bidi w:val="0"/>
        <w:jc w:val="both"/>
        <w:outlineLvl w:val="0"/>
        <w:rPr>
          <w:rFonts w:hint="eastAsia"/>
          <w:highlight w:val="none"/>
        </w:rPr>
      </w:pPr>
    </w:p>
    <w:p w14:paraId="7EDE99E9">
      <w:pPr>
        <w:rPr>
          <w:rFonts w:hint="eastAsia"/>
          <w:highlight w:val="none"/>
        </w:rPr>
      </w:pPr>
    </w:p>
    <w:p w14:paraId="1AFA4708">
      <w:pPr>
        <w:pStyle w:val="2"/>
        <w:rPr>
          <w:rFonts w:hint="eastAsia"/>
          <w:highlight w:val="none"/>
        </w:rPr>
      </w:pPr>
    </w:p>
    <w:p w14:paraId="4FAF8F2E">
      <w:pPr>
        <w:rPr>
          <w:rFonts w:hint="eastAsia"/>
          <w:highlight w:val="none"/>
        </w:rPr>
      </w:pPr>
    </w:p>
    <w:p w14:paraId="36967C89">
      <w:pPr>
        <w:pStyle w:val="2"/>
        <w:rPr>
          <w:rFonts w:hint="eastAsia"/>
          <w:highlight w:val="none"/>
        </w:rPr>
      </w:pPr>
    </w:p>
    <w:p w14:paraId="24C2C8DB">
      <w:pPr>
        <w:rPr>
          <w:rFonts w:hint="eastAsia"/>
        </w:rPr>
      </w:pPr>
    </w:p>
    <w:p w14:paraId="6530FBC6">
      <w:pPr>
        <w:pStyle w:val="3"/>
        <w:bidi w:val="0"/>
        <w:rPr>
          <w:rFonts w:hint="eastAsia"/>
          <w:lang w:val="en-US" w:eastAsia="zh-CN"/>
        </w:rPr>
      </w:pPr>
      <w:bookmarkStart w:id="828" w:name="_Toc24412"/>
      <w:r>
        <w:rPr>
          <w:rFonts w:hint="eastAsia"/>
          <w:lang w:val="en-US" w:eastAsia="zh-CN"/>
        </w:rPr>
        <w:t>第七章   响应文件格式</w:t>
      </w:r>
      <w:bookmarkEnd w:id="827"/>
      <w:bookmarkEnd w:id="828"/>
    </w:p>
    <w:p w14:paraId="1B75DB7E">
      <w:pPr>
        <w:jc w:val="center"/>
        <w:rPr>
          <w:rFonts w:hint="eastAsia" w:ascii="宋体"/>
          <w:b/>
          <w:bCs/>
          <w:kern w:val="0"/>
          <w:sz w:val="36"/>
          <w:szCs w:val="36"/>
          <w:highlight w:val="none"/>
        </w:rPr>
      </w:pPr>
      <w:r>
        <w:rPr>
          <w:rFonts w:hint="eastAsia" w:ascii="宋体" w:hAnsi="宋体"/>
          <w:b/>
          <w:bCs/>
          <w:kern w:val="0"/>
          <w:sz w:val="36"/>
          <w:szCs w:val="36"/>
          <w:highlight w:val="none"/>
        </w:rPr>
        <w:t xml:space="preserve">          </w:t>
      </w:r>
    </w:p>
    <w:p w14:paraId="5F596FAA">
      <w:pPr>
        <w:spacing w:line="360" w:lineRule="auto"/>
        <w:rPr>
          <w:rFonts w:hint="eastAsia" w:ascii="宋体" w:hAnsi="宋体" w:cs="宋体"/>
          <w:sz w:val="24"/>
          <w:highlight w:val="none"/>
        </w:rPr>
      </w:pPr>
    </w:p>
    <w:p w14:paraId="254C61D8">
      <w:pPr>
        <w:spacing w:line="360" w:lineRule="auto"/>
        <w:jc w:val="center"/>
        <w:rPr>
          <w:rFonts w:hint="eastAsia" w:ascii="宋体" w:hAnsi="宋体" w:cs="宋体"/>
          <w:sz w:val="24"/>
          <w:highlight w:val="none"/>
        </w:rPr>
      </w:pPr>
    </w:p>
    <w:p w14:paraId="00E8B263">
      <w:pPr>
        <w:spacing w:line="360" w:lineRule="auto"/>
        <w:jc w:val="center"/>
        <w:rPr>
          <w:rFonts w:hint="eastAsia" w:ascii="宋体" w:hAnsi="宋体" w:cs="宋体"/>
          <w:sz w:val="24"/>
          <w:highlight w:val="none"/>
          <w:u w:val="single"/>
        </w:rPr>
      </w:pPr>
    </w:p>
    <w:p w14:paraId="4258C6D5">
      <w:pPr>
        <w:spacing w:line="360" w:lineRule="auto"/>
        <w:jc w:val="center"/>
        <w:rPr>
          <w:rFonts w:hint="eastAsia" w:ascii="宋体" w:hAnsi="宋体" w:cs="宋体"/>
          <w:sz w:val="44"/>
          <w:szCs w:val="44"/>
          <w:highlight w:val="none"/>
        </w:rPr>
      </w:pPr>
      <w:r>
        <w:rPr>
          <w:rFonts w:hint="eastAsia" w:ascii="宋体" w:hAnsi="宋体" w:cs="宋体"/>
          <w:sz w:val="28"/>
          <w:szCs w:val="28"/>
          <w:highlight w:val="none"/>
          <w:u w:val="single"/>
        </w:rPr>
        <w:t xml:space="preserve">        </w:t>
      </w:r>
      <w:r>
        <w:rPr>
          <w:rFonts w:ascii="宋体" w:hAnsi="宋体" w:cs="宋体"/>
          <w:sz w:val="28"/>
          <w:szCs w:val="28"/>
          <w:highlight w:val="none"/>
          <w:u w:val="single"/>
        </w:rPr>
        <w:t xml:space="preserve">        </w:t>
      </w:r>
      <w:r>
        <w:rPr>
          <w:rFonts w:hint="eastAsia" w:ascii="宋体" w:hAnsi="宋体" w:cs="宋体"/>
          <w:sz w:val="28"/>
          <w:szCs w:val="28"/>
          <w:highlight w:val="none"/>
          <w:u w:val="single"/>
        </w:rPr>
        <w:t xml:space="preserve"> （项目名称）</w:t>
      </w:r>
    </w:p>
    <w:p w14:paraId="53750E13">
      <w:pPr>
        <w:spacing w:line="360" w:lineRule="auto"/>
        <w:jc w:val="center"/>
        <w:rPr>
          <w:rFonts w:hint="eastAsia" w:ascii="宋体" w:hAnsi="宋体" w:cs="宋体"/>
          <w:sz w:val="44"/>
          <w:szCs w:val="44"/>
          <w:highlight w:val="none"/>
        </w:rPr>
      </w:pPr>
      <w:r>
        <w:rPr>
          <w:rFonts w:hint="eastAsia" w:ascii="宋体" w:hAnsi="宋体" w:cs="宋体"/>
          <w:sz w:val="44"/>
          <w:szCs w:val="44"/>
          <w:highlight w:val="none"/>
        </w:rPr>
        <w:t>响  应  文  件</w:t>
      </w:r>
    </w:p>
    <w:p w14:paraId="578E5362">
      <w:pPr>
        <w:spacing w:line="360" w:lineRule="auto"/>
        <w:ind w:firstLine="2760" w:firstLineChars="1150"/>
        <w:rPr>
          <w:rFonts w:hint="eastAsia" w:ascii="宋体" w:hAnsi="宋体" w:cs="宋体"/>
          <w:sz w:val="24"/>
          <w:highlight w:val="none"/>
        </w:rPr>
      </w:pPr>
    </w:p>
    <w:p w14:paraId="02530ED4">
      <w:pPr>
        <w:spacing w:line="360" w:lineRule="auto"/>
        <w:ind w:firstLine="2760" w:firstLineChars="1150"/>
        <w:rPr>
          <w:rFonts w:hint="eastAsia" w:ascii="宋体" w:hAnsi="宋体" w:cs="宋体"/>
          <w:sz w:val="24"/>
          <w:highlight w:val="none"/>
        </w:rPr>
      </w:pPr>
    </w:p>
    <w:p w14:paraId="0B47BE3F">
      <w:pPr>
        <w:spacing w:line="360" w:lineRule="auto"/>
        <w:ind w:firstLine="2760" w:firstLineChars="1150"/>
        <w:rPr>
          <w:rFonts w:hint="eastAsia" w:ascii="宋体" w:hAnsi="宋体" w:cs="宋体"/>
          <w:sz w:val="24"/>
          <w:highlight w:val="none"/>
        </w:rPr>
      </w:pPr>
      <w:r>
        <w:rPr>
          <w:rFonts w:hint="eastAsia" w:ascii="宋体" w:hAnsi="宋体" w:cs="宋体"/>
          <w:sz w:val="24"/>
          <w:highlight w:val="none"/>
        </w:rPr>
        <w:t xml:space="preserve">项目编号： </w:t>
      </w:r>
    </w:p>
    <w:p w14:paraId="21375D79">
      <w:pPr>
        <w:spacing w:line="360" w:lineRule="auto"/>
        <w:jc w:val="center"/>
        <w:rPr>
          <w:rFonts w:hint="eastAsia" w:ascii="宋体" w:hAnsi="宋体" w:cs="宋体"/>
          <w:sz w:val="24"/>
          <w:highlight w:val="none"/>
        </w:rPr>
      </w:pPr>
    </w:p>
    <w:p w14:paraId="3B056A23">
      <w:pPr>
        <w:spacing w:line="360" w:lineRule="auto"/>
        <w:jc w:val="center"/>
        <w:rPr>
          <w:rFonts w:hint="eastAsia" w:ascii="宋体" w:hAnsi="宋体" w:cs="宋体"/>
          <w:sz w:val="24"/>
          <w:highlight w:val="none"/>
        </w:rPr>
      </w:pPr>
    </w:p>
    <w:p w14:paraId="6136FEC9">
      <w:pPr>
        <w:spacing w:line="360" w:lineRule="auto"/>
        <w:jc w:val="center"/>
        <w:rPr>
          <w:rFonts w:hint="eastAsia" w:ascii="宋体" w:hAnsi="宋体" w:cs="宋体"/>
          <w:sz w:val="24"/>
          <w:highlight w:val="none"/>
        </w:rPr>
      </w:pPr>
    </w:p>
    <w:p w14:paraId="336EC38C">
      <w:pPr>
        <w:spacing w:line="360" w:lineRule="auto"/>
        <w:jc w:val="center"/>
        <w:rPr>
          <w:rFonts w:hint="eastAsia" w:ascii="宋体" w:hAnsi="宋体" w:cs="宋体"/>
          <w:sz w:val="24"/>
          <w:highlight w:val="none"/>
        </w:rPr>
      </w:pPr>
    </w:p>
    <w:p w14:paraId="5ABA8EE7">
      <w:pPr>
        <w:spacing w:line="360" w:lineRule="auto"/>
        <w:rPr>
          <w:rFonts w:hint="eastAsia" w:ascii="宋体" w:hAnsi="宋体" w:cs="宋体"/>
          <w:sz w:val="24"/>
          <w:highlight w:val="none"/>
        </w:rPr>
      </w:pPr>
    </w:p>
    <w:p w14:paraId="12DA134C">
      <w:pPr>
        <w:spacing w:line="360" w:lineRule="auto"/>
        <w:jc w:val="center"/>
        <w:rPr>
          <w:rFonts w:hint="eastAsia" w:ascii="宋体" w:hAnsi="宋体" w:cs="宋体"/>
          <w:sz w:val="24"/>
          <w:highlight w:val="none"/>
        </w:rPr>
      </w:pPr>
    </w:p>
    <w:p w14:paraId="65F549F9">
      <w:pPr>
        <w:spacing w:line="360" w:lineRule="auto"/>
        <w:jc w:val="center"/>
        <w:rPr>
          <w:rFonts w:hint="eastAsia" w:ascii="宋体" w:hAnsi="宋体" w:cs="宋体"/>
          <w:sz w:val="24"/>
          <w:highlight w:val="none"/>
        </w:rPr>
      </w:pPr>
    </w:p>
    <w:p w14:paraId="04B1BD44">
      <w:pPr>
        <w:spacing w:line="358" w:lineRule="exact"/>
        <w:jc w:val="center"/>
        <w:rPr>
          <w:rFonts w:hint="eastAsia" w:ascii="宋体" w:hAnsi="宋体" w:cs="宋体"/>
          <w:sz w:val="24"/>
          <w:highlight w:val="none"/>
        </w:rPr>
      </w:pPr>
      <w:r>
        <w:rPr>
          <w:rFonts w:hint="eastAsia" w:ascii="宋体" w:hAnsi="宋体" w:cs="宋体"/>
          <w:sz w:val="24"/>
          <w:highlight w:val="none"/>
          <w:lang w:val="en-US"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D264F10">
      <w:pPr>
        <w:spacing w:line="358" w:lineRule="exact"/>
        <w:jc w:val="center"/>
        <w:rPr>
          <w:rFonts w:hint="eastAsia" w:ascii="宋体" w:hAnsi="宋体" w:cs="宋体"/>
          <w:sz w:val="24"/>
          <w:highlight w:val="none"/>
        </w:rPr>
      </w:pPr>
    </w:p>
    <w:p w14:paraId="17492453">
      <w:pPr>
        <w:spacing w:line="358" w:lineRule="exact"/>
        <w:jc w:val="center"/>
        <w:rPr>
          <w:rFonts w:ascii="宋体" w:hAnsi="宋体" w:cs="宋体"/>
          <w:sz w:val="24"/>
          <w:highlight w:val="none"/>
        </w:rPr>
      </w:pP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电子签章</w:t>
      </w:r>
      <w:r>
        <w:rPr>
          <w:rFonts w:hint="eastAsia" w:ascii="宋体" w:hAnsi="宋体" w:cs="宋体"/>
          <w:sz w:val="24"/>
          <w:highlight w:val="none"/>
        </w:rPr>
        <w:t>）</w:t>
      </w:r>
    </w:p>
    <w:p w14:paraId="1A8A8DBB">
      <w:pPr>
        <w:spacing w:line="358" w:lineRule="exact"/>
        <w:rPr>
          <w:rFonts w:hint="eastAsia" w:ascii="宋体" w:hAnsi="宋体" w:cs="宋体"/>
          <w:sz w:val="24"/>
          <w:highlight w:val="none"/>
          <w:u w:val="single"/>
        </w:rPr>
      </w:pPr>
    </w:p>
    <w:p w14:paraId="21AEC256">
      <w:pPr>
        <w:spacing w:line="358" w:lineRule="exact"/>
        <w:jc w:val="center"/>
        <w:rPr>
          <w:rFonts w:hint="eastAsia" w:ascii="宋体" w:hAnsi="宋体" w:cs="宋体"/>
          <w:sz w:val="24"/>
          <w:highlight w:val="none"/>
        </w:rPr>
      </w:pPr>
      <w:r>
        <w:rPr>
          <w:rFonts w:hint="eastAsia" w:ascii="宋体" w:hAnsi="宋体" w:cs="宋体"/>
          <w:sz w:val="24"/>
          <w:highlight w:val="none"/>
          <w:u w:val="none"/>
          <w:lang w:eastAsia="zh-CN"/>
        </w:rPr>
        <w:t>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w:t>
      </w:r>
    </w:p>
    <w:p w14:paraId="0079EEB7">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 </w:t>
      </w:r>
    </w:p>
    <w:p w14:paraId="3F00BBEF">
      <w:pPr>
        <w:spacing w:line="520" w:lineRule="exact"/>
        <w:ind w:firstLine="240" w:firstLineChars="100"/>
        <w:textAlignment w:val="center"/>
        <w:rPr>
          <w:rFonts w:hint="eastAsia" w:ascii="宋体" w:hAnsi="宋体"/>
          <w:sz w:val="24"/>
          <w:szCs w:val="24"/>
          <w:highlight w:val="none"/>
        </w:rPr>
      </w:pPr>
      <w:r>
        <w:rPr>
          <w:rFonts w:ascii="宋体" w:hAnsi="宋体"/>
          <w:sz w:val="24"/>
          <w:szCs w:val="24"/>
          <w:highlight w:val="none"/>
        </w:rPr>
        <w:br w:type="page"/>
      </w:r>
    </w:p>
    <w:p w14:paraId="62DEF25F">
      <w:pPr>
        <w:spacing w:line="0" w:lineRule="atLeast"/>
        <w:ind w:left="4200"/>
        <w:rPr>
          <w:rFonts w:hint="eastAsia" w:ascii="宋体" w:hAnsi="宋体" w:cs="宋体"/>
          <w:b/>
          <w:bCs/>
          <w:sz w:val="30"/>
          <w:szCs w:val="30"/>
          <w:highlight w:val="none"/>
        </w:rPr>
      </w:pPr>
      <w:r>
        <w:rPr>
          <w:rFonts w:hint="eastAsia" w:ascii="宋体" w:hAnsi="宋体" w:cs="宋体"/>
          <w:b/>
          <w:bCs/>
          <w:sz w:val="30"/>
          <w:szCs w:val="30"/>
          <w:highlight w:val="none"/>
        </w:rPr>
        <w:t xml:space="preserve">目   </w:t>
      </w:r>
      <w:r>
        <w:rPr>
          <w:rFonts w:hint="eastAsia" w:ascii="宋体" w:hAnsi="宋体" w:cs="宋体"/>
          <w:b/>
          <w:bCs/>
          <w:sz w:val="30"/>
          <w:szCs w:val="30"/>
          <w:highlight w:val="none"/>
        </w:rPr>
        <w:tab/>
      </w:r>
      <w:r>
        <w:rPr>
          <w:rFonts w:hint="eastAsia" w:ascii="宋体" w:hAnsi="宋体" w:cs="宋体"/>
          <w:b/>
          <w:bCs/>
          <w:sz w:val="30"/>
          <w:szCs w:val="30"/>
          <w:highlight w:val="none"/>
        </w:rPr>
        <w:t>录</w:t>
      </w:r>
    </w:p>
    <w:p w14:paraId="002B1BB8">
      <w:pPr>
        <w:spacing w:line="520" w:lineRule="exact"/>
        <w:ind w:firstLine="240" w:firstLineChars="100"/>
        <w:textAlignment w:val="center"/>
        <w:rPr>
          <w:rFonts w:hint="eastAsia" w:ascii="宋体" w:hAnsi="宋体"/>
          <w:sz w:val="24"/>
          <w:szCs w:val="24"/>
          <w:highlight w:val="none"/>
        </w:rPr>
      </w:pPr>
    </w:p>
    <w:p w14:paraId="6C22EE08">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一、磋商函及磋商函附录</w:t>
      </w:r>
    </w:p>
    <w:p w14:paraId="51763642">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二、法定代表人身份证明</w:t>
      </w:r>
    </w:p>
    <w:p w14:paraId="639A6353">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 xml:space="preserve">三、授权委托书 </w:t>
      </w:r>
    </w:p>
    <w:p w14:paraId="0B243209">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四、磋商承诺函</w:t>
      </w:r>
    </w:p>
    <w:p w14:paraId="5BDA745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五、已标价工程量清单</w:t>
      </w:r>
    </w:p>
    <w:p w14:paraId="759B6284">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六、施工组织设计</w:t>
      </w:r>
    </w:p>
    <w:p w14:paraId="3EAF3F30">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七、项目管理机构</w:t>
      </w:r>
    </w:p>
    <w:p w14:paraId="1EE80967">
      <w:pPr>
        <w:spacing w:line="520" w:lineRule="exact"/>
        <w:ind w:firstLine="480" w:firstLineChars="200"/>
        <w:jc w:val="left"/>
        <w:textAlignment w:val="center"/>
        <w:rPr>
          <w:rFonts w:hint="eastAsia" w:ascii="宋体" w:hAnsi="宋体" w:cs="宋体"/>
          <w:sz w:val="24"/>
          <w:highlight w:val="none"/>
        </w:rPr>
      </w:pPr>
      <w:r>
        <w:rPr>
          <w:rFonts w:hint="eastAsia" w:ascii="宋体" w:hAnsi="宋体" w:cs="宋体"/>
          <w:sz w:val="24"/>
          <w:highlight w:val="none"/>
        </w:rPr>
        <w:t>八、企业基本情况资料</w:t>
      </w:r>
    </w:p>
    <w:p w14:paraId="3B2EA102">
      <w:pPr>
        <w:spacing w:line="520" w:lineRule="exact"/>
        <w:ind w:firstLine="480" w:firstLineChars="200"/>
        <w:jc w:val="left"/>
        <w:textAlignment w:val="center"/>
        <w:rPr>
          <w:rFonts w:ascii="宋体" w:hAnsi="宋体" w:cs="宋体"/>
          <w:sz w:val="24"/>
          <w:highlight w:val="none"/>
        </w:rPr>
      </w:pPr>
      <w:r>
        <w:rPr>
          <w:rFonts w:hint="eastAsia" w:ascii="宋体" w:hAnsi="宋体" w:cs="宋体"/>
          <w:sz w:val="24"/>
          <w:highlight w:val="none"/>
        </w:rPr>
        <w:t>九、承诺书</w:t>
      </w:r>
    </w:p>
    <w:p w14:paraId="25A5FD2A">
      <w:pPr>
        <w:spacing w:line="520" w:lineRule="exact"/>
        <w:ind w:firstLine="480" w:firstLineChars="200"/>
        <w:textAlignment w:val="center"/>
        <w:rPr>
          <w:rFonts w:hint="eastAsia" w:ascii="宋体" w:hAnsi="宋体" w:cs="宋体"/>
          <w:sz w:val="24"/>
          <w:highlight w:val="none"/>
        </w:rPr>
      </w:pPr>
      <w:r>
        <w:rPr>
          <w:rFonts w:ascii="宋体" w:hAnsi="宋体" w:cs="宋体"/>
          <w:sz w:val="24"/>
          <w:highlight w:val="none"/>
        </w:rPr>
        <w:t>十</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认为需要提供的其他材料</w:t>
      </w:r>
    </w:p>
    <w:p w14:paraId="4A1C0112">
      <w:pPr>
        <w:spacing w:line="0" w:lineRule="atLeast"/>
        <w:jc w:val="center"/>
        <w:rPr>
          <w:rFonts w:hint="eastAsia" w:ascii="宋体" w:hAnsi="宋体" w:cs="宋体"/>
          <w:b/>
          <w:bCs/>
          <w:sz w:val="30"/>
          <w:szCs w:val="30"/>
          <w:highlight w:val="none"/>
        </w:rPr>
      </w:pPr>
      <w:r>
        <w:rPr>
          <w:rFonts w:ascii="宋体" w:hAnsi="宋体"/>
          <w:sz w:val="24"/>
          <w:szCs w:val="24"/>
          <w:highlight w:val="none"/>
        </w:rPr>
        <w:br w:type="page"/>
      </w:r>
      <w:r>
        <w:rPr>
          <w:rFonts w:hint="eastAsia" w:ascii="宋体" w:hAnsi="宋体" w:cs="宋体"/>
          <w:b/>
          <w:bCs/>
          <w:sz w:val="30"/>
          <w:szCs w:val="30"/>
          <w:highlight w:val="none"/>
        </w:rPr>
        <w:t>一、磋商函及磋商函附录</w:t>
      </w:r>
    </w:p>
    <w:p w14:paraId="1D4C2D26">
      <w:pPr>
        <w:spacing w:line="0" w:lineRule="atLeast"/>
        <w:jc w:val="center"/>
        <w:rPr>
          <w:rFonts w:hint="eastAsia" w:ascii="宋体" w:hAnsi="宋体" w:cs="宋体"/>
          <w:b/>
          <w:bCs/>
          <w:sz w:val="24"/>
          <w:highlight w:val="none"/>
        </w:rPr>
      </w:pPr>
      <w:r>
        <w:rPr>
          <w:rFonts w:hint="eastAsia" w:ascii="宋体" w:hAnsi="宋体" w:cs="宋体"/>
          <w:b/>
          <w:bCs/>
          <w:sz w:val="24"/>
          <w:highlight w:val="none"/>
        </w:rPr>
        <w:t xml:space="preserve"> </w:t>
      </w:r>
    </w:p>
    <w:p w14:paraId="4A8C8720">
      <w:pPr>
        <w:spacing w:line="0" w:lineRule="atLeast"/>
        <w:jc w:val="center"/>
        <w:rPr>
          <w:rFonts w:hint="eastAsia" w:ascii="宋体" w:hAnsi="宋体" w:cs="宋体"/>
          <w:b/>
          <w:bCs/>
          <w:sz w:val="30"/>
          <w:szCs w:val="30"/>
          <w:highlight w:val="none"/>
        </w:rPr>
      </w:pPr>
      <w:r>
        <w:rPr>
          <w:rFonts w:hint="eastAsia" w:ascii="宋体" w:hAnsi="宋体" w:cs="宋体"/>
          <w:b/>
          <w:bCs/>
          <w:sz w:val="30"/>
          <w:szCs w:val="30"/>
          <w:highlight w:val="none"/>
        </w:rPr>
        <w:t>（一）磋商函</w:t>
      </w:r>
    </w:p>
    <w:p w14:paraId="2FE9DEF5">
      <w:pPr>
        <w:spacing w:line="440" w:lineRule="exact"/>
        <w:jc w:val="left"/>
        <w:rPr>
          <w:rFonts w:hint="eastAsia" w:ascii="宋体" w:hAnsi="宋体" w:cs="宋体"/>
          <w:sz w:val="24"/>
          <w:highlight w:val="none"/>
        </w:rPr>
      </w:pPr>
      <w:r>
        <w:rPr>
          <w:rFonts w:hint="eastAsia" w:ascii="宋体" w:hAnsi="宋体" w:cs="宋体"/>
          <w:sz w:val="24"/>
          <w:highlight w:val="none"/>
        </w:rPr>
        <w:t xml:space="preserve"> </w:t>
      </w:r>
    </w:p>
    <w:p w14:paraId="45CC158B">
      <w:pPr>
        <w:spacing w:line="460" w:lineRule="exact"/>
        <w:jc w:val="left"/>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采购人</w:t>
      </w:r>
      <w:r>
        <w:rPr>
          <w:rFonts w:hint="eastAsia" w:ascii="宋体" w:hAnsi="宋体" w:cs="宋体"/>
          <w:sz w:val="24"/>
          <w:highlight w:val="none"/>
        </w:rPr>
        <w:t>名称）</w:t>
      </w:r>
    </w:p>
    <w:p w14:paraId="3DF276F3">
      <w:pPr>
        <w:spacing w:line="460" w:lineRule="exact"/>
        <w:rPr>
          <w:rFonts w:hint="eastAsia" w:ascii="宋体" w:hAnsi="宋体" w:cs="宋体"/>
          <w:sz w:val="24"/>
          <w:highlight w:val="none"/>
          <w:u w:val="single"/>
        </w:rPr>
      </w:pPr>
      <w:r>
        <w:rPr>
          <w:rFonts w:hint="eastAsia" w:ascii="宋体" w:hAnsi="宋体" w:cs="宋体"/>
          <w:sz w:val="24"/>
          <w:highlight w:val="none"/>
        </w:rPr>
        <w:t xml:space="preserve">     1、我方已仔细研究了</w:t>
      </w:r>
      <w:r>
        <w:rPr>
          <w:rFonts w:hint="eastAsia" w:ascii="宋体" w:hAnsi="宋体" w:cs="宋体"/>
          <w:sz w:val="24"/>
          <w:highlight w:val="none"/>
          <w:u w:val="single"/>
        </w:rPr>
        <w:t xml:space="preserve">    （项目名称）</w:t>
      </w:r>
      <w:r>
        <w:rPr>
          <w:rFonts w:hint="eastAsia" w:ascii="宋体" w:hAnsi="宋体" w:cs="宋体"/>
          <w:sz w:val="24"/>
          <w:highlight w:val="none"/>
        </w:rPr>
        <w:t>竞争性磋商文件的全部内容，愿以人民币（大写：</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元）的磋商总报价。按合同约定实施和完成承包工程，修补工程中的任何缺陷。</w:t>
      </w:r>
    </w:p>
    <w:p w14:paraId="54F8A67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2、如果我方中标，我方保证</w:t>
      </w:r>
      <w:r>
        <w:rPr>
          <w:rFonts w:ascii="宋体" w:hAnsi="宋体" w:cs="宋体"/>
          <w:sz w:val="24"/>
          <w:highlight w:val="none"/>
          <w:u w:val="single"/>
        </w:rPr>
        <w:t xml:space="preserve">       </w:t>
      </w:r>
      <w:r>
        <w:rPr>
          <w:rFonts w:hint="eastAsia" w:ascii="宋体" w:hAnsi="宋体" w:cs="宋体"/>
          <w:sz w:val="24"/>
          <w:highlight w:val="none"/>
        </w:rPr>
        <w:t>日历天内竣工，并确保工程质量达到</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cs="宋体"/>
          <w:sz w:val="24"/>
          <w:highlight w:val="none"/>
        </w:rPr>
        <w:t>。我方同意本磋商函在竞争性磋商文件规定的提交响应文件截止时间后，在竞争性磋商文件规定的磋商有效期期满前对我方具有约束力，且随时准备接受你方发出的中标（成交）通知书。</w:t>
      </w:r>
    </w:p>
    <w:p w14:paraId="68F97F23">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3、我方承诺在磋商有效期</w:t>
      </w:r>
      <w:r>
        <w:rPr>
          <w:rFonts w:hint="eastAsia" w:ascii="宋体" w:hAnsi="宋体" w:cs="宋体"/>
          <w:sz w:val="24"/>
          <w:highlight w:val="none"/>
          <w:u w:val="single"/>
        </w:rPr>
        <w:t xml:space="preserve"> 60 </w:t>
      </w:r>
      <w:r>
        <w:rPr>
          <w:rFonts w:hint="eastAsia" w:ascii="宋体" w:hAnsi="宋体" w:cs="宋体"/>
          <w:sz w:val="24"/>
          <w:highlight w:val="none"/>
        </w:rPr>
        <w:t>日历天内不修改、撤销响应文件。</w:t>
      </w:r>
    </w:p>
    <w:p w14:paraId="6D28C3B4">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4、如我方中标：</w:t>
      </w:r>
    </w:p>
    <w:p w14:paraId="79973822">
      <w:pPr>
        <w:spacing w:line="460" w:lineRule="exact"/>
        <w:ind w:firstLine="540"/>
        <w:jc w:val="left"/>
        <w:rPr>
          <w:rFonts w:hint="eastAsia" w:ascii="宋体" w:hAnsi="宋体" w:cs="宋体"/>
          <w:sz w:val="24"/>
          <w:highlight w:val="none"/>
        </w:rPr>
      </w:pPr>
      <w:r>
        <w:rPr>
          <w:rFonts w:hint="eastAsia" w:ascii="宋体" w:hAnsi="宋体" w:cs="宋体"/>
          <w:sz w:val="24"/>
          <w:highlight w:val="none"/>
        </w:rPr>
        <w:t>（1）我方承诺在收到通知后领取中标（成交）通知书，并在中标（成交）通知书规定的期限内与你方签订合同，逾期可视为放弃中标。</w:t>
      </w:r>
    </w:p>
    <w:p w14:paraId="151130D1">
      <w:pPr>
        <w:spacing w:line="460" w:lineRule="exact"/>
        <w:ind w:firstLine="540"/>
        <w:jc w:val="left"/>
        <w:rPr>
          <w:rFonts w:hint="eastAsia" w:ascii="宋体" w:hAnsi="宋体" w:cs="宋体"/>
          <w:sz w:val="24"/>
          <w:highlight w:val="none"/>
        </w:rPr>
      </w:pPr>
      <w:r>
        <w:rPr>
          <w:rFonts w:hint="eastAsia" w:ascii="宋体" w:hAnsi="宋体" w:cs="宋体"/>
          <w:sz w:val="24"/>
          <w:highlight w:val="none"/>
        </w:rPr>
        <w:t>（2）随同本磋商函递交的磋商函附录属于合同文件的组成部分。</w:t>
      </w:r>
    </w:p>
    <w:p w14:paraId="2AECD273">
      <w:pPr>
        <w:spacing w:line="460" w:lineRule="exact"/>
        <w:ind w:firstLine="540"/>
        <w:jc w:val="left"/>
        <w:rPr>
          <w:rFonts w:hint="eastAsia" w:ascii="宋体" w:hAnsi="宋体" w:cs="宋体"/>
          <w:sz w:val="24"/>
          <w:highlight w:val="none"/>
        </w:rPr>
      </w:pPr>
      <w:r>
        <w:rPr>
          <w:rFonts w:hint="eastAsia" w:ascii="宋体" w:hAnsi="宋体" w:cs="宋体"/>
          <w:sz w:val="24"/>
          <w:highlight w:val="none"/>
        </w:rPr>
        <w:t>（3）我方承诺按照竞争性磋商文件规定向你方递交履约保证金（如有）。</w:t>
      </w:r>
    </w:p>
    <w:p w14:paraId="44573EB9">
      <w:pPr>
        <w:spacing w:line="460" w:lineRule="exact"/>
        <w:ind w:firstLine="540"/>
        <w:jc w:val="left"/>
        <w:rPr>
          <w:rFonts w:hint="eastAsia" w:ascii="宋体" w:hAnsi="宋体" w:cs="宋体"/>
          <w:sz w:val="24"/>
          <w:highlight w:val="none"/>
        </w:rPr>
      </w:pPr>
      <w:r>
        <w:rPr>
          <w:rFonts w:hint="eastAsia" w:ascii="宋体" w:hAnsi="宋体" w:cs="宋体"/>
          <w:sz w:val="24"/>
          <w:highlight w:val="none"/>
        </w:rPr>
        <w:t>（4）我方承诺在合同约定的期限内完成并移交全部合同工程。</w:t>
      </w:r>
    </w:p>
    <w:p w14:paraId="441115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（5）我方承诺满足合同专用条款中补充条款的内容。</w:t>
      </w:r>
    </w:p>
    <w:p w14:paraId="4C79E4DD">
      <w:pPr>
        <w:spacing w:line="460" w:lineRule="exact"/>
        <w:ind w:firstLine="540"/>
        <w:jc w:val="left"/>
        <w:rPr>
          <w:rFonts w:hint="eastAsia" w:ascii="宋体" w:hAnsi="宋体" w:cs="宋体"/>
          <w:sz w:val="24"/>
          <w:highlight w:val="none"/>
        </w:rPr>
      </w:pPr>
      <w:r>
        <w:rPr>
          <w:rFonts w:hint="eastAsia" w:ascii="宋体" w:hAnsi="宋体" w:cs="宋体"/>
          <w:sz w:val="24"/>
          <w:highlight w:val="none"/>
        </w:rPr>
        <w:t>（6）我方承诺并理解</w:t>
      </w:r>
      <w:r>
        <w:rPr>
          <w:rFonts w:hint="eastAsia" w:ascii="宋体" w:hAnsi="宋体" w:cs="宋体"/>
          <w:sz w:val="24"/>
          <w:highlight w:val="none"/>
          <w:lang w:eastAsia="zh-CN"/>
        </w:rPr>
        <w:t>采购人</w:t>
      </w:r>
      <w:r>
        <w:rPr>
          <w:rFonts w:hint="eastAsia" w:ascii="宋体" w:hAnsi="宋体" w:cs="宋体"/>
          <w:sz w:val="24"/>
          <w:highlight w:val="none"/>
        </w:rPr>
        <w:t>不以最低磋商标价为中标价的唯一选择。</w:t>
      </w:r>
    </w:p>
    <w:p w14:paraId="26A1BED3">
      <w:pPr>
        <w:spacing w:line="460" w:lineRule="exact"/>
        <w:ind w:firstLine="480" w:firstLineChars="200"/>
        <w:jc w:val="left"/>
        <w:rPr>
          <w:rFonts w:hint="eastAsia" w:ascii="宋体" w:hAnsi="宋体" w:cs="宋体"/>
          <w:sz w:val="24"/>
          <w:highlight w:val="none"/>
        </w:rPr>
      </w:pPr>
      <w:r>
        <w:rPr>
          <w:rFonts w:hint="eastAsia" w:ascii="宋体" w:hAnsi="宋体" w:cs="宋体"/>
          <w:sz w:val="24"/>
          <w:highlight w:val="none"/>
        </w:rPr>
        <w:t>5．我方在此声明，所递交的响应文件及有关资料内容完整、真实和准确。</w:t>
      </w:r>
    </w:p>
    <w:p w14:paraId="2967156F">
      <w:pPr>
        <w:spacing w:line="460" w:lineRule="exact"/>
        <w:ind w:firstLine="3840" w:firstLineChars="1600"/>
        <w:jc w:val="left"/>
        <w:rPr>
          <w:rFonts w:hint="eastAsia" w:ascii="宋体" w:hAnsi="宋体" w:cs="宋体"/>
          <w:sz w:val="24"/>
          <w:highlight w:val="none"/>
        </w:rPr>
      </w:pPr>
    </w:p>
    <w:p w14:paraId="190DF967">
      <w:pPr>
        <w:spacing w:line="460" w:lineRule="exact"/>
        <w:ind w:firstLine="3840" w:firstLineChars="1600"/>
        <w:jc w:val="left"/>
        <w:rPr>
          <w:rFonts w:hint="eastAsia" w:ascii="宋体" w:hAnsi="宋体" w:cs="宋体"/>
          <w:sz w:val="24"/>
          <w:highlight w:val="none"/>
        </w:rPr>
      </w:pPr>
      <w:r>
        <w:rPr>
          <w:rFonts w:hint="eastAsia" w:ascii="宋体" w:hAnsi="宋体" w:cs="宋体"/>
          <w:sz w:val="24"/>
          <w:highlight w:val="none"/>
        </w:rPr>
        <w:t xml:space="preserve"> </w:t>
      </w:r>
    </w:p>
    <w:p w14:paraId="59897FCD">
      <w:pPr>
        <w:spacing w:line="700" w:lineRule="exact"/>
        <w:ind w:right="480" w:firstLine="3600" w:firstLineChars="1500"/>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2CC49907">
      <w:pPr>
        <w:wordWrap w:val="0"/>
        <w:spacing w:line="700" w:lineRule="exact"/>
        <w:ind w:firstLine="3492" w:firstLineChars="1455"/>
        <w:jc w:val="both"/>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3FD76F7F">
      <w:pPr>
        <w:spacing w:line="700" w:lineRule="exact"/>
        <w:ind w:right="480" w:firstLine="3480" w:firstLineChars="1450"/>
        <w:rPr>
          <w:rFonts w:hint="eastAsia" w:ascii="宋体" w:hAnsi="宋体"/>
          <w:sz w:val="24"/>
          <w:highlight w:val="none"/>
        </w:rPr>
      </w:pPr>
      <w:r>
        <w:rPr>
          <w:rFonts w:hint="eastAsia" w:ascii="宋体" w:hAnsi="宋体" w:cs="宋体"/>
          <w:sz w:val="24"/>
          <w:highlight w:val="none"/>
        </w:rPr>
        <w:t xml:space="preserve">日  期：  </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316C364">
      <w:pPr>
        <w:widowControl/>
        <w:jc w:val="left"/>
        <w:rPr>
          <w:rFonts w:hint="eastAsia" w:ascii="宋体" w:hAnsi="宋体" w:cs="宋体"/>
          <w:sz w:val="24"/>
          <w:highlight w:val="none"/>
        </w:rPr>
        <w:sectPr>
          <w:headerReference r:id="rId4" w:type="default"/>
          <w:pgSz w:w="11900" w:h="16838"/>
          <w:pgMar w:top="1077" w:right="1134" w:bottom="1077" w:left="1134" w:header="720" w:footer="720" w:gutter="0"/>
          <w:cols w:space="720" w:num="1"/>
          <w:docGrid w:type="lines" w:linePitch="360" w:charSpace="0"/>
        </w:sectPr>
      </w:pPr>
    </w:p>
    <w:p w14:paraId="64DBAFD4">
      <w:pPr>
        <w:spacing w:before="312" w:beforeLines="100" w:after="156" w:afterLines="50" w:line="240" w:lineRule="exact"/>
        <w:jc w:val="center"/>
        <w:textAlignment w:val="center"/>
        <w:rPr>
          <w:rFonts w:hint="eastAsia" w:ascii="宋体" w:hAnsi="宋体" w:cs="宋体"/>
          <w:b/>
          <w:bCs/>
          <w:sz w:val="30"/>
          <w:szCs w:val="30"/>
          <w:highlight w:val="none"/>
        </w:rPr>
      </w:pPr>
      <w:bookmarkStart w:id="829" w:name="page58"/>
      <w:bookmarkEnd w:id="829"/>
      <w:r>
        <w:rPr>
          <w:rFonts w:hint="eastAsia" w:ascii="宋体" w:hAnsi="宋体" w:cs="宋体"/>
          <w:b/>
          <w:bCs/>
          <w:sz w:val="30"/>
          <w:szCs w:val="30"/>
          <w:highlight w:val="none"/>
        </w:rPr>
        <w:t>（二）磋商函附录（第一次报价）</w:t>
      </w:r>
    </w:p>
    <w:tbl>
      <w:tblPr>
        <w:tblStyle w:val="9"/>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6CCC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BD7C1C0">
            <w:pPr>
              <w:spacing w:line="331" w:lineRule="exact"/>
              <w:ind w:right="-239"/>
              <w:jc w:val="center"/>
              <w:rPr>
                <w:rFonts w:hint="eastAsia" w:ascii="宋体" w:hAnsi="宋体" w:cs="宋体"/>
                <w:sz w:val="24"/>
                <w:highlight w:val="none"/>
              </w:rPr>
            </w:pPr>
            <w:r>
              <w:rPr>
                <w:rFonts w:hint="eastAsia" w:ascii="宋体" w:hAnsi="宋体" w:cs="宋体"/>
                <w:spacing w:val="-1"/>
                <w:sz w:val="24"/>
                <w:highlight w:val="none"/>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1B2B158D">
            <w:pPr>
              <w:spacing w:line="331" w:lineRule="exact"/>
              <w:jc w:val="center"/>
              <w:rPr>
                <w:rFonts w:hint="eastAsia" w:ascii="宋体" w:hAnsi="宋体" w:cs="宋体"/>
                <w:sz w:val="24"/>
                <w:highlight w:val="none"/>
              </w:rPr>
            </w:pPr>
          </w:p>
        </w:tc>
      </w:tr>
      <w:tr w14:paraId="274A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D4A4ABC">
            <w:pPr>
              <w:spacing w:line="300"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lang w:eastAsia="zh-CN"/>
              </w:rPr>
              <w:t>供应商</w:t>
            </w:r>
          </w:p>
        </w:tc>
        <w:tc>
          <w:tcPr>
            <w:tcW w:w="6589" w:type="dxa"/>
            <w:gridSpan w:val="5"/>
            <w:tcBorders>
              <w:top w:val="single" w:color="auto" w:sz="4" w:space="0"/>
              <w:left w:val="nil"/>
              <w:bottom w:val="single" w:color="auto" w:sz="4" w:space="0"/>
              <w:right w:val="single" w:color="auto" w:sz="4" w:space="0"/>
            </w:tcBorders>
            <w:noWrap w:val="0"/>
            <w:vAlign w:val="center"/>
          </w:tcPr>
          <w:p w14:paraId="5EBC3F5B">
            <w:pPr>
              <w:spacing w:line="300" w:lineRule="exact"/>
              <w:jc w:val="center"/>
              <w:rPr>
                <w:rFonts w:hint="eastAsia" w:ascii="宋体" w:hAnsi="宋体" w:cs="宋体"/>
                <w:sz w:val="24"/>
                <w:highlight w:val="none"/>
              </w:rPr>
            </w:pPr>
          </w:p>
        </w:tc>
      </w:tr>
      <w:tr w14:paraId="3010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832D0BA">
            <w:pPr>
              <w:spacing w:line="300" w:lineRule="exact"/>
              <w:ind w:right="-239"/>
              <w:jc w:val="center"/>
              <w:rPr>
                <w:rFonts w:hint="eastAsia" w:ascii="宋体" w:hAnsi="宋体" w:cs="宋体"/>
                <w:sz w:val="24"/>
                <w:highlight w:val="none"/>
              </w:rPr>
            </w:pPr>
            <w:r>
              <w:rPr>
                <w:rFonts w:hint="eastAsia" w:ascii="宋体" w:hAnsi="宋体" w:cs="宋体"/>
                <w:spacing w:val="-1"/>
                <w:sz w:val="24"/>
                <w:highlight w:val="none"/>
              </w:rPr>
              <w:t>项目经理</w:t>
            </w:r>
          </w:p>
        </w:tc>
        <w:tc>
          <w:tcPr>
            <w:tcW w:w="1933" w:type="dxa"/>
            <w:tcBorders>
              <w:top w:val="single" w:color="auto" w:sz="4" w:space="0"/>
              <w:left w:val="nil"/>
              <w:bottom w:val="single" w:color="auto" w:sz="4" w:space="0"/>
              <w:right w:val="single" w:color="auto" w:sz="4" w:space="0"/>
            </w:tcBorders>
            <w:noWrap w:val="0"/>
            <w:vAlign w:val="center"/>
          </w:tcPr>
          <w:p w14:paraId="12C5513A">
            <w:pPr>
              <w:spacing w:line="300" w:lineRule="exact"/>
              <w:jc w:val="center"/>
              <w:rPr>
                <w:rFonts w:hint="eastAsia" w:ascii="宋体" w:hAnsi="宋体" w:cs="宋体"/>
                <w:sz w:val="24"/>
                <w:highlight w:val="none"/>
              </w:rPr>
            </w:pPr>
          </w:p>
        </w:tc>
        <w:tc>
          <w:tcPr>
            <w:tcW w:w="722" w:type="dxa"/>
            <w:tcBorders>
              <w:top w:val="single" w:color="auto" w:sz="4" w:space="0"/>
              <w:left w:val="nil"/>
              <w:bottom w:val="single" w:color="auto" w:sz="4" w:space="0"/>
              <w:right w:val="single" w:color="auto" w:sz="4" w:space="0"/>
            </w:tcBorders>
            <w:noWrap w:val="0"/>
            <w:vAlign w:val="center"/>
          </w:tcPr>
          <w:p w14:paraId="54B3B01C">
            <w:pPr>
              <w:spacing w:line="300" w:lineRule="exact"/>
              <w:ind w:right="-239"/>
              <w:rPr>
                <w:rFonts w:hint="eastAsia" w:ascii="宋体" w:hAnsi="宋体" w:cs="宋体"/>
                <w:sz w:val="24"/>
                <w:highlight w:val="none"/>
              </w:rPr>
            </w:pPr>
            <w:r>
              <w:rPr>
                <w:rFonts w:hint="eastAsia" w:ascii="宋体" w:hAnsi="宋体" w:cs="宋体"/>
                <w:spacing w:val="-1"/>
                <w:sz w:val="24"/>
                <w:highlight w:val="none"/>
              </w:rPr>
              <w:t>级别</w:t>
            </w:r>
          </w:p>
        </w:tc>
        <w:tc>
          <w:tcPr>
            <w:tcW w:w="1123" w:type="dxa"/>
            <w:tcBorders>
              <w:top w:val="single" w:color="auto" w:sz="4" w:space="0"/>
              <w:left w:val="nil"/>
              <w:bottom w:val="single" w:color="auto" w:sz="4" w:space="0"/>
              <w:right w:val="single" w:color="auto" w:sz="4" w:space="0"/>
            </w:tcBorders>
            <w:noWrap w:val="0"/>
            <w:vAlign w:val="center"/>
          </w:tcPr>
          <w:p w14:paraId="20D9C754">
            <w:pPr>
              <w:spacing w:line="300" w:lineRule="exact"/>
              <w:jc w:val="center"/>
              <w:rPr>
                <w:rFonts w:hint="eastAsia" w:ascii="宋体" w:hAnsi="宋体" w:cs="宋体"/>
                <w:sz w:val="24"/>
                <w:highlight w:val="none"/>
              </w:rPr>
            </w:pPr>
          </w:p>
        </w:tc>
        <w:tc>
          <w:tcPr>
            <w:tcW w:w="1145" w:type="dxa"/>
            <w:tcBorders>
              <w:top w:val="single" w:color="auto" w:sz="4" w:space="0"/>
              <w:left w:val="nil"/>
              <w:bottom w:val="single" w:color="auto" w:sz="4" w:space="0"/>
              <w:right w:val="single" w:color="auto" w:sz="4" w:space="0"/>
            </w:tcBorders>
            <w:noWrap w:val="0"/>
            <w:vAlign w:val="center"/>
          </w:tcPr>
          <w:p w14:paraId="15D62DB5">
            <w:pPr>
              <w:spacing w:line="300" w:lineRule="exact"/>
              <w:ind w:right="-239"/>
              <w:rPr>
                <w:rFonts w:hint="eastAsia" w:ascii="宋体" w:hAnsi="宋体" w:cs="宋体"/>
                <w:sz w:val="24"/>
                <w:highlight w:val="none"/>
              </w:rPr>
            </w:pPr>
            <w:r>
              <w:rPr>
                <w:rFonts w:hint="eastAsia" w:ascii="宋体" w:hAnsi="宋体" w:cs="宋体"/>
                <w:spacing w:val="-1"/>
                <w:sz w:val="24"/>
                <w:highlight w:val="none"/>
              </w:rPr>
              <w:t>证书编号</w:t>
            </w:r>
          </w:p>
        </w:tc>
        <w:tc>
          <w:tcPr>
            <w:tcW w:w="1666" w:type="dxa"/>
            <w:tcBorders>
              <w:top w:val="single" w:color="auto" w:sz="4" w:space="0"/>
              <w:left w:val="nil"/>
              <w:bottom w:val="single" w:color="auto" w:sz="4" w:space="0"/>
              <w:right w:val="single" w:color="auto" w:sz="4" w:space="0"/>
            </w:tcBorders>
            <w:noWrap w:val="0"/>
            <w:vAlign w:val="center"/>
          </w:tcPr>
          <w:p w14:paraId="1805A15D">
            <w:pPr>
              <w:spacing w:line="300" w:lineRule="exact"/>
              <w:jc w:val="center"/>
              <w:rPr>
                <w:rFonts w:hint="eastAsia" w:ascii="宋体" w:hAnsi="宋体" w:cs="宋体"/>
                <w:sz w:val="24"/>
                <w:highlight w:val="none"/>
              </w:rPr>
            </w:pPr>
          </w:p>
        </w:tc>
      </w:tr>
      <w:tr w14:paraId="7373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8E0E150">
            <w:pPr>
              <w:spacing w:line="295" w:lineRule="exact"/>
              <w:ind w:right="-239"/>
              <w:jc w:val="center"/>
              <w:rPr>
                <w:rFonts w:hint="eastAsia" w:ascii="宋体" w:hAnsi="宋体" w:cs="宋体"/>
                <w:sz w:val="24"/>
                <w:highlight w:val="none"/>
              </w:rPr>
            </w:pPr>
            <w:r>
              <w:rPr>
                <w:rFonts w:hint="eastAsia" w:ascii="宋体" w:hAnsi="宋体" w:cs="宋体"/>
                <w:spacing w:val="-1"/>
                <w:sz w:val="24"/>
                <w:highlight w:val="none"/>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6B089357">
            <w:pPr>
              <w:spacing w:line="295" w:lineRule="exact"/>
              <w:jc w:val="center"/>
              <w:rPr>
                <w:rFonts w:hint="eastAsia" w:ascii="宋体" w:hAnsi="宋体" w:cs="宋体"/>
                <w:sz w:val="24"/>
                <w:highlight w:val="none"/>
                <w:u w:val="single"/>
              </w:rPr>
            </w:pPr>
          </w:p>
        </w:tc>
      </w:tr>
      <w:tr w14:paraId="0216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C978172">
            <w:pPr>
              <w:spacing w:line="307" w:lineRule="exact"/>
              <w:ind w:right="-239"/>
              <w:jc w:val="center"/>
              <w:rPr>
                <w:rFonts w:hint="eastAsia" w:ascii="宋体" w:hAnsi="宋体" w:cs="宋体"/>
                <w:sz w:val="24"/>
                <w:highlight w:val="none"/>
              </w:rPr>
            </w:pPr>
            <w:r>
              <w:rPr>
                <w:rFonts w:hint="eastAsia" w:ascii="宋体" w:hAnsi="宋体" w:cs="宋体"/>
                <w:spacing w:val="-1"/>
                <w:sz w:val="24"/>
                <w:highlight w:val="none"/>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1BA7BF9C">
            <w:pPr>
              <w:spacing w:line="480" w:lineRule="exact"/>
              <w:ind w:right="-238"/>
              <w:rPr>
                <w:rFonts w:ascii="宋体" w:hAnsi="宋体" w:cs="宋体"/>
                <w:sz w:val="24"/>
                <w:highlight w:val="none"/>
              </w:rPr>
            </w:pPr>
            <w:r>
              <w:rPr>
                <w:rFonts w:hint="eastAsia" w:ascii="宋体" w:hAnsi="宋体" w:cs="宋体"/>
                <w:spacing w:val="-1"/>
                <w:sz w:val="24"/>
                <w:highlight w:val="none"/>
              </w:rPr>
              <w:t>大写：</w:t>
            </w:r>
            <w:r>
              <w:rPr>
                <w:rFonts w:hint="eastAsia" w:ascii="宋体" w:hAnsi="宋体" w:cs="宋体"/>
                <w:spacing w:val="4"/>
                <w:sz w:val="24"/>
                <w:highlight w:val="none"/>
              </w:rPr>
              <w:t xml:space="preserve">        </w:t>
            </w:r>
            <w:r>
              <w:rPr>
                <w:rFonts w:hint="eastAsia" w:ascii="宋体" w:hAnsi="宋体" w:cs="宋体"/>
                <w:spacing w:val="-1"/>
                <w:sz w:val="24"/>
                <w:highlight w:val="none"/>
              </w:rPr>
              <w:t>；</w:t>
            </w:r>
            <w:r>
              <w:rPr>
                <w:rFonts w:hint="eastAsia" w:ascii="宋体" w:hAnsi="宋体" w:cs="宋体"/>
                <w:sz w:val="24"/>
                <w:highlight w:val="none"/>
              </w:rPr>
              <w:t> </w:t>
            </w:r>
          </w:p>
          <w:p w14:paraId="43F56AF1">
            <w:pPr>
              <w:spacing w:line="480" w:lineRule="exact"/>
              <w:ind w:right="-238"/>
              <w:rPr>
                <w:rFonts w:hint="eastAsia" w:ascii="宋体" w:hAnsi="宋体" w:cs="宋体"/>
                <w:sz w:val="24"/>
                <w:highlight w:val="none"/>
              </w:rPr>
            </w:pPr>
            <w:r>
              <w:rPr>
                <w:rFonts w:hint="eastAsia" w:ascii="宋体" w:hAnsi="宋体" w:cs="宋体"/>
                <w:spacing w:val="-1"/>
                <w:sz w:val="24"/>
                <w:highlight w:val="none"/>
              </w:rPr>
              <w:t>小写：</w:t>
            </w:r>
            <w:r>
              <w:rPr>
                <w:rFonts w:hint="eastAsia" w:ascii="宋体" w:hAnsi="宋体" w:cs="宋体"/>
                <w:spacing w:val="4"/>
                <w:sz w:val="24"/>
                <w:highlight w:val="none"/>
              </w:rPr>
              <w:t xml:space="preserve">      </w:t>
            </w:r>
            <w:r>
              <w:rPr>
                <w:rFonts w:hint="eastAsia" w:ascii="宋体" w:hAnsi="宋体" w:cs="宋体"/>
                <w:spacing w:val="-1"/>
                <w:sz w:val="24"/>
                <w:highlight w:val="none"/>
              </w:rPr>
              <w:t>元</w:t>
            </w:r>
          </w:p>
        </w:tc>
      </w:tr>
      <w:tr w14:paraId="62DE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C2E14ED">
            <w:pPr>
              <w:spacing w:line="387" w:lineRule="exact"/>
              <w:ind w:right="-239"/>
              <w:jc w:val="center"/>
              <w:rPr>
                <w:rFonts w:hint="eastAsia" w:ascii="宋体" w:hAnsi="宋体" w:eastAsia="宋体" w:cs="宋体"/>
                <w:sz w:val="24"/>
                <w:highlight w:val="none"/>
                <w:lang w:eastAsia="zh-CN"/>
              </w:rPr>
            </w:pPr>
            <w:r>
              <w:rPr>
                <w:rFonts w:hint="eastAsia" w:ascii="宋体" w:hAnsi="宋体" w:cs="宋体"/>
                <w:spacing w:val="-1"/>
                <w:sz w:val="24"/>
                <w:highlight w:val="none"/>
              </w:rPr>
              <w:t>质量</w:t>
            </w:r>
            <w:r>
              <w:rPr>
                <w:rFonts w:hint="eastAsia" w:ascii="宋体" w:hAnsi="宋体" w:cs="宋体"/>
                <w:spacing w:val="-1"/>
                <w:sz w:val="24"/>
                <w:highlight w:val="none"/>
                <w:lang w:eastAsia="zh-CN"/>
              </w:rPr>
              <w:t>要求</w:t>
            </w:r>
          </w:p>
        </w:tc>
        <w:tc>
          <w:tcPr>
            <w:tcW w:w="6589" w:type="dxa"/>
            <w:gridSpan w:val="5"/>
            <w:tcBorders>
              <w:top w:val="single" w:color="auto" w:sz="4" w:space="0"/>
              <w:left w:val="nil"/>
              <w:bottom w:val="single" w:color="auto" w:sz="4" w:space="0"/>
              <w:right w:val="single" w:color="auto" w:sz="4" w:space="0"/>
            </w:tcBorders>
            <w:noWrap w:val="0"/>
            <w:vAlign w:val="center"/>
          </w:tcPr>
          <w:p w14:paraId="6326F968">
            <w:pPr>
              <w:spacing w:line="387" w:lineRule="exact"/>
              <w:rPr>
                <w:rFonts w:hint="eastAsia" w:ascii="宋体" w:hAnsi="宋体" w:cs="宋体"/>
                <w:sz w:val="24"/>
                <w:highlight w:val="none"/>
                <w:u w:val="single"/>
              </w:rPr>
            </w:pPr>
          </w:p>
        </w:tc>
      </w:tr>
      <w:tr w14:paraId="374BE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FFAB144">
            <w:pPr>
              <w:spacing w:line="427" w:lineRule="exact"/>
              <w:ind w:right="-239"/>
              <w:jc w:val="center"/>
              <w:rPr>
                <w:rFonts w:hint="eastAsia" w:ascii="宋体" w:hAnsi="宋体" w:cs="宋体"/>
                <w:sz w:val="24"/>
                <w:highlight w:val="none"/>
              </w:rPr>
            </w:pPr>
            <w:r>
              <w:rPr>
                <w:rFonts w:hint="eastAsia" w:ascii="宋体" w:hAnsi="宋体" w:cs="宋体"/>
                <w:sz w:val="24"/>
                <w:highlight w:val="none"/>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50C5466A">
            <w:pPr>
              <w:spacing w:line="423" w:lineRule="exact"/>
              <w:ind w:right="-239"/>
              <w:rPr>
                <w:rFonts w:hint="eastAsia" w:ascii="宋体" w:hAnsi="宋体" w:cs="宋体"/>
                <w:sz w:val="24"/>
                <w:highlight w:val="none"/>
                <w:u w:val="single"/>
              </w:rPr>
            </w:pPr>
          </w:p>
        </w:tc>
      </w:tr>
      <w:tr w14:paraId="3FA9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A330C61">
            <w:pPr>
              <w:spacing w:line="427" w:lineRule="exact"/>
              <w:ind w:right="-239"/>
              <w:jc w:val="center"/>
              <w:rPr>
                <w:rFonts w:hint="eastAsia" w:ascii="宋体" w:hAnsi="宋体" w:cs="宋体"/>
                <w:sz w:val="24"/>
                <w:highlight w:val="none"/>
              </w:rPr>
            </w:pPr>
            <w:r>
              <w:rPr>
                <w:rFonts w:hint="eastAsia" w:ascii="宋体" w:hAnsi="宋体" w:cs="宋体"/>
                <w:spacing w:val="-1"/>
                <w:sz w:val="24"/>
                <w:highlight w:val="none"/>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6254AD4">
            <w:pPr>
              <w:spacing w:line="423" w:lineRule="exact"/>
              <w:ind w:right="-239"/>
              <w:rPr>
                <w:rFonts w:hint="eastAsia" w:ascii="宋体" w:hAnsi="宋体" w:cs="宋体"/>
                <w:sz w:val="24"/>
                <w:highlight w:val="none"/>
              </w:rPr>
            </w:pPr>
            <w:r>
              <w:rPr>
                <w:rFonts w:hint="eastAsia" w:ascii="宋体" w:hAnsi="宋体" w:cs="宋体"/>
                <w:spacing w:val="-1"/>
                <w:sz w:val="24"/>
                <w:highlight w:val="none"/>
              </w:rPr>
              <w:t>杜绝死亡事故。</w:t>
            </w:r>
          </w:p>
        </w:tc>
      </w:tr>
      <w:tr w14:paraId="1CA2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FC00D6">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农民工工资</w:t>
            </w:r>
          </w:p>
          <w:p w14:paraId="149181A9">
            <w:pPr>
              <w:adjustRightInd w:val="0"/>
              <w:snapToGrid w:val="0"/>
              <w:spacing w:line="400" w:lineRule="exact"/>
              <w:jc w:val="center"/>
              <w:rPr>
                <w:rFonts w:ascii="宋体" w:hAnsi="宋体" w:cs="宋体"/>
                <w:b/>
                <w:sz w:val="24"/>
                <w:highlight w:val="none"/>
              </w:rPr>
            </w:pPr>
            <w:r>
              <w:rPr>
                <w:rFonts w:hint="eastAsia" w:ascii="宋体" w:hAnsi="宋体" w:cs="宋体"/>
                <w:b/>
                <w:sz w:val="24"/>
                <w:highlight w:val="none"/>
              </w:rPr>
              <w:t>保障金承诺</w:t>
            </w:r>
          </w:p>
        </w:tc>
        <w:tc>
          <w:tcPr>
            <w:tcW w:w="6589" w:type="dxa"/>
            <w:gridSpan w:val="5"/>
            <w:tcBorders>
              <w:top w:val="single" w:color="auto" w:sz="4" w:space="0"/>
              <w:left w:val="nil"/>
              <w:bottom w:val="single" w:color="auto" w:sz="4" w:space="0"/>
              <w:right w:val="single" w:color="auto" w:sz="4" w:space="0"/>
            </w:tcBorders>
            <w:noWrap w:val="0"/>
            <w:vAlign w:val="center"/>
          </w:tcPr>
          <w:p w14:paraId="55AC8F05">
            <w:pPr>
              <w:suppressAutoHyphens/>
              <w:snapToGrid w:val="0"/>
              <w:spacing w:line="400" w:lineRule="exact"/>
              <w:jc w:val="left"/>
              <w:rPr>
                <w:rFonts w:ascii="宋体" w:hAnsi="宋体" w:cs="宋体"/>
                <w:b/>
                <w:sz w:val="24"/>
                <w:highlight w:val="none"/>
              </w:rPr>
            </w:pPr>
            <w:r>
              <w:rPr>
                <w:rFonts w:hint="eastAsia" w:ascii="宋体" w:hAnsi="宋体" w:cs="宋体"/>
                <w:b/>
                <w:sz w:val="24"/>
                <w:highlight w:val="none"/>
              </w:rPr>
              <w:t>承诺中标后能够及时、足额存入农民工工资保障金。一旦其承包的工程项目中出现拖欠农民工工资情况的，</w:t>
            </w:r>
            <w:r>
              <w:rPr>
                <w:rFonts w:hint="eastAsia" w:ascii="宋体" w:hAnsi="宋体" w:cs="宋体"/>
                <w:b/>
                <w:sz w:val="24"/>
                <w:highlight w:val="none"/>
                <w:lang w:eastAsia="zh-CN"/>
              </w:rPr>
              <w:t>相关部门</w:t>
            </w:r>
            <w:r>
              <w:rPr>
                <w:rFonts w:hint="eastAsia" w:ascii="宋体" w:hAnsi="宋体" w:cs="宋体"/>
                <w:b/>
                <w:sz w:val="24"/>
                <w:highlight w:val="none"/>
              </w:rPr>
              <w:t>可从农民工工资保障金中先予划支。</w:t>
            </w:r>
          </w:p>
        </w:tc>
      </w:tr>
      <w:tr w14:paraId="0F3D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FA175CA">
            <w:pPr>
              <w:adjustRightInd w:val="0"/>
              <w:snapToGrid w:val="0"/>
              <w:spacing w:line="400" w:lineRule="exact"/>
              <w:jc w:val="center"/>
              <w:rPr>
                <w:rFonts w:hint="eastAsia" w:ascii="宋体" w:hAnsi="宋体" w:cs="宋体"/>
                <w:sz w:val="24"/>
                <w:highlight w:val="none"/>
              </w:rPr>
            </w:pPr>
            <w:r>
              <w:rPr>
                <w:rFonts w:hint="eastAsia" w:ascii="宋体" w:hAnsi="宋体" w:cs="宋体"/>
                <w:sz w:val="24"/>
                <w:highlight w:val="none"/>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24BC7C53">
            <w:pPr>
              <w:suppressAutoHyphens/>
              <w:snapToGrid w:val="0"/>
              <w:spacing w:line="400" w:lineRule="exact"/>
              <w:jc w:val="left"/>
              <w:rPr>
                <w:rFonts w:hint="eastAsia" w:ascii="宋体" w:hAnsi="宋体" w:cs="宋体"/>
                <w:b/>
                <w:sz w:val="24"/>
                <w:highlight w:val="none"/>
              </w:rPr>
            </w:pPr>
          </w:p>
        </w:tc>
      </w:tr>
    </w:tbl>
    <w:p w14:paraId="570633AE">
      <w:pPr>
        <w:spacing w:line="440" w:lineRule="exact"/>
        <w:rPr>
          <w:rFonts w:ascii="宋体" w:hAnsi="宋体" w:cs="宋体"/>
          <w:sz w:val="24"/>
          <w:highlight w:val="none"/>
        </w:rPr>
      </w:pPr>
    </w:p>
    <w:p w14:paraId="1F70ACC7">
      <w:pPr>
        <w:spacing w:line="440" w:lineRule="exact"/>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135B6623">
      <w:pPr>
        <w:spacing w:line="700" w:lineRule="exact"/>
        <w:rPr>
          <w:rFonts w:hint="eastAsia"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highlight w:val="none"/>
        </w:rPr>
        <w:t>）</w:t>
      </w:r>
    </w:p>
    <w:p w14:paraId="4F2BEDE4">
      <w:pPr>
        <w:spacing w:line="700" w:lineRule="exact"/>
        <w:rPr>
          <w:rFonts w:hint="eastAsia" w:ascii="宋体" w:hAnsi="宋体" w:cs="宋体"/>
          <w:sz w:val="24"/>
          <w:highlight w:val="none"/>
        </w:rPr>
      </w:pPr>
      <w:r>
        <w:rPr>
          <w:rFonts w:hint="eastAsia" w:ascii="宋体" w:hAnsi="宋体" w:cs="宋体"/>
          <w:sz w:val="24"/>
          <w:highlight w:val="none"/>
        </w:rPr>
        <w:t>日期：   年   月   日</w:t>
      </w:r>
    </w:p>
    <w:p w14:paraId="328C991E">
      <w:pPr>
        <w:spacing w:line="440" w:lineRule="exact"/>
        <w:jc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30"/>
          <w:szCs w:val="30"/>
          <w:highlight w:val="none"/>
        </w:rPr>
        <w:t>二、法定代表人身份证明</w:t>
      </w:r>
    </w:p>
    <w:p w14:paraId="5B6BB2D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86F1226">
      <w:pPr>
        <w:spacing w:line="480" w:lineRule="exact"/>
        <w:textAlignment w:val="center"/>
        <w:rPr>
          <w:rFonts w:hint="eastAsia" w:ascii="宋体" w:hAnsi="宋体" w:cs="宋体"/>
          <w:sz w:val="24"/>
          <w:highlight w:val="none"/>
        </w:rPr>
      </w:pPr>
      <w:r>
        <w:rPr>
          <w:rFonts w:hint="eastAsia" w:ascii="宋体" w:hAnsi="宋体" w:cs="宋体"/>
          <w:sz w:val="24"/>
          <w:highlight w:val="none"/>
          <w:lang w:eastAsia="zh-CN"/>
        </w:rPr>
        <w:t>供</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应</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商</w:t>
      </w:r>
      <w:r>
        <w:rPr>
          <w:rFonts w:hint="eastAsia" w:ascii="宋体" w:hAnsi="宋体" w:cs="宋体"/>
          <w:sz w:val="24"/>
          <w:highlight w:val="none"/>
        </w:rPr>
        <w:t>：</w:t>
      </w:r>
    </w:p>
    <w:p w14:paraId="75E2BCBD">
      <w:pPr>
        <w:spacing w:line="480" w:lineRule="exact"/>
        <w:textAlignment w:val="center"/>
        <w:rPr>
          <w:rFonts w:hint="eastAsia" w:ascii="宋体" w:hAnsi="宋体" w:cs="宋体"/>
          <w:sz w:val="24"/>
          <w:highlight w:val="none"/>
        </w:rPr>
      </w:pPr>
      <w:r>
        <w:rPr>
          <w:rFonts w:hint="eastAsia" w:ascii="宋体" w:hAnsi="宋体" w:cs="宋体"/>
          <w:sz w:val="24"/>
          <w:highlight w:val="none"/>
        </w:rPr>
        <w:t>单位性质：</w:t>
      </w:r>
    </w:p>
    <w:p w14:paraId="0CF92EE1">
      <w:pPr>
        <w:spacing w:line="480" w:lineRule="exact"/>
        <w:textAlignment w:val="center"/>
        <w:rPr>
          <w:rFonts w:hint="eastAsia" w:ascii="宋体" w:hAnsi="宋体" w:cs="宋体"/>
          <w:sz w:val="24"/>
          <w:highlight w:val="none"/>
        </w:rPr>
      </w:pPr>
      <w:r>
        <w:rPr>
          <w:rFonts w:hint="eastAsia" w:ascii="宋体" w:hAnsi="宋体" w:cs="宋体"/>
          <w:sz w:val="24"/>
          <w:highlight w:val="none"/>
        </w:rPr>
        <w:t>地    址：</w:t>
      </w:r>
    </w:p>
    <w:p w14:paraId="7D460858">
      <w:pPr>
        <w:spacing w:line="480" w:lineRule="exact"/>
        <w:textAlignment w:val="center"/>
        <w:rPr>
          <w:rFonts w:hint="eastAsia" w:ascii="宋体" w:hAnsi="宋体" w:cs="宋体"/>
          <w:sz w:val="24"/>
          <w:highlight w:val="none"/>
        </w:rPr>
      </w:pPr>
      <w:r>
        <w:rPr>
          <w:rFonts w:hint="eastAsia" w:ascii="宋体" w:hAnsi="宋体" w:cs="宋体"/>
          <w:sz w:val="24"/>
          <w:highlight w:val="none"/>
        </w:rPr>
        <w:t>成立时间：     年  月  日</w:t>
      </w:r>
    </w:p>
    <w:p w14:paraId="0577C2EB">
      <w:pPr>
        <w:spacing w:line="480" w:lineRule="exact"/>
        <w:textAlignment w:val="center"/>
        <w:rPr>
          <w:rFonts w:hint="eastAsia" w:ascii="宋体" w:hAnsi="宋体" w:cs="宋体"/>
          <w:sz w:val="24"/>
          <w:highlight w:val="none"/>
        </w:rPr>
      </w:pPr>
      <w:r>
        <w:rPr>
          <w:rFonts w:hint="eastAsia" w:ascii="宋体" w:hAnsi="宋体" w:cs="宋体"/>
          <w:sz w:val="24"/>
          <w:highlight w:val="none"/>
        </w:rPr>
        <w:t>经营期限：</w:t>
      </w:r>
    </w:p>
    <w:p w14:paraId="1722423D">
      <w:pPr>
        <w:spacing w:line="480" w:lineRule="exact"/>
        <w:textAlignment w:val="center"/>
        <w:rPr>
          <w:rFonts w:hint="eastAsia" w:ascii="宋体" w:hAnsi="宋体" w:cs="宋体"/>
          <w:sz w:val="24"/>
          <w:highlight w:val="none"/>
        </w:rPr>
      </w:pPr>
      <w:r>
        <w:rPr>
          <w:rFonts w:hint="eastAsia" w:ascii="宋体" w:hAnsi="宋体" w:cs="宋体"/>
          <w:sz w:val="24"/>
          <w:highlight w:val="none"/>
        </w:rPr>
        <w:t>姓    名：         性        别：</w:t>
      </w:r>
    </w:p>
    <w:p w14:paraId="40A5AE88">
      <w:pPr>
        <w:spacing w:line="480" w:lineRule="exact"/>
        <w:textAlignment w:val="center"/>
        <w:rPr>
          <w:rFonts w:hint="eastAsia" w:ascii="宋体" w:hAnsi="宋体" w:cs="宋体"/>
          <w:sz w:val="24"/>
          <w:highlight w:val="none"/>
        </w:rPr>
      </w:pPr>
      <w:r>
        <w:rPr>
          <w:rFonts w:hint="eastAsia" w:ascii="宋体" w:hAnsi="宋体" w:cs="宋体"/>
          <w:sz w:val="24"/>
          <w:highlight w:val="none"/>
        </w:rPr>
        <w:t>年    龄：         职        务：</w:t>
      </w:r>
    </w:p>
    <w:p w14:paraId="2712D233">
      <w:pPr>
        <w:spacing w:line="480" w:lineRule="exact"/>
        <w:textAlignment w:val="center"/>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w:t>
      </w:r>
      <w:r>
        <w:rPr>
          <w:rFonts w:hint="eastAsia" w:ascii="宋体" w:hAnsi="宋体" w:cs="宋体"/>
          <w:sz w:val="24"/>
          <w:highlight w:val="none"/>
          <w:lang w:eastAsia="zh-CN"/>
        </w:rPr>
        <w:t>供应商</w:t>
      </w:r>
      <w:r>
        <w:rPr>
          <w:rFonts w:hint="eastAsia" w:ascii="宋体" w:hAnsi="宋体" w:cs="宋体"/>
          <w:sz w:val="24"/>
          <w:highlight w:val="none"/>
        </w:rPr>
        <w:t>名称）的法定代表人。</w:t>
      </w:r>
    </w:p>
    <w:p w14:paraId="4B51DDA6">
      <w:pPr>
        <w:spacing w:line="480" w:lineRule="exact"/>
        <w:textAlignment w:val="center"/>
        <w:rPr>
          <w:rFonts w:hint="eastAsia" w:ascii="宋体" w:hAnsi="宋体" w:cs="宋体"/>
          <w:sz w:val="24"/>
          <w:highlight w:val="none"/>
        </w:rPr>
      </w:pPr>
      <w:r>
        <w:rPr>
          <w:rFonts w:hint="eastAsia" w:ascii="宋体" w:hAnsi="宋体" w:cs="宋体"/>
          <w:sz w:val="24"/>
          <w:highlight w:val="none"/>
        </w:rPr>
        <w:t>特此证明。</w:t>
      </w:r>
    </w:p>
    <w:p w14:paraId="7733649C">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B76C670">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8E76AFE">
      <w:pPr>
        <w:wordWrap w:val="0"/>
        <w:spacing w:line="520" w:lineRule="exact"/>
        <w:jc w:val="right"/>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lang w:eastAsia="zh-CN"/>
        </w:rPr>
        <w:t>电子签章</w:t>
      </w:r>
      <w:r>
        <w:rPr>
          <w:rFonts w:hint="eastAsia" w:ascii="宋体" w:hAnsi="宋体" w:cs="宋体"/>
          <w:sz w:val="24"/>
          <w:highlight w:val="none"/>
        </w:rPr>
        <w:t>）</w:t>
      </w:r>
    </w:p>
    <w:p w14:paraId="170376B2">
      <w:pPr>
        <w:spacing w:line="480" w:lineRule="exact"/>
        <w:jc w:val="right"/>
        <w:textAlignment w:val="center"/>
        <w:rPr>
          <w:rFonts w:ascii="宋体" w:hAnsi="宋体" w:cs="宋体"/>
          <w:sz w:val="24"/>
          <w:highlight w:val="none"/>
          <w:u w:val="single"/>
        </w:rPr>
      </w:pPr>
    </w:p>
    <w:p w14:paraId="49B48C36">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日期：</w:t>
      </w:r>
      <w:r>
        <w:rPr>
          <w:rFonts w:hint="eastAsia" w:ascii="宋体" w:hAnsi="宋体" w:cs="宋体"/>
          <w:sz w:val="24"/>
          <w:highlight w:val="none"/>
          <w:u w:val="single"/>
        </w:rPr>
        <w:t xml:space="preserve">年   月   日 </w:t>
      </w:r>
      <w:r>
        <w:rPr>
          <w:rFonts w:hint="eastAsia" w:ascii="宋体" w:hAnsi="宋体" w:cs="宋体"/>
          <w:sz w:val="24"/>
          <w:highlight w:val="none"/>
        </w:rPr>
        <w:t xml:space="preserve">         </w:t>
      </w:r>
    </w:p>
    <w:p w14:paraId="70E93595">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12F9A91">
      <w:pPr>
        <w:spacing w:line="114" w:lineRule="exact"/>
        <w:rPr>
          <w:rFonts w:hint="eastAsia" w:ascii="宋体" w:hAnsi="宋体" w:cs="宋体"/>
          <w:sz w:val="24"/>
          <w:highlight w:val="none"/>
        </w:rPr>
      </w:pPr>
      <w:r>
        <w:rPr>
          <w:rFonts w:hint="eastAsia" w:ascii="宋体" w:hAnsi="宋体" w:cs="宋体"/>
          <w:sz w:val="24"/>
          <w:highlight w:val="none"/>
        </w:rPr>
        <w:t xml:space="preserve"> </w:t>
      </w:r>
    </w:p>
    <w:p w14:paraId="2AE0D34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3FC535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3B602EB9">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DCB2CC3">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6BF1346D">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251133D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0F823CE">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7784E361">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4554C4F4">
      <w:pPr>
        <w:spacing w:line="0" w:lineRule="atLeast"/>
        <w:ind w:left="3740"/>
        <w:rPr>
          <w:rFonts w:hint="eastAsia" w:ascii="宋体" w:hAnsi="宋体" w:cs="宋体"/>
          <w:b/>
          <w:bCs/>
          <w:sz w:val="24"/>
          <w:highlight w:val="none"/>
        </w:rPr>
      </w:pPr>
      <w:r>
        <w:rPr>
          <w:rFonts w:hint="eastAsia" w:ascii="宋体" w:hAnsi="宋体" w:cs="宋体"/>
          <w:b/>
          <w:bCs/>
          <w:sz w:val="24"/>
          <w:highlight w:val="none"/>
        </w:rPr>
        <w:t xml:space="preserve"> </w:t>
      </w:r>
    </w:p>
    <w:p w14:paraId="02C7B1A2">
      <w:pPr>
        <w:spacing w:line="0" w:lineRule="atLeast"/>
        <w:rPr>
          <w:rFonts w:hint="eastAsia" w:ascii="宋体" w:hAnsi="宋体" w:cs="宋体"/>
          <w:b/>
          <w:bCs/>
          <w:sz w:val="24"/>
          <w:highlight w:val="none"/>
        </w:rPr>
      </w:pPr>
      <w:r>
        <w:rPr>
          <w:rFonts w:hint="eastAsia" w:ascii="宋体" w:hAnsi="宋体" w:cs="宋体"/>
          <w:b/>
          <w:bCs/>
          <w:sz w:val="24"/>
          <w:highlight w:val="none"/>
        </w:rPr>
        <w:t xml:space="preserve"> </w:t>
      </w:r>
    </w:p>
    <w:p w14:paraId="0737517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2B2E8FA7">
      <w:pPr>
        <w:spacing w:before="312" w:beforeLines="100" w:after="156" w:afterLines="5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30"/>
          <w:szCs w:val="30"/>
          <w:highlight w:val="none"/>
        </w:rPr>
        <w:t>三、授权委托书</w:t>
      </w:r>
    </w:p>
    <w:p w14:paraId="707BBFC1">
      <w:pPr>
        <w:spacing w:line="480" w:lineRule="exact"/>
        <w:ind w:firstLine="720" w:firstLineChars="300"/>
        <w:textAlignment w:val="center"/>
        <w:rPr>
          <w:rFonts w:hint="eastAsia" w:ascii="宋体" w:hAnsi="宋体" w:cs="宋体"/>
          <w:sz w:val="24"/>
          <w:highlight w:val="none"/>
        </w:rPr>
      </w:pPr>
      <w:r>
        <w:rPr>
          <w:rFonts w:hint="eastAsia" w:ascii="宋体" w:hAnsi="宋体" w:cs="宋体"/>
          <w:sz w:val="24"/>
          <w:highlight w:val="none"/>
        </w:rPr>
        <w:t xml:space="preserve"> </w:t>
      </w:r>
    </w:p>
    <w:p w14:paraId="406F6907">
      <w:pPr>
        <w:spacing w:line="480" w:lineRule="exact"/>
        <w:ind w:firstLine="720" w:firstLineChars="300"/>
        <w:textAlignment w:val="center"/>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（姓名）</w:t>
      </w:r>
      <w:r>
        <w:rPr>
          <w:rFonts w:hint="eastAsia" w:ascii="宋体" w:hAnsi="宋体" w:cs="宋体"/>
          <w:sz w:val="24"/>
          <w:szCs w:val="24"/>
          <w:highlight w:val="none"/>
        </w:rPr>
        <w:t>系</w:t>
      </w:r>
      <w:r>
        <w:rPr>
          <w:rFonts w:hint="eastAsia" w:ascii="宋体" w:hAnsi="宋体" w:cs="宋体"/>
          <w:sz w:val="24"/>
          <w:szCs w:val="24"/>
          <w:highlight w:val="none"/>
          <w:u w:val="single"/>
        </w:rPr>
        <w:t>（</w:t>
      </w:r>
      <w:r>
        <w:rPr>
          <w:rFonts w:hint="eastAsia" w:ascii="宋体" w:hAnsi="宋体" w:cs="宋体"/>
          <w:sz w:val="24"/>
          <w:szCs w:val="24"/>
          <w:highlight w:val="none"/>
          <w:u w:val="single"/>
          <w:lang w:eastAsia="zh-CN"/>
        </w:rPr>
        <w:t>供应商</w:t>
      </w:r>
      <w:r>
        <w:rPr>
          <w:rFonts w:hint="eastAsia" w:ascii="宋体" w:hAnsi="宋体" w:cs="宋体"/>
          <w:sz w:val="24"/>
          <w:szCs w:val="24"/>
          <w:highlight w:val="none"/>
          <w:u w:val="single"/>
        </w:rPr>
        <w:t>名称）</w:t>
      </w:r>
      <w:r>
        <w:rPr>
          <w:rFonts w:hint="eastAsia" w:ascii="宋体" w:hAnsi="宋体" w:cs="宋体"/>
          <w:sz w:val="24"/>
          <w:szCs w:val="24"/>
          <w:highlight w:val="none"/>
        </w:rPr>
        <w:t>的法定代表人，现委托</w:t>
      </w:r>
      <w:r>
        <w:rPr>
          <w:rFonts w:hint="eastAsia" w:ascii="宋体" w:hAnsi="宋体" w:cs="宋体"/>
          <w:sz w:val="24"/>
          <w:szCs w:val="24"/>
          <w:highlight w:val="none"/>
          <w:u w:val="single"/>
        </w:rPr>
        <w:t>（姓名）</w:t>
      </w:r>
      <w:r>
        <w:rPr>
          <w:rFonts w:hint="eastAsia" w:ascii="宋体" w:hAnsi="宋体" w:cs="宋体"/>
          <w:sz w:val="24"/>
          <w:szCs w:val="24"/>
          <w:highlight w:val="none"/>
        </w:rPr>
        <w:t>为我方代理人。代理人根据授权，以我方名义签署、澄清、说明、补正、递交、撤回、修改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674F7EAE">
      <w:pPr>
        <w:spacing w:before="312" w:beforeLines="100"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代理人无转委托权。</w:t>
      </w:r>
    </w:p>
    <w:p w14:paraId="2AB1D1A7">
      <w:pPr>
        <w:spacing w:after="312" w:afterLines="100" w:line="480" w:lineRule="exact"/>
        <w:ind w:firstLine="480" w:firstLineChars="200"/>
        <w:textAlignment w:val="center"/>
        <w:rPr>
          <w:rFonts w:ascii="宋体" w:hAnsi="宋体" w:cs="宋体"/>
          <w:sz w:val="24"/>
          <w:szCs w:val="24"/>
          <w:highlight w:val="none"/>
        </w:rPr>
      </w:pPr>
      <w:r>
        <w:rPr>
          <w:rFonts w:hint="eastAsia" w:ascii="宋体" w:hAnsi="宋体" w:cs="宋体"/>
          <w:sz w:val="24"/>
          <w:szCs w:val="24"/>
          <w:highlight w:val="none"/>
        </w:rPr>
        <w:t>附：法定代表人身份证及委托代理人身份证扫描件</w:t>
      </w:r>
    </w:p>
    <w:p w14:paraId="124E8936">
      <w:pPr>
        <w:spacing w:line="480" w:lineRule="exact"/>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55FBDEDA">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lang w:eastAsia="zh-CN"/>
        </w:rPr>
        <w:t>供</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应</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商</w:t>
      </w:r>
      <w:r>
        <w:rPr>
          <w:rFonts w:hint="eastAsia" w:ascii="宋体" w:hAnsi="宋体" w:cs="宋体"/>
          <w:sz w:val="24"/>
          <w:szCs w:val="24"/>
          <w:highlight w:val="none"/>
        </w:rPr>
        <w:t>：</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4D321E99">
      <w:pPr>
        <w:spacing w:line="480" w:lineRule="exact"/>
        <w:textAlignment w:val="center"/>
        <w:rPr>
          <w:rFonts w:ascii="宋体" w:hAnsi="宋体" w:cs="宋体"/>
          <w:sz w:val="24"/>
          <w:szCs w:val="24"/>
          <w:highlight w:val="none"/>
        </w:rPr>
      </w:pPr>
    </w:p>
    <w:p w14:paraId="2CD1C477">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cs="宋体"/>
          <w:sz w:val="24"/>
          <w:szCs w:val="24"/>
          <w:highlight w:val="none"/>
        </w:rPr>
        <w:t>）</w:t>
      </w:r>
    </w:p>
    <w:p w14:paraId="780D9BD3">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75385E0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C310B6F">
      <w:pPr>
        <w:spacing w:line="480" w:lineRule="exact"/>
        <w:ind w:firstLine="4080" w:firstLineChars="17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3B3F6E35">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委托代理人：（签字或法定代表人签章）</w:t>
      </w:r>
    </w:p>
    <w:p w14:paraId="65193CF0">
      <w:pPr>
        <w:spacing w:line="480" w:lineRule="exact"/>
        <w:ind w:firstLine="3840" w:firstLineChars="1600"/>
        <w:textAlignment w:val="center"/>
        <w:rPr>
          <w:rFonts w:ascii="宋体" w:hAnsi="宋体" w:cs="宋体"/>
          <w:sz w:val="24"/>
          <w:szCs w:val="24"/>
          <w:highlight w:val="none"/>
        </w:rPr>
      </w:pPr>
      <w:r>
        <w:rPr>
          <w:rFonts w:hint="eastAsia" w:ascii="宋体" w:hAnsi="宋体" w:cs="宋体"/>
          <w:sz w:val="24"/>
          <w:szCs w:val="24"/>
          <w:highlight w:val="none"/>
        </w:rPr>
        <w:t xml:space="preserve"> </w:t>
      </w:r>
    </w:p>
    <w:p w14:paraId="4843AC89">
      <w:pPr>
        <w:spacing w:line="480" w:lineRule="exact"/>
        <w:ind w:firstLine="3840" w:firstLineChars="1600"/>
        <w:textAlignment w:val="center"/>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6BEACDA1">
      <w:pPr>
        <w:spacing w:line="480" w:lineRule="exact"/>
        <w:textAlignment w:val="center"/>
        <w:rPr>
          <w:rFonts w:ascii="宋体" w:hAnsi="宋体" w:cs="宋体"/>
          <w:sz w:val="24"/>
          <w:szCs w:val="24"/>
          <w:highlight w:val="none"/>
        </w:rPr>
      </w:pPr>
      <w:r>
        <w:rPr>
          <w:rFonts w:ascii="宋体" w:hAnsi="宋体" w:cs="宋体"/>
          <w:sz w:val="24"/>
          <w:szCs w:val="24"/>
          <w:highlight w:val="none"/>
        </w:rPr>
        <w:t xml:space="preserve">            </w:t>
      </w:r>
    </w:p>
    <w:p w14:paraId="35E726DD">
      <w:pPr>
        <w:spacing w:line="480" w:lineRule="exact"/>
        <w:ind w:firstLine="4560" w:firstLineChars="1900"/>
        <w:textAlignment w:val="center"/>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65F6A0FB">
      <w:pPr>
        <w:spacing w:before="312" w:beforeLines="100" w:after="156" w:afterLines="50" w:line="480" w:lineRule="exact"/>
        <w:textAlignment w:val="center"/>
        <w:rPr>
          <w:rFonts w:ascii="宋体" w:hAnsi="宋体" w:cs="宋体"/>
          <w:b/>
          <w:bCs/>
          <w:sz w:val="24"/>
          <w:szCs w:val="24"/>
          <w:highlight w:val="none"/>
        </w:rPr>
      </w:pPr>
      <w:r>
        <w:rPr>
          <w:rFonts w:hint="eastAsia" w:ascii="宋体" w:hAnsi="宋体" w:cs="宋体"/>
          <w:b/>
          <w:bCs/>
          <w:sz w:val="24"/>
          <w:szCs w:val="24"/>
          <w:highlight w:val="none"/>
        </w:rPr>
        <w:t xml:space="preserve"> </w:t>
      </w:r>
    </w:p>
    <w:p w14:paraId="347D2D93">
      <w:pPr>
        <w:widowControl/>
        <w:spacing w:line="400" w:lineRule="exact"/>
        <w:jc w:val="left"/>
        <w:rPr>
          <w:rFonts w:ascii="宋体" w:hAnsi="宋体" w:cs="宋体"/>
          <w:b/>
          <w:bCs/>
          <w:sz w:val="24"/>
          <w:szCs w:val="24"/>
          <w:highlight w:val="none"/>
        </w:rPr>
      </w:pPr>
      <w:r>
        <w:rPr>
          <w:rFonts w:hint="eastAsia" w:ascii="宋体" w:hAnsi="宋体" w:cs="宋体"/>
          <w:b/>
          <w:bCs/>
          <w:sz w:val="24"/>
          <w:szCs w:val="24"/>
          <w:highlight w:val="none"/>
        </w:rPr>
        <w:t xml:space="preserve">    </w:t>
      </w:r>
      <w:r>
        <w:rPr>
          <w:rFonts w:hint="eastAsia" w:ascii="宋体"/>
          <w:b/>
          <w:bCs/>
          <w:sz w:val="24"/>
          <w:highlight w:val="none"/>
        </w:rPr>
        <w:t>因本项目为电子标，委托代理人无法手写签字，可以电脑打印字体为准或以法定代表人签章为准。</w:t>
      </w:r>
    </w:p>
    <w:p w14:paraId="4232F348">
      <w:pPr>
        <w:widowControl/>
        <w:spacing w:line="400" w:lineRule="exact"/>
        <w:jc w:val="left"/>
        <w:rPr>
          <w:rFonts w:hint="eastAsia" w:ascii="宋体" w:hAnsi="宋体" w:cs="宋体"/>
          <w:b/>
          <w:bCs/>
          <w:sz w:val="24"/>
          <w:highlight w:val="none"/>
        </w:rPr>
      </w:pPr>
      <w:r>
        <w:rPr>
          <w:rFonts w:hint="eastAsia" w:ascii="宋体" w:hAnsi="宋体" w:cs="宋体"/>
          <w:b/>
          <w:bCs/>
          <w:sz w:val="24"/>
          <w:highlight w:val="none"/>
        </w:rPr>
        <w:t xml:space="preserve"> </w:t>
      </w:r>
      <w:bookmarkStart w:id="830" w:name="_Toc466566720"/>
      <w:bookmarkEnd w:id="830"/>
    </w:p>
    <w:p w14:paraId="1DE8775A">
      <w:pPr>
        <w:keepNext/>
        <w:keepLines/>
        <w:numPr>
          <w:ilvl w:val="0"/>
          <w:numId w:val="2"/>
        </w:numPr>
        <w:spacing w:before="60" w:after="60"/>
        <w:jc w:val="center"/>
        <w:outlineLvl w:val="1"/>
        <w:rPr>
          <w:rFonts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磋商承诺函</w:t>
      </w:r>
    </w:p>
    <w:p w14:paraId="6B8ABAE9">
      <w:pPr>
        <w:spacing w:line="360" w:lineRule="auto"/>
        <w:ind w:firstLine="480" w:firstLineChars="200"/>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lang w:eastAsia="zh-CN"/>
        </w:rPr>
        <w:t>采购人</w:t>
      </w:r>
      <w:r>
        <w:rPr>
          <w:rFonts w:hint="eastAsia" w:ascii="宋体" w:hAnsi="宋体"/>
          <w:sz w:val="24"/>
          <w:szCs w:val="24"/>
          <w:highlight w:val="none"/>
        </w:rPr>
        <w:t>及</w:t>
      </w:r>
      <w:r>
        <w:rPr>
          <w:rFonts w:hint="eastAsia" w:ascii="宋体" w:hAnsi="宋体"/>
          <w:sz w:val="24"/>
          <w:szCs w:val="24"/>
          <w:highlight w:val="none"/>
          <w:lang w:eastAsia="zh-CN"/>
        </w:rPr>
        <w:t>采购代理机构</w:t>
      </w:r>
      <w:r>
        <w:rPr>
          <w:rFonts w:hint="eastAsia" w:ascii="宋体" w:hAnsi="宋体"/>
          <w:sz w:val="24"/>
          <w:szCs w:val="24"/>
          <w:highlight w:val="none"/>
        </w:rPr>
        <w:t>）：</w:t>
      </w:r>
    </w:p>
    <w:p w14:paraId="697AE16B">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我公司作为本次磋商项目的</w:t>
      </w:r>
      <w:r>
        <w:rPr>
          <w:rFonts w:hint="eastAsia" w:ascii="宋体" w:hAnsi="宋体"/>
          <w:sz w:val="24"/>
          <w:szCs w:val="24"/>
          <w:highlight w:val="none"/>
          <w:lang w:eastAsia="zh-CN"/>
        </w:rPr>
        <w:t>供应商</w:t>
      </w:r>
      <w:r>
        <w:rPr>
          <w:rFonts w:hint="eastAsia" w:ascii="宋体" w:hAnsi="宋体"/>
          <w:sz w:val="24"/>
          <w:szCs w:val="24"/>
          <w:highlight w:val="none"/>
        </w:rPr>
        <w:t>，根据竞争性磋商文件要求，现郑重承诺如下：</w:t>
      </w:r>
    </w:p>
    <w:p w14:paraId="18582527">
      <w:pPr>
        <w:spacing w:line="360" w:lineRule="auto"/>
        <w:ind w:firstLine="480" w:firstLineChars="200"/>
        <w:rPr>
          <w:rFonts w:ascii="宋体" w:hAnsi="宋体"/>
          <w:sz w:val="24"/>
          <w:szCs w:val="24"/>
          <w:highlight w:val="none"/>
        </w:rPr>
      </w:pPr>
      <w:r>
        <w:rPr>
          <w:rFonts w:hint="eastAsia" w:ascii="宋体" w:hAnsi="宋体"/>
          <w:sz w:val="24"/>
          <w:szCs w:val="24"/>
          <w:highlight w:val="none"/>
        </w:rPr>
        <w:t>一、完全接受和满足本项目竞争性磋商文件中规定的实质性要求，如对竞争性磋商文件有异议，不存在对竞争性磋商文件有异议的同时又参加磋商以求侥幸中标或者为实现其他非法目的的行为。</w:t>
      </w:r>
    </w:p>
    <w:p w14:paraId="51801CDE">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二、参加本次磋商采购活动，不存在与单位负责人为同一人或者存在直接控股、管理关系的其他供应商参与同一合同项下的政府采购活动的行为。</w:t>
      </w:r>
    </w:p>
    <w:p w14:paraId="42CF4329">
      <w:pPr>
        <w:spacing w:line="360" w:lineRule="auto"/>
        <w:ind w:firstLine="480" w:firstLineChars="200"/>
        <w:rPr>
          <w:rFonts w:ascii="宋体" w:hAnsi="宋体"/>
          <w:sz w:val="24"/>
          <w:szCs w:val="24"/>
          <w:highlight w:val="none"/>
        </w:rPr>
      </w:pPr>
      <w:r>
        <w:rPr>
          <w:rFonts w:hint="eastAsia" w:ascii="宋体" w:hAnsi="宋体"/>
          <w:sz w:val="24"/>
          <w:szCs w:val="24"/>
          <w:highlight w:val="none"/>
        </w:rPr>
        <w:t>三、参加本次磋商活动，不存在为磋商项目提供整体设计、规范编制或者项目管理、监理、检测等服务的行为。</w:t>
      </w:r>
    </w:p>
    <w:p w14:paraId="0497C644">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四、参加本次磋商活动，不存在和其他供应商在同一合同项下的采购项目中，同时委托同一个自然人、同一家庭的人员、同一单位的人员作为代理人的行为。</w:t>
      </w:r>
    </w:p>
    <w:p w14:paraId="6C39B7B2">
      <w:pPr>
        <w:spacing w:line="360" w:lineRule="auto"/>
        <w:ind w:firstLine="480" w:firstLineChars="200"/>
        <w:rPr>
          <w:rFonts w:ascii="宋体" w:hAnsi="宋体"/>
          <w:sz w:val="24"/>
          <w:szCs w:val="24"/>
          <w:highlight w:val="none"/>
        </w:rPr>
      </w:pPr>
      <w:r>
        <w:rPr>
          <w:rFonts w:hint="eastAsia" w:ascii="宋体" w:hAnsi="宋体"/>
          <w:sz w:val="24"/>
          <w:szCs w:val="24"/>
          <w:highlight w:val="none"/>
        </w:rPr>
        <w:t>五、</w:t>
      </w:r>
      <w:r>
        <w:rPr>
          <w:rFonts w:hint="eastAsia" w:ascii="宋体" w:hAnsi="宋体"/>
          <w:sz w:val="24"/>
          <w:szCs w:val="24"/>
          <w:highlight w:val="none"/>
          <w:lang w:eastAsia="zh-CN"/>
        </w:rPr>
        <w:t>供应商</w:t>
      </w:r>
      <w:r>
        <w:rPr>
          <w:rFonts w:hint="eastAsia" w:ascii="宋体" w:hAnsi="宋体"/>
          <w:sz w:val="24"/>
          <w:szCs w:val="24"/>
          <w:highlight w:val="none"/>
        </w:rPr>
        <w:t>参加本次磋商活动要求在近三年内</w:t>
      </w:r>
      <w:r>
        <w:rPr>
          <w:rFonts w:hint="eastAsia" w:ascii="宋体" w:hAnsi="宋体"/>
          <w:sz w:val="24"/>
          <w:szCs w:val="24"/>
          <w:highlight w:val="none"/>
          <w:lang w:eastAsia="zh-CN"/>
        </w:rPr>
        <w:t>供应商</w:t>
      </w:r>
      <w:r>
        <w:rPr>
          <w:rFonts w:hint="eastAsia" w:ascii="宋体" w:hAnsi="宋体"/>
          <w:sz w:val="24"/>
          <w:szCs w:val="24"/>
          <w:highlight w:val="none"/>
        </w:rPr>
        <w:t>和其法定代表人没有行贿犯罪行为。</w:t>
      </w:r>
    </w:p>
    <w:p w14:paraId="0D81F002">
      <w:pPr>
        <w:spacing w:line="360" w:lineRule="auto"/>
        <w:ind w:firstLine="480" w:firstLineChars="200"/>
        <w:rPr>
          <w:rFonts w:ascii="宋体" w:hAnsi="宋体"/>
          <w:sz w:val="24"/>
          <w:szCs w:val="24"/>
          <w:highlight w:val="none"/>
        </w:rPr>
      </w:pPr>
      <w:r>
        <w:rPr>
          <w:rFonts w:hint="eastAsia" w:ascii="宋体" w:hAnsi="宋体"/>
          <w:sz w:val="24"/>
          <w:szCs w:val="24"/>
          <w:highlight w:val="none"/>
        </w:rPr>
        <w:t>六、参加本次磋商活动，不存在联合体磋商。</w:t>
      </w:r>
    </w:p>
    <w:p w14:paraId="2B7EAA1D">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七、竞争性磋商文件中提供的能够给予我公司带来优惠、好处的任何材料资料和技术、服务、商务等响应承诺情况都是真实的、有效的、合法的。</w:t>
      </w:r>
    </w:p>
    <w:p w14:paraId="4C2F1458">
      <w:pPr>
        <w:spacing w:line="360" w:lineRule="auto"/>
        <w:ind w:firstLine="480" w:firstLineChars="200"/>
        <w:rPr>
          <w:rFonts w:ascii="宋体" w:hAnsi="宋体"/>
          <w:sz w:val="24"/>
          <w:szCs w:val="24"/>
          <w:highlight w:val="none"/>
        </w:rPr>
      </w:pPr>
      <w:r>
        <w:rPr>
          <w:rFonts w:hint="eastAsia" w:ascii="宋体" w:hAnsi="宋体"/>
          <w:sz w:val="24"/>
          <w:szCs w:val="24"/>
          <w:highlight w:val="none"/>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1EA48F60">
      <w:pPr>
        <w:spacing w:line="360" w:lineRule="auto"/>
        <w:ind w:firstLine="480" w:firstLineChars="200"/>
        <w:rPr>
          <w:rFonts w:ascii="宋体" w:hAnsi="宋体"/>
          <w:sz w:val="24"/>
          <w:szCs w:val="24"/>
          <w:highlight w:val="none"/>
        </w:rPr>
      </w:pPr>
      <w:r>
        <w:rPr>
          <w:rFonts w:hint="eastAsia" w:ascii="宋体" w:hAnsi="宋体"/>
          <w:sz w:val="24"/>
          <w:szCs w:val="24"/>
          <w:highlight w:val="none"/>
        </w:rPr>
        <w:t>九、存在以下行为之一的愿意接受相关部门的处理：</w:t>
      </w:r>
    </w:p>
    <w:p w14:paraId="65327260">
      <w:pPr>
        <w:spacing w:line="360" w:lineRule="auto"/>
        <w:ind w:firstLine="480" w:firstLineChars="200"/>
        <w:rPr>
          <w:rFonts w:ascii="宋体" w:hAnsi="宋体"/>
          <w:sz w:val="24"/>
          <w:szCs w:val="24"/>
          <w:highlight w:val="none"/>
        </w:rPr>
      </w:pPr>
      <w:r>
        <w:rPr>
          <w:rFonts w:hint="eastAsia" w:ascii="宋体" w:hAnsi="宋体"/>
          <w:sz w:val="24"/>
          <w:szCs w:val="24"/>
          <w:highlight w:val="none"/>
        </w:rPr>
        <w:t>（一）磋商有效期内撤销竞争性磋商文件的；</w:t>
      </w:r>
    </w:p>
    <w:p w14:paraId="211BA1AD">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（二）在</w:t>
      </w:r>
      <w:r>
        <w:rPr>
          <w:rFonts w:hint="eastAsia" w:ascii="宋体" w:hAnsi="宋体"/>
          <w:sz w:val="24"/>
          <w:szCs w:val="24"/>
          <w:highlight w:val="none"/>
          <w:lang w:eastAsia="zh-CN"/>
        </w:rPr>
        <w:t>采购人</w:t>
      </w:r>
      <w:r>
        <w:rPr>
          <w:rFonts w:hint="eastAsia" w:ascii="宋体" w:hAnsi="宋体"/>
          <w:sz w:val="24"/>
          <w:szCs w:val="24"/>
          <w:highlight w:val="none"/>
        </w:rPr>
        <w:t>确定中标人以前放弃中标候选资格的；</w:t>
      </w:r>
    </w:p>
    <w:p w14:paraId="6420423C">
      <w:pPr>
        <w:spacing w:line="360" w:lineRule="auto"/>
        <w:ind w:firstLine="480" w:firstLineChars="200"/>
        <w:rPr>
          <w:rFonts w:ascii="宋体" w:hAnsi="宋体"/>
          <w:sz w:val="24"/>
          <w:szCs w:val="24"/>
          <w:highlight w:val="none"/>
        </w:rPr>
      </w:pPr>
      <w:r>
        <w:rPr>
          <w:rFonts w:hint="eastAsia" w:ascii="宋体" w:hAnsi="宋体"/>
          <w:sz w:val="24"/>
          <w:szCs w:val="24"/>
          <w:highlight w:val="none"/>
        </w:rPr>
        <w:t>（三）由于中标人的原因未能按照竞争性磋商文件的规定与</w:t>
      </w:r>
      <w:r>
        <w:rPr>
          <w:rFonts w:hint="eastAsia" w:ascii="宋体" w:hAnsi="宋体"/>
          <w:sz w:val="24"/>
          <w:szCs w:val="24"/>
          <w:highlight w:val="none"/>
          <w:lang w:eastAsia="zh-CN"/>
        </w:rPr>
        <w:t>采购人</w:t>
      </w:r>
      <w:r>
        <w:rPr>
          <w:rFonts w:hint="eastAsia" w:ascii="宋体" w:hAnsi="宋体"/>
          <w:sz w:val="24"/>
          <w:szCs w:val="24"/>
          <w:highlight w:val="none"/>
        </w:rPr>
        <w:t>签订合同；</w:t>
      </w:r>
    </w:p>
    <w:p w14:paraId="1A7CAD90">
      <w:pPr>
        <w:spacing w:line="360" w:lineRule="auto"/>
        <w:ind w:firstLine="480" w:firstLineChars="200"/>
        <w:rPr>
          <w:rFonts w:ascii="宋体" w:hAnsi="宋体"/>
          <w:sz w:val="24"/>
          <w:szCs w:val="24"/>
          <w:highlight w:val="none"/>
        </w:rPr>
      </w:pPr>
      <w:r>
        <w:rPr>
          <w:rFonts w:hint="eastAsia" w:ascii="宋体" w:hAnsi="宋体"/>
          <w:sz w:val="24"/>
          <w:szCs w:val="24"/>
          <w:highlight w:val="none"/>
        </w:rPr>
        <w:t>（四）由于中标人的原因未能按照竞争性磋商文件的规定交纳履约保证金；</w:t>
      </w:r>
    </w:p>
    <w:p w14:paraId="3E01444B">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（五）在响应文件中提供虚假材料谋取中标；</w:t>
      </w:r>
    </w:p>
    <w:p w14:paraId="09600286">
      <w:pPr>
        <w:spacing w:line="360" w:lineRule="auto"/>
        <w:ind w:firstLine="480" w:firstLineChars="200"/>
        <w:rPr>
          <w:rFonts w:ascii="宋体" w:hAnsi="宋体"/>
          <w:sz w:val="24"/>
          <w:szCs w:val="24"/>
          <w:highlight w:val="none"/>
        </w:rPr>
      </w:pPr>
      <w:r>
        <w:rPr>
          <w:rFonts w:hint="eastAsia" w:ascii="宋体" w:hAnsi="宋体"/>
          <w:sz w:val="24"/>
          <w:szCs w:val="24"/>
          <w:highlight w:val="none"/>
        </w:rPr>
        <w:t>（六）与</w:t>
      </w:r>
      <w:r>
        <w:rPr>
          <w:rFonts w:hint="eastAsia" w:ascii="宋体" w:hAnsi="宋体"/>
          <w:sz w:val="24"/>
          <w:szCs w:val="24"/>
          <w:highlight w:val="none"/>
          <w:lang w:eastAsia="zh-CN"/>
        </w:rPr>
        <w:t>采购人</w:t>
      </w:r>
      <w:r>
        <w:rPr>
          <w:rFonts w:hint="eastAsia" w:ascii="宋体" w:hAnsi="宋体"/>
          <w:sz w:val="24"/>
          <w:szCs w:val="24"/>
          <w:highlight w:val="none"/>
        </w:rPr>
        <w:t>、其他</w:t>
      </w:r>
      <w:r>
        <w:rPr>
          <w:rFonts w:hint="eastAsia" w:ascii="宋体" w:hAnsi="宋体"/>
          <w:sz w:val="24"/>
          <w:szCs w:val="24"/>
          <w:highlight w:val="none"/>
          <w:lang w:eastAsia="zh-CN"/>
        </w:rPr>
        <w:t>供应商</w:t>
      </w:r>
      <w:r>
        <w:rPr>
          <w:rFonts w:hint="eastAsia" w:ascii="宋体" w:hAnsi="宋体"/>
          <w:sz w:val="24"/>
          <w:szCs w:val="24"/>
          <w:highlight w:val="none"/>
        </w:rPr>
        <w:t>或者</w:t>
      </w:r>
      <w:r>
        <w:rPr>
          <w:rFonts w:hint="eastAsia" w:ascii="宋体" w:hAnsi="宋体"/>
          <w:sz w:val="24"/>
          <w:szCs w:val="24"/>
          <w:highlight w:val="none"/>
          <w:lang w:eastAsia="zh-CN"/>
        </w:rPr>
        <w:t>采购代理机构</w:t>
      </w:r>
      <w:r>
        <w:rPr>
          <w:rFonts w:hint="eastAsia" w:ascii="宋体" w:hAnsi="宋体"/>
          <w:sz w:val="24"/>
          <w:szCs w:val="24"/>
          <w:highlight w:val="none"/>
        </w:rPr>
        <w:t>恶意串通的；</w:t>
      </w:r>
    </w:p>
    <w:p w14:paraId="46DF51A2">
      <w:pPr>
        <w:spacing w:line="360" w:lineRule="auto"/>
        <w:ind w:firstLine="480" w:firstLineChars="200"/>
        <w:rPr>
          <w:rFonts w:ascii="宋体" w:hAnsi="宋体"/>
          <w:sz w:val="24"/>
          <w:szCs w:val="24"/>
          <w:highlight w:val="none"/>
        </w:rPr>
      </w:pPr>
      <w:r>
        <w:rPr>
          <w:rFonts w:hint="eastAsia" w:ascii="宋体" w:hAnsi="宋体"/>
          <w:sz w:val="24"/>
          <w:szCs w:val="24"/>
          <w:highlight w:val="none"/>
        </w:rPr>
        <w:t>（七）磋商有效期内，</w:t>
      </w:r>
      <w:r>
        <w:rPr>
          <w:rFonts w:hint="eastAsia" w:ascii="宋体" w:hAnsi="宋体"/>
          <w:sz w:val="24"/>
          <w:szCs w:val="24"/>
          <w:highlight w:val="none"/>
          <w:lang w:eastAsia="zh-CN"/>
        </w:rPr>
        <w:t>供应商</w:t>
      </w:r>
      <w:r>
        <w:rPr>
          <w:rFonts w:hint="eastAsia" w:ascii="宋体" w:hAnsi="宋体"/>
          <w:sz w:val="24"/>
          <w:szCs w:val="24"/>
          <w:highlight w:val="none"/>
        </w:rPr>
        <w:t>在政府采购活动中有违法、违规、违纪行为。</w:t>
      </w:r>
    </w:p>
    <w:p w14:paraId="0D778A3C">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34B01802">
      <w:pPr>
        <w:spacing w:line="360" w:lineRule="auto"/>
        <w:ind w:firstLine="480" w:firstLineChars="200"/>
        <w:rPr>
          <w:rFonts w:ascii="宋体" w:hAnsi="宋体"/>
          <w:sz w:val="24"/>
          <w:szCs w:val="24"/>
          <w:highlight w:val="none"/>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1BA3E34F">
      <w:pPr>
        <w:spacing w:line="360" w:lineRule="auto"/>
        <w:ind w:firstLine="480" w:firstLineChars="200"/>
        <w:rPr>
          <w:rFonts w:ascii="宋体" w:hAnsi="宋体"/>
          <w:sz w:val="24"/>
          <w:szCs w:val="24"/>
          <w:highlight w:val="none"/>
        </w:rPr>
      </w:pPr>
    </w:p>
    <w:p w14:paraId="35A61AE5">
      <w:pPr>
        <w:snapToGrid w:val="0"/>
        <w:spacing w:line="360" w:lineRule="auto"/>
        <w:rPr>
          <w:kern w:val="0"/>
          <w:sz w:val="24"/>
          <w:szCs w:val="24"/>
          <w:highlight w:val="none"/>
        </w:rPr>
      </w:pPr>
    </w:p>
    <w:p w14:paraId="47AC8A71">
      <w:pPr>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供应商</w:t>
      </w:r>
      <w:r>
        <w:rPr>
          <w:rFonts w:hint="eastAsia" w:ascii="宋体" w:hAnsi="宋体"/>
          <w:sz w:val="24"/>
          <w:szCs w:val="24"/>
          <w:highlight w:val="none"/>
        </w:rPr>
        <w:t>名称：（</w:t>
      </w:r>
      <w:r>
        <w:rPr>
          <w:rFonts w:hint="eastAsia" w:ascii="宋体" w:hAnsi="宋体"/>
          <w:sz w:val="24"/>
          <w:szCs w:val="24"/>
          <w:highlight w:val="none"/>
          <w:lang w:eastAsia="zh-CN"/>
        </w:rPr>
        <w:t>电子签章</w:t>
      </w:r>
      <w:r>
        <w:rPr>
          <w:rFonts w:hint="eastAsia" w:ascii="宋体" w:hAnsi="宋体"/>
          <w:sz w:val="24"/>
          <w:szCs w:val="24"/>
          <w:highlight w:val="none"/>
        </w:rPr>
        <w:t>）</w:t>
      </w:r>
    </w:p>
    <w:p w14:paraId="477A048F">
      <w:pPr>
        <w:spacing w:line="360" w:lineRule="auto"/>
        <w:ind w:firstLine="480" w:firstLineChars="200"/>
        <w:rPr>
          <w:rFonts w:ascii="宋体" w:hAnsi="宋体"/>
          <w:sz w:val="24"/>
          <w:szCs w:val="24"/>
          <w:highlight w:val="none"/>
        </w:rPr>
      </w:pPr>
      <w:r>
        <w:rPr>
          <w:rFonts w:hint="eastAsia" w:ascii="宋体" w:hAnsi="宋体"/>
          <w:sz w:val="24"/>
          <w:szCs w:val="24"/>
          <w:highlight w:val="none"/>
        </w:rPr>
        <w:t>法定代表人或授权代表：（</w:t>
      </w:r>
      <w:r>
        <w:rPr>
          <w:rFonts w:hint="eastAsia" w:ascii="宋体" w:hAnsi="宋体"/>
          <w:sz w:val="24"/>
          <w:szCs w:val="24"/>
          <w:highlight w:val="none"/>
          <w:lang w:eastAsia="zh-CN"/>
        </w:rPr>
        <w:t>电子签章</w:t>
      </w:r>
      <w:r>
        <w:rPr>
          <w:rFonts w:hint="eastAsia" w:ascii="宋体" w:hAnsi="宋体"/>
          <w:sz w:val="24"/>
          <w:szCs w:val="24"/>
          <w:highlight w:val="none"/>
        </w:rPr>
        <w:t>）</w:t>
      </w:r>
    </w:p>
    <w:p w14:paraId="17EABF3B">
      <w:pPr>
        <w:spacing w:line="360" w:lineRule="auto"/>
        <w:ind w:firstLine="480" w:firstLineChars="200"/>
        <w:rPr>
          <w:rFonts w:ascii="宋体" w:hAnsi="宋体"/>
          <w:sz w:val="24"/>
          <w:szCs w:val="24"/>
          <w:highlight w:val="none"/>
        </w:rPr>
      </w:pPr>
      <w:r>
        <w:rPr>
          <w:rFonts w:hint="eastAsia" w:ascii="宋体" w:hAnsi="宋体"/>
          <w:sz w:val="24"/>
          <w:szCs w:val="24"/>
          <w:highlight w:val="none"/>
        </w:rPr>
        <w:t>日期：</w:t>
      </w:r>
    </w:p>
    <w:p w14:paraId="16A8D72C">
      <w:pPr>
        <w:spacing w:line="460" w:lineRule="exact"/>
        <w:ind w:firstLine="480" w:firstLineChars="200"/>
        <w:rPr>
          <w:rFonts w:hint="eastAsia" w:ascii="宋体" w:hAnsi="宋体" w:cs="宋体"/>
          <w:sz w:val="24"/>
          <w:highlight w:val="none"/>
        </w:rPr>
      </w:pPr>
    </w:p>
    <w:p w14:paraId="4E3A14C2">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3017F619">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08BE891E">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2BD5F92C">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12DB50D0">
      <w:pPr>
        <w:spacing w:line="460" w:lineRule="exact"/>
        <w:ind w:firstLine="480" w:firstLineChars="200"/>
        <w:rPr>
          <w:rFonts w:hint="eastAsia" w:ascii="宋体" w:hAnsi="宋体" w:cs="宋体"/>
          <w:sz w:val="24"/>
          <w:highlight w:val="none"/>
        </w:rPr>
      </w:pPr>
      <w:r>
        <w:rPr>
          <w:rFonts w:hint="eastAsia" w:ascii="宋体" w:hAnsi="宋体" w:cs="宋体"/>
          <w:sz w:val="24"/>
          <w:highlight w:val="none"/>
        </w:rPr>
        <w:t xml:space="preserve"> </w:t>
      </w:r>
    </w:p>
    <w:p w14:paraId="43113483">
      <w:pPr>
        <w:spacing w:before="312" w:beforeLines="100" w:after="156" w:afterLines="50" w:line="480" w:lineRule="exact"/>
        <w:jc w:val="center"/>
        <w:textAlignment w:val="center"/>
        <w:rPr>
          <w:rFonts w:hint="eastAsia" w:ascii="宋体" w:hAnsi="宋体" w:cs="宋体"/>
          <w:b/>
          <w:bCs/>
          <w:sz w:val="24"/>
          <w:highlight w:val="none"/>
        </w:rPr>
      </w:pPr>
    </w:p>
    <w:p w14:paraId="78C19636">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09ACE29">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1DCC14D7">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5AA5AC0">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9D62D64">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3752CD68">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73C4601">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7884F69">
      <w:pPr>
        <w:spacing w:before="312" w:beforeLines="100" w:after="156" w:afterLines="50" w:line="480" w:lineRule="exact"/>
        <w:jc w:val="both"/>
        <w:textAlignment w:val="center"/>
        <w:rPr>
          <w:rFonts w:ascii="宋体" w:hAnsi="宋体" w:cs="宋体"/>
          <w:b/>
          <w:bCs/>
          <w:sz w:val="30"/>
          <w:szCs w:val="30"/>
          <w:highlight w:val="none"/>
        </w:rPr>
      </w:pPr>
    </w:p>
    <w:p w14:paraId="131AD502">
      <w:pPr>
        <w:spacing w:before="312" w:beforeLines="10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五、已标价工程量清单</w:t>
      </w:r>
    </w:p>
    <w:p w14:paraId="7E82854C">
      <w:pPr>
        <w:spacing w:line="480" w:lineRule="exact"/>
        <w:ind w:firstLine="420" w:firstLineChars="175"/>
        <w:textAlignment w:val="center"/>
        <w:rPr>
          <w:rFonts w:hint="eastAsia" w:ascii="宋体" w:hAnsi="宋体" w:cs="宋体"/>
          <w:sz w:val="24"/>
          <w:highlight w:val="none"/>
        </w:rPr>
      </w:pPr>
    </w:p>
    <w:p w14:paraId="5048A970">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8F104B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3AC7574">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C07E03B">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D13A143">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31C2F8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1E976A6">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DD8CD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4ADE2E2">
      <w:pPr>
        <w:spacing w:before="312" w:beforeLines="100" w:after="156" w:afterLines="50"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A9CFEDF">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04886BA8">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F47B6D1">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69878AD5">
      <w:pPr>
        <w:spacing w:before="312" w:beforeLines="100" w:after="156" w:afterLines="50" w:line="480" w:lineRule="exact"/>
        <w:textAlignment w:val="center"/>
        <w:rPr>
          <w:rFonts w:hint="eastAsia" w:ascii="宋体" w:hAnsi="宋体" w:cs="宋体"/>
          <w:b/>
          <w:bCs/>
          <w:sz w:val="24"/>
          <w:highlight w:val="none"/>
        </w:rPr>
      </w:pPr>
      <w:r>
        <w:rPr>
          <w:rFonts w:hint="eastAsia" w:ascii="宋体" w:hAnsi="宋体" w:cs="宋体"/>
          <w:b/>
          <w:bCs/>
          <w:sz w:val="24"/>
          <w:highlight w:val="none"/>
        </w:rPr>
        <w:t xml:space="preserve"> </w:t>
      </w:r>
    </w:p>
    <w:p w14:paraId="5AEDEE40">
      <w:pPr>
        <w:spacing w:before="312" w:beforeLines="100" w:after="156" w:afterLines="50" w:line="480" w:lineRule="exact"/>
        <w:jc w:val="center"/>
        <w:textAlignment w:val="center"/>
        <w:rPr>
          <w:rFonts w:hint="eastAsia" w:ascii="宋体" w:hAnsi="宋体" w:cs="宋体"/>
          <w:b/>
          <w:bCs/>
          <w:sz w:val="30"/>
          <w:szCs w:val="30"/>
          <w:highlight w:val="none"/>
        </w:rPr>
      </w:pPr>
    </w:p>
    <w:p w14:paraId="0E19BB83">
      <w:pPr>
        <w:spacing w:before="312" w:beforeLines="100" w:after="156" w:afterLines="50" w:line="480" w:lineRule="exact"/>
        <w:jc w:val="center"/>
        <w:textAlignment w:val="center"/>
        <w:rPr>
          <w:rFonts w:ascii="宋体" w:hAnsi="宋体" w:cs="宋体"/>
          <w:b/>
          <w:bCs/>
          <w:sz w:val="30"/>
          <w:szCs w:val="30"/>
          <w:highlight w:val="none"/>
        </w:rPr>
      </w:pPr>
    </w:p>
    <w:p w14:paraId="7B90483F">
      <w:pPr>
        <w:spacing w:before="312" w:beforeLines="10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30"/>
          <w:szCs w:val="30"/>
          <w:highlight w:val="none"/>
        </w:rPr>
        <w:br w:type="page"/>
      </w:r>
      <w:r>
        <w:rPr>
          <w:rFonts w:hint="eastAsia" w:ascii="宋体" w:hAnsi="宋体" w:cs="宋体"/>
          <w:b/>
          <w:bCs/>
          <w:sz w:val="30"/>
          <w:szCs w:val="30"/>
          <w:highlight w:val="none"/>
        </w:rPr>
        <w:t>六、施工组织设计</w:t>
      </w:r>
    </w:p>
    <w:p w14:paraId="127C66C6">
      <w:pPr>
        <w:spacing w:line="420" w:lineRule="exact"/>
        <w:ind w:firstLine="480" w:firstLineChars="200"/>
        <w:rPr>
          <w:rFonts w:hint="eastAsia" w:ascii="宋体" w:hAnsi="宋体"/>
          <w:sz w:val="24"/>
          <w:szCs w:val="24"/>
          <w:highlight w:val="none"/>
        </w:rPr>
      </w:pPr>
      <w:r>
        <w:rPr>
          <w:rFonts w:hint="eastAsia" w:ascii="宋体" w:hAnsi="宋体" w:cs="宋体"/>
          <w:sz w:val="24"/>
          <w:szCs w:val="24"/>
          <w:highlight w:val="none"/>
        </w:rPr>
        <w:t>1．</w:t>
      </w:r>
      <w:r>
        <w:rPr>
          <w:rFonts w:hint="eastAsia" w:ascii="宋体" w:hAnsi="宋体"/>
          <w:sz w:val="24"/>
          <w:szCs w:val="24"/>
          <w:highlight w:val="none"/>
          <w:lang w:eastAsia="zh-CN"/>
        </w:rPr>
        <w:t>供应商</w:t>
      </w:r>
      <w:r>
        <w:rPr>
          <w:rFonts w:hint="eastAsia" w:ascii="宋体" w:hAnsi="宋体"/>
          <w:sz w:val="24"/>
          <w:szCs w:val="24"/>
          <w:highlight w:val="none"/>
        </w:rPr>
        <w:t>应根据竞争性磋商文件和对现场的勘察情况，采用文字并结合图表形式，参考本竞争性磋商文件评分标准编制本工程的施工组织设计；</w:t>
      </w:r>
    </w:p>
    <w:p w14:paraId="065DF998">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2．施工组织设计除采用文字表述外可附下列图表，图表及格式要求附后</w:t>
      </w:r>
    </w:p>
    <w:p w14:paraId="0C104005">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附表一  拟投入本工程的主要施工设备表</w:t>
      </w:r>
    </w:p>
    <w:p w14:paraId="312D17FF">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附表二  拟配备本工程的试验和检测仪器设备表</w:t>
      </w:r>
    </w:p>
    <w:p w14:paraId="3906CB70">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附表三  劳动力计划表</w:t>
      </w:r>
    </w:p>
    <w:p w14:paraId="02289347">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附表四  计划开、竣工日期和施工进度网络图</w:t>
      </w:r>
    </w:p>
    <w:p w14:paraId="0EF00541">
      <w:pPr>
        <w:spacing w:line="420" w:lineRule="exact"/>
        <w:ind w:firstLine="480" w:firstLineChars="200"/>
        <w:rPr>
          <w:rFonts w:hint="eastAsia" w:ascii="宋体" w:hAnsi="宋体"/>
          <w:sz w:val="24"/>
          <w:szCs w:val="24"/>
          <w:highlight w:val="none"/>
        </w:rPr>
      </w:pPr>
      <w:r>
        <w:rPr>
          <w:rFonts w:hint="eastAsia" w:ascii="宋体" w:hAnsi="宋体"/>
          <w:sz w:val="24"/>
          <w:szCs w:val="24"/>
          <w:highlight w:val="none"/>
        </w:rPr>
        <w:t>附表五  施工总平面图</w:t>
      </w:r>
    </w:p>
    <w:p w14:paraId="4EA3198D">
      <w:pPr>
        <w:spacing w:line="480" w:lineRule="exact"/>
        <w:ind w:firstLine="420" w:firstLineChars="175"/>
        <w:textAlignment w:val="center"/>
        <w:rPr>
          <w:rFonts w:hint="eastAsia" w:ascii="宋体" w:hAnsi="宋体" w:cs="宋体"/>
          <w:b/>
          <w:bCs/>
          <w:sz w:val="24"/>
          <w:highlight w:val="none"/>
        </w:rPr>
      </w:pPr>
    </w:p>
    <w:p w14:paraId="5604785D">
      <w:pPr>
        <w:spacing w:before="156" w:beforeLines="50" w:after="312" w:afterLines="100" w:line="480" w:lineRule="exact"/>
        <w:jc w:val="center"/>
        <w:textAlignment w:val="center"/>
        <w:rPr>
          <w:rFonts w:hint="eastAsia" w:ascii="宋体" w:hAnsi="宋体" w:cs="宋体"/>
          <w:b/>
          <w:bCs/>
          <w:sz w:val="24"/>
          <w:highlight w:val="none"/>
        </w:rPr>
      </w:pPr>
    </w:p>
    <w:p w14:paraId="69D05E54">
      <w:pPr>
        <w:spacing w:before="156" w:beforeLines="50" w:after="312" w:afterLines="100" w:line="480" w:lineRule="exact"/>
        <w:jc w:val="center"/>
        <w:textAlignment w:val="center"/>
        <w:rPr>
          <w:rFonts w:hint="eastAsia" w:ascii="宋体" w:hAnsi="宋体" w:cs="宋体"/>
          <w:b/>
          <w:bCs/>
          <w:sz w:val="24"/>
          <w:highlight w:val="none"/>
        </w:rPr>
      </w:pPr>
      <w:r>
        <w:rPr>
          <w:rFonts w:ascii="宋体" w:hAnsi="宋体" w:cs="宋体"/>
          <w:b/>
          <w:bCs/>
          <w:sz w:val="24"/>
          <w:highlight w:val="none"/>
        </w:rPr>
        <w:br w:type="page"/>
      </w:r>
      <w:r>
        <w:rPr>
          <w:rFonts w:hint="eastAsia" w:ascii="宋体" w:hAnsi="宋体" w:cs="宋体"/>
          <w:b/>
          <w:bCs/>
          <w:sz w:val="24"/>
          <w:highlight w:val="none"/>
        </w:rPr>
        <w:t>附表一：拟投入本工程的主要施工设备表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6316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AA3891">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002" w:type="dxa"/>
            <w:tcBorders>
              <w:top w:val="single" w:color="auto" w:sz="4" w:space="0"/>
              <w:left w:val="nil"/>
              <w:bottom w:val="single" w:color="auto" w:sz="4" w:space="0"/>
              <w:right w:val="single" w:color="auto" w:sz="4" w:space="0"/>
            </w:tcBorders>
            <w:noWrap w:val="0"/>
            <w:vAlign w:val="center"/>
          </w:tcPr>
          <w:p w14:paraId="115AA83F">
            <w:pPr>
              <w:spacing w:line="480" w:lineRule="exact"/>
              <w:jc w:val="center"/>
              <w:textAlignment w:val="center"/>
              <w:rPr>
                <w:rFonts w:ascii="宋体" w:hAnsi="宋体" w:cs="宋体"/>
                <w:szCs w:val="21"/>
                <w:highlight w:val="none"/>
              </w:rPr>
            </w:pPr>
            <w:r>
              <w:rPr>
                <w:rFonts w:hint="eastAsia" w:ascii="宋体" w:hAnsi="宋体" w:cs="宋体"/>
                <w:szCs w:val="21"/>
                <w:highlight w:val="none"/>
              </w:rPr>
              <w:t>设备</w:t>
            </w:r>
          </w:p>
          <w:p w14:paraId="3E76C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41" w:type="dxa"/>
            <w:tcBorders>
              <w:top w:val="single" w:color="auto" w:sz="4" w:space="0"/>
              <w:left w:val="nil"/>
              <w:bottom w:val="single" w:color="auto" w:sz="4" w:space="0"/>
              <w:right w:val="single" w:color="auto" w:sz="4" w:space="0"/>
            </w:tcBorders>
            <w:noWrap w:val="0"/>
            <w:vAlign w:val="center"/>
          </w:tcPr>
          <w:p w14:paraId="1A787D9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145C441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856" w:type="dxa"/>
            <w:tcBorders>
              <w:top w:val="single" w:color="auto" w:sz="4" w:space="0"/>
              <w:left w:val="nil"/>
              <w:bottom w:val="single" w:color="auto" w:sz="4" w:space="0"/>
              <w:right w:val="single" w:color="auto" w:sz="4" w:space="0"/>
            </w:tcBorders>
            <w:noWrap w:val="0"/>
            <w:vAlign w:val="center"/>
          </w:tcPr>
          <w:p w14:paraId="1E4EADD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10" w:type="dxa"/>
            <w:tcBorders>
              <w:top w:val="single" w:color="auto" w:sz="4" w:space="0"/>
              <w:left w:val="nil"/>
              <w:bottom w:val="single" w:color="auto" w:sz="4" w:space="0"/>
              <w:right w:val="single" w:color="auto" w:sz="4" w:space="0"/>
            </w:tcBorders>
            <w:noWrap w:val="0"/>
            <w:vAlign w:val="center"/>
          </w:tcPr>
          <w:p w14:paraId="57EA62D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791D903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711" w:type="dxa"/>
            <w:tcBorders>
              <w:top w:val="single" w:color="auto" w:sz="4" w:space="0"/>
              <w:left w:val="nil"/>
              <w:bottom w:val="single" w:color="auto" w:sz="4" w:space="0"/>
              <w:right w:val="single" w:color="auto" w:sz="4" w:space="0"/>
            </w:tcBorders>
            <w:noWrap w:val="0"/>
            <w:vAlign w:val="center"/>
          </w:tcPr>
          <w:p w14:paraId="7D67FB6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DCEA4E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1178" w:type="dxa"/>
            <w:tcBorders>
              <w:top w:val="single" w:color="auto" w:sz="4" w:space="0"/>
              <w:left w:val="nil"/>
              <w:bottom w:val="single" w:color="auto" w:sz="4" w:space="0"/>
              <w:right w:val="single" w:color="auto" w:sz="4" w:space="0"/>
            </w:tcBorders>
            <w:noWrap w:val="0"/>
            <w:vAlign w:val="center"/>
          </w:tcPr>
          <w:p w14:paraId="56BBA4D4">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额定功率</w:t>
            </w:r>
          </w:p>
          <w:p w14:paraId="15BF892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（KW）</w:t>
            </w:r>
          </w:p>
        </w:tc>
        <w:tc>
          <w:tcPr>
            <w:tcW w:w="797" w:type="dxa"/>
            <w:tcBorders>
              <w:top w:val="single" w:color="auto" w:sz="4" w:space="0"/>
              <w:left w:val="nil"/>
              <w:bottom w:val="single" w:color="auto" w:sz="4" w:space="0"/>
              <w:right w:val="single" w:color="auto" w:sz="4" w:space="0"/>
            </w:tcBorders>
            <w:noWrap w:val="0"/>
            <w:vAlign w:val="center"/>
          </w:tcPr>
          <w:p w14:paraId="74683D8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生产</w:t>
            </w:r>
          </w:p>
          <w:p w14:paraId="2CFB64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能力</w:t>
            </w:r>
          </w:p>
        </w:tc>
        <w:tc>
          <w:tcPr>
            <w:tcW w:w="950" w:type="dxa"/>
            <w:tcBorders>
              <w:top w:val="single" w:color="auto" w:sz="4" w:space="0"/>
              <w:left w:val="nil"/>
              <w:bottom w:val="single" w:color="auto" w:sz="4" w:space="0"/>
              <w:right w:val="single" w:color="auto" w:sz="4" w:space="0"/>
            </w:tcBorders>
            <w:noWrap w:val="0"/>
            <w:vAlign w:val="center"/>
          </w:tcPr>
          <w:p w14:paraId="02E98562">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用于施</w:t>
            </w:r>
          </w:p>
          <w:p w14:paraId="2237895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工部位</w:t>
            </w:r>
          </w:p>
        </w:tc>
        <w:tc>
          <w:tcPr>
            <w:tcW w:w="766" w:type="dxa"/>
            <w:tcBorders>
              <w:top w:val="single" w:color="auto" w:sz="4" w:space="0"/>
              <w:left w:val="nil"/>
              <w:bottom w:val="single" w:color="auto" w:sz="4" w:space="0"/>
              <w:right w:val="single" w:color="auto" w:sz="4" w:space="0"/>
            </w:tcBorders>
            <w:noWrap w:val="0"/>
            <w:vAlign w:val="center"/>
          </w:tcPr>
          <w:p w14:paraId="682D4BB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C4E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3E797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96D43D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0379144">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C517A9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14B1B6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AEF2E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41B7949">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53172">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C68878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FF441E">
            <w:pPr>
              <w:spacing w:line="480" w:lineRule="exact"/>
              <w:jc w:val="center"/>
              <w:textAlignment w:val="center"/>
              <w:rPr>
                <w:rFonts w:hint="eastAsia" w:ascii="宋体" w:hAnsi="宋体" w:cs="宋体"/>
                <w:sz w:val="24"/>
                <w:highlight w:val="none"/>
              </w:rPr>
            </w:pPr>
          </w:p>
        </w:tc>
      </w:tr>
      <w:tr w14:paraId="48582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20D8F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B1ED79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853FEF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B46D058">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89E70CB">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F28B76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178E9F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1F5669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45EBAA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7F95E8F">
            <w:pPr>
              <w:spacing w:line="480" w:lineRule="exact"/>
              <w:jc w:val="center"/>
              <w:textAlignment w:val="center"/>
              <w:rPr>
                <w:rFonts w:hint="eastAsia" w:ascii="宋体" w:hAnsi="宋体" w:cs="宋体"/>
                <w:sz w:val="24"/>
                <w:highlight w:val="none"/>
              </w:rPr>
            </w:pPr>
          </w:p>
        </w:tc>
      </w:tr>
      <w:tr w14:paraId="1D86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AAD6E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347B98">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2DF13A">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C6FB77A">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5129C7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DD6133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0D120FC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1B8028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D7CCA2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1B16024">
            <w:pPr>
              <w:spacing w:line="480" w:lineRule="exact"/>
              <w:jc w:val="center"/>
              <w:textAlignment w:val="center"/>
              <w:rPr>
                <w:rFonts w:hint="eastAsia" w:ascii="宋体" w:hAnsi="宋体" w:cs="宋体"/>
                <w:sz w:val="24"/>
                <w:highlight w:val="none"/>
              </w:rPr>
            </w:pPr>
          </w:p>
        </w:tc>
      </w:tr>
      <w:tr w14:paraId="571B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369D8A8">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5D9EC6E">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BECF21">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F91556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6DB5E866">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454E093">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8B66EDF">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5251BEED">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0A9F0D">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581C26C">
            <w:pPr>
              <w:spacing w:line="480" w:lineRule="exact"/>
              <w:jc w:val="center"/>
              <w:textAlignment w:val="center"/>
              <w:rPr>
                <w:rFonts w:hint="eastAsia" w:ascii="宋体" w:hAnsi="宋体" w:cs="宋体"/>
                <w:sz w:val="24"/>
                <w:highlight w:val="none"/>
              </w:rPr>
            </w:pPr>
          </w:p>
        </w:tc>
      </w:tr>
      <w:tr w14:paraId="773D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7842AA">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371663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404BF3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92931F3">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CD4B22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3BF3419">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EEE8EB">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581993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A14931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9C86895">
            <w:pPr>
              <w:spacing w:line="480" w:lineRule="exact"/>
              <w:jc w:val="center"/>
              <w:textAlignment w:val="center"/>
              <w:rPr>
                <w:rFonts w:hint="eastAsia" w:ascii="宋体" w:hAnsi="宋体" w:cs="宋体"/>
                <w:sz w:val="24"/>
                <w:highlight w:val="none"/>
              </w:rPr>
            </w:pPr>
          </w:p>
        </w:tc>
      </w:tr>
      <w:tr w14:paraId="3277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2C6BCC">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9B9EAD6">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CA818C2">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6AD68C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3D1F10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96575A6">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424BD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06BF6CF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911D22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739DD05A">
            <w:pPr>
              <w:spacing w:line="480" w:lineRule="exact"/>
              <w:jc w:val="center"/>
              <w:textAlignment w:val="center"/>
              <w:rPr>
                <w:rFonts w:hint="eastAsia" w:ascii="宋体" w:hAnsi="宋体" w:cs="宋体"/>
                <w:sz w:val="24"/>
                <w:highlight w:val="none"/>
              </w:rPr>
            </w:pPr>
          </w:p>
        </w:tc>
      </w:tr>
      <w:tr w14:paraId="497E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F0D5B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1EF495BA">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47F27B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3CB4936">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A8DFD4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3202C0B7">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FE7A6D5">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7A9E70">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C1A685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12FA47">
            <w:pPr>
              <w:spacing w:line="480" w:lineRule="exact"/>
              <w:jc w:val="center"/>
              <w:textAlignment w:val="center"/>
              <w:rPr>
                <w:rFonts w:hint="eastAsia" w:ascii="宋体" w:hAnsi="宋体" w:cs="宋体"/>
                <w:sz w:val="24"/>
                <w:highlight w:val="none"/>
              </w:rPr>
            </w:pPr>
          </w:p>
        </w:tc>
      </w:tr>
      <w:tr w14:paraId="57B8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8BF04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400CD89">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C16A0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DDBADB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07053C2">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8C0987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3DF296D">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EBDD27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5767115B">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A00B920">
            <w:pPr>
              <w:spacing w:line="480" w:lineRule="exact"/>
              <w:jc w:val="center"/>
              <w:textAlignment w:val="center"/>
              <w:rPr>
                <w:rFonts w:hint="eastAsia" w:ascii="宋体" w:hAnsi="宋体" w:cs="宋体"/>
                <w:sz w:val="24"/>
                <w:highlight w:val="none"/>
              </w:rPr>
            </w:pPr>
          </w:p>
        </w:tc>
      </w:tr>
      <w:tr w14:paraId="1C10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CECA5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D28B44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0F64C77">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163A228B">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4726005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5E41354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7CD209C4">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16284A6">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CA51D1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5800624B">
            <w:pPr>
              <w:spacing w:line="480" w:lineRule="exact"/>
              <w:jc w:val="center"/>
              <w:textAlignment w:val="center"/>
              <w:rPr>
                <w:rFonts w:hint="eastAsia" w:ascii="宋体" w:hAnsi="宋体" w:cs="宋体"/>
                <w:sz w:val="24"/>
                <w:highlight w:val="none"/>
              </w:rPr>
            </w:pPr>
          </w:p>
        </w:tc>
      </w:tr>
      <w:tr w14:paraId="3AEA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1D477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359ED981">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103AFBE8">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0E6EE5E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A4A445A">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1FBE222">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2E12A3">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6ED75259">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A0410AF">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C9A8F90">
            <w:pPr>
              <w:spacing w:line="480" w:lineRule="exact"/>
              <w:jc w:val="center"/>
              <w:textAlignment w:val="center"/>
              <w:rPr>
                <w:rFonts w:hint="eastAsia" w:ascii="宋体" w:hAnsi="宋体" w:cs="宋体"/>
                <w:sz w:val="24"/>
                <w:highlight w:val="none"/>
              </w:rPr>
            </w:pPr>
          </w:p>
        </w:tc>
      </w:tr>
      <w:tr w14:paraId="5C53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EE4E55">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21349D">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723AC87C">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F8EC34D">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8FBDBAD">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C0CA628">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68CBC63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0AF2ED3">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EA2C2A8">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18447C25">
            <w:pPr>
              <w:spacing w:line="480" w:lineRule="exact"/>
              <w:jc w:val="center"/>
              <w:textAlignment w:val="center"/>
              <w:rPr>
                <w:rFonts w:hint="eastAsia" w:ascii="宋体" w:hAnsi="宋体" w:cs="宋体"/>
                <w:sz w:val="24"/>
                <w:highlight w:val="none"/>
              </w:rPr>
            </w:pPr>
          </w:p>
        </w:tc>
      </w:tr>
      <w:tr w14:paraId="4CB87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508493">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0E0FD3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22ED4565">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6F4C1B0C">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200EA88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25C40E1">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734C756">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3B783D4A">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6A2B4BE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3083A14F">
            <w:pPr>
              <w:spacing w:line="480" w:lineRule="exact"/>
              <w:jc w:val="center"/>
              <w:textAlignment w:val="center"/>
              <w:rPr>
                <w:rFonts w:hint="eastAsia" w:ascii="宋体" w:hAnsi="宋体" w:cs="宋体"/>
                <w:sz w:val="24"/>
                <w:highlight w:val="none"/>
              </w:rPr>
            </w:pPr>
          </w:p>
        </w:tc>
      </w:tr>
      <w:tr w14:paraId="6055F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F6EE27F">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44A3BEFF">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05BCEF83">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4CDEBE8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A6248A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4ABB911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FD21C9E">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7284388">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39369241">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EEEB592">
            <w:pPr>
              <w:spacing w:line="480" w:lineRule="exact"/>
              <w:jc w:val="center"/>
              <w:textAlignment w:val="center"/>
              <w:rPr>
                <w:rFonts w:hint="eastAsia" w:ascii="宋体" w:hAnsi="宋体" w:cs="宋体"/>
                <w:sz w:val="24"/>
                <w:highlight w:val="none"/>
              </w:rPr>
            </w:pPr>
          </w:p>
        </w:tc>
      </w:tr>
      <w:tr w14:paraId="7BE5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FB9A92">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A13379B">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613CE4A0">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0D155B1">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420CC3">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69814E65">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F0CE721">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739A3BE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18A0A55A">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4DEA72FA">
            <w:pPr>
              <w:spacing w:line="480" w:lineRule="exact"/>
              <w:jc w:val="center"/>
              <w:textAlignment w:val="center"/>
              <w:rPr>
                <w:rFonts w:hint="eastAsia" w:ascii="宋体" w:hAnsi="宋体" w:cs="宋体"/>
                <w:sz w:val="24"/>
                <w:highlight w:val="none"/>
              </w:rPr>
            </w:pPr>
          </w:p>
        </w:tc>
      </w:tr>
      <w:tr w14:paraId="00A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877639">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2D128760">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AB98E6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321F0A79">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5877F0B7">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106B704F">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371A8218">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4DC24C31">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4D4C91A9">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3C24801">
            <w:pPr>
              <w:spacing w:line="480" w:lineRule="exact"/>
              <w:jc w:val="center"/>
              <w:textAlignment w:val="center"/>
              <w:rPr>
                <w:rFonts w:hint="eastAsia" w:ascii="宋体" w:hAnsi="宋体" w:cs="宋体"/>
                <w:sz w:val="24"/>
                <w:highlight w:val="none"/>
              </w:rPr>
            </w:pPr>
          </w:p>
        </w:tc>
      </w:tr>
      <w:tr w14:paraId="37BE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E1E3FB">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6DD646D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4725AA3F">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2312EC35">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74E07E2F">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14A0DE">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5B3A05D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1EE60D24">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283DA3E">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04BB59BA">
            <w:pPr>
              <w:spacing w:line="480" w:lineRule="exact"/>
              <w:jc w:val="center"/>
              <w:textAlignment w:val="center"/>
              <w:rPr>
                <w:rFonts w:hint="eastAsia" w:ascii="宋体" w:hAnsi="宋体" w:cs="宋体"/>
                <w:sz w:val="24"/>
                <w:highlight w:val="none"/>
              </w:rPr>
            </w:pPr>
          </w:p>
        </w:tc>
      </w:tr>
      <w:tr w14:paraId="4755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C8D9C6">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78078BFC">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3ECE314B">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70C96580">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1887BBB8">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7C27FE6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4B874767">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F86050E">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70C042C5">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628206A8">
            <w:pPr>
              <w:spacing w:line="480" w:lineRule="exact"/>
              <w:jc w:val="center"/>
              <w:textAlignment w:val="center"/>
              <w:rPr>
                <w:rFonts w:hint="eastAsia" w:ascii="宋体" w:hAnsi="宋体" w:cs="宋体"/>
                <w:sz w:val="24"/>
                <w:highlight w:val="none"/>
              </w:rPr>
            </w:pPr>
          </w:p>
        </w:tc>
      </w:tr>
      <w:tr w14:paraId="0BF7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791AA4">
            <w:pPr>
              <w:spacing w:line="480" w:lineRule="exact"/>
              <w:jc w:val="center"/>
              <w:textAlignment w:val="center"/>
              <w:rPr>
                <w:rFonts w:hint="eastAsia" w:ascii="宋体" w:hAnsi="宋体" w:cs="宋体"/>
                <w:sz w:val="24"/>
                <w:highlight w:val="none"/>
              </w:rPr>
            </w:pPr>
          </w:p>
        </w:tc>
        <w:tc>
          <w:tcPr>
            <w:tcW w:w="1002" w:type="dxa"/>
            <w:tcBorders>
              <w:top w:val="single" w:color="auto" w:sz="4" w:space="0"/>
              <w:left w:val="nil"/>
              <w:bottom w:val="single" w:color="auto" w:sz="4" w:space="0"/>
              <w:right w:val="single" w:color="auto" w:sz="4" w:space="0"/>
            </w:tcBorders>
            <w:noWrap w:val="0"/>
            <w:vAlign w:val="center"/>
          </w:tcPr>
          <w:p w14:paraId="5D71D5D2">
            <w:pPr>
              <w:spacing w:line="480" w:lineRule="exact"/>
              <w:jc w:val="center"/>
              <w:textAlignment w:val="center"/>
              <w:rPr>
                <w:rFonts w:hint="eastAsia" w:ascii="宋体" w:hAnsi="宋体" w:cs="宋体"/>
                <w:sz w:val="24"/>
                <w:highlight w:val="none"/>
              </w:rPr>
            </w:pPr>
          </w:p>
        </w:tc>
        <w:tc>
          <w:tcPr>
            <w:tcW w:w="841" w:type="dxa"/>
            <w:tcBorders>
              <w:top w:val="single" w:color="auto" w:sz="4" w:space="0"/>
              <w:left w:val="nil"/>
              <w:bottom w:val="single" w:color="auto" w:sz="4" w:space="0"/>
              <w:right w:val="single" w:color="auto" w:sz="4" w:space="0"/>
            </w:tcBorders>
            <w:noWrap w:val="0"/>
            <w:vAlign w:val="center"/>
          </w:tcPr>
          <w:p w14:paraId="5C8064CE">
            <w:pPr>
              <w:spacing w:line="480" w:lineRule="exact"/>
              <w:jc w:val="center"/>
              <w:textAlignment w:val="center"/>
              <w:rPr>
                <w:rFonts w:hint="eastAsia" w:ascii="宋体" w:hAnsi="宋体" w:cs="宋体"/>
                <w:sz w:val="24"/>
                <w:highlight w:val="none"/>
              </w:rPr>
            </w:pPr>
          </w:p>
        </w:tc>
        <w:tc>
          <w:tcPr>
            <w:tcW w:w="856" w:type="dxa"/>
            <w:tcBorders>
              <w:top w:val="single" w:color="auto" w:sz="4" w:space="0"/>
              <w:left w:val="nil"/>
              <w:bottom w:val="single" w:color="auto" w:sz="4" w:space="0"/>
              <w:right w:val="single" w:color="auto" w:sz="4" w:space="0"/>
            </w:tcBorders>
            <w:noWrap w:val="0"/>
            <w:vAlign w:val="center"/>
          </w:tcPr>
          <w:p w14:paraId="589C696E">
            <w:pPr>
              <w:spacing w:line="480" w:lineRule="exact"/>
              <w:jc w:val="center"/>
              <w:textAlignment w:val="center"/>
              <w:rPr>
                <w:rFonts w:hint="eastAsia" w:ascii="宋体" w:hAnsi="宋体" w:cs="宋体"/>
                <w:sz w:val="24"/>
                <w:highlight w:val="none"/>
              </w:rPr>
            </w:pPr>
          </w:p>
        </w:tc>
        <w:tc>
          <w:tcPr>
            <w:tcW w:w="710" w:type="dxa"/>
            <w:tcBorders>
              <w:top w:val="single" w:color="auto" w:sz="4" w:space="0"/>
              <w:left w:val="nil"/>
              <w:bottom w:val="single" w:color="auto" w:sz="4" w:space="0"/>
              <w:right w:val="single" w:color="auto" w:sz="4" w:space="0"/>
            </w:tcBorders>
            <w:noWrap w:val="0"/>
            <w:vAlign w:val="center"/>
          </w:tcPr>
          <w:p w14:paraId="3E00B020">
            <w:pPr>
              <w:spacing w:line="480" w:lineRule="exact"/>
              <w:jc w:val="center"/>
              <w:textAlignment w:val="center"/>
              <w:rPr>
                <w:rFonts w:hint="eastAsia" w:ascii="宋体" w:hAnsi="宋体" w:cs="宋体"/>
                <w:sz w:val="24"/>
                <w:highlight w:val="none"/>
              </w:rPr>
            </w:pPr>
          </w:p>
        </w:tc>
        <w:tc>
          <w:tcPr>
            <w:tcW w:w="711" w:type="dxa"/>
            <w:tcBorders>
              <w:top w:val="single" w:color="auto" w:sz="4" w:space="0"/>
              <w:left w:val="nil"/>
              <w:bottom w:val="single" w:color="auto" w:sz="4" w:space="0"/>
              <w:right w:val="single" w:color="auto" w:sz="4" w:space="0"/>
            </w:tcBorders>
            <w:noWrap w:val="0"/>
            <w:vAlign w:val="center"/>
          </w:tcPr>
          <w:p w14:paraId="073812A4">
            <w:pPr>
              <w:spacing w:line="480" w:lineRule="exact"/>
              <w:jc w:val="center"/>
              <w:textAlignment w:val="center"/>
              <w:rPr>
                <w:rFonts w:hint="eastAsia" w:ascii="宋体" w:hAnsi="宋体" w:cs="宋体"/>
                <w:sz w:val="24"/>
                <w:highlight w:val="none"/>
              </w:rPr>
            </w:pPr>
          </w:p>
        </w:tc>
        <w:tc>
          <w:tcPr>
            <w:tcW w:w="1178" w:type="dxa"/>
            <w:tcBorders>
              <w:top w:val="single" w:color="auto" w:sz="4" w:space="0"/>
              <w:left w:val="nil"/>
              <w:bottom w:val="single" w:color="auto" w:sz="4" w:space="0"/>
              <w:right w:val="single" w:color="auto" w:sz="4" w:space="0"/>
            </w:tcBorders>
            <w:noWrap w:val="0"/>
            <w:vAlign w:val="center"/>
          </w:tcPr>
          <w:p w14:paraId="1D8946AA">
            <w:pPr>
              <w:spacing w:line="480" w:lineRule="exact"/>
              <w:jc w:val="center"/>
              <w:textAlignment w:val="center"/>
              <w:rPr>
                <w:rFonts w:hint="eastAsia" w:ascii="宋体" w:hAnsi="宋体" w:cs="宋体"/>
                <w:sz w:val="24"/>
                <w:highlight w:val="none"/>
              </w:rPr>
            </w:pPr>
          </w:p>
        </w:tc>
        <w:tc>
          <w:tcPr>
            <w:tcW w:w="797" w:type="dxa"/>
            <w:tcBorders>
              <w:top w:val="single" w:color="auto" w:sz="4" w:space="0"/>
              <w:left w:val="nil"/>
              <w:bottom w:val="single" w:color="auto" w:sz="4" w:space="0"/>
              <w:right w:val="single" w:color="auto" w:sz="4" w:space="0"/>
            </w:tcBorders>
            <w:noWrap w:val="0"/>
            <w:vAlign w:val="center"/>
          </w:tcPr>
          <w:p w14:paraId="2476054F">
            <w:pPr>
              <w:spacing w:line="480" w:lineRule="exact"/>
              <w:jc w:val="center"/>
              <w:textAlignment w:val="center"/>
              <w:rPr>
                <w:rFonts w:hint="eastAsia" w:ascii="宋体" w:hAnsi="宋体" w:cs="宋体"/>
                <w:sz w:val="24"/>
                <w:highlight w:val="none"/>
              </w:rPr>
            </w:pPr>
          </w:p>
        </w:tc>
        <w:tc>
          <w:tcPr>
            <w:tcW w:w="950" w:type="dxa"/>
            <w:tcBorders>
              <w:top w:val="single" w:color="auto" w:sz="4" w:space="0"/>
              <w:left w:val="nil"/>
              <w:bottom w:val="single" w:color="auto" w:sz="4" w:space="0"/>
              <w:right w:val="single" w:color="auto" w:sz="4" w:space="0"/>
            </w:tcBorders>
            <w:noWrap w:val="0"/>
            <w:vAlign w:val="center"/>
          </w:tcPr>
          <w:p w14:paraId="2B909687">
            <w:pPr>
              <w:spacing w:line="480" w:lineRule="exact"/>
              <w:jc w:val="center"/>
              <w:textAlignment w:val="center"/>
              <w:rPr>
                <w:rFonts w:hint="eastAsia" w:ascii="宋体" w:hAnsi="宋体" w:cs="宋体"/>
                <w:sz w:val="24"/>
                <w:highlight w:val="none"/>
              </w:rPr>
            </w:pPr>
          </w:p>
        </w:tc>
        <w:tc>
          <w:tcPr>
            <w:tcW w:w="766" w:type="dxa"/>
            <w:tcBorders>
              <w:top w:val="single" w:color="auto" w:sz="4" w:space="0"/>
              <w:left w:val="nil"/>
              <w:bottom w:val="single" w:color="auto" w:sz="4" w:space="0"/>
              <w:right w:val="single" w:color="auto" w:sz="4" w:space="0"/>
            </w:tcBorders>
            <w:noWrap w:val="0"/>
            <w:vAlign w:val="center"/>
          </w:tcPr>
          <w:p w14:paraId="252BDFF0">
            <w:pPr>
              <w:spacing w:line="480" w:lineRule="exact"/>
              <w:jc w:val="center"/>
              <w:textAlignment w:val="center"/>
              <w:rPr>
                <w:rFonts w:hint="eastAsia" w:ascii="宋体" w:hAnsi="宋体" w:cs="宋体"/>
                <w:sz w:val="24"/>
                <w:highlight w:val="none"/>
              </w:rPr>
            </w:pPr>
          </w:p>
        </w:tc>
      </w:tr>
    </w:tbl>
    <w:p w14:paraId="1D698A26">
      <w:pPr>
        <w:spacing w:before="156" w:beforeLines="50" w:after="312" w:afterLines="100" w:line="480" w:lineRule="exact"/>
        <w:jc w:val="center"/>
        <w:textAlignment w:val="center"/>
        <w:rPr>
          <w:rFonts w:hint="eastAsia" w:ascii="宋体" w:hAnsi="宋体" w:cs="宋体"/>
          <w:b/>
          <w:bCs/>
          <w:sz w:val="24"/>
          <w:highlight w:val="none"/>
        </w:rPr>
      </w:pPr>
    </w:p>
    <w:p w14:paraId="76BB1F9C">
      <w:pPr>
        <w:spacing w:before="156" w:beforeLines="50" w:after="312" w:afterLines="100" w:line="480" w:lineRule="exact"/>
        <w:jc w:val="center"/>
        <w:textAlignment w:val="center"/>
        <w:rPr>
          <w:rFonts w:hint="eastAsia" w:ascii="宋体" w:hAnsi="宋体" w:cs="宋体"/>
          <w:b/>
          <w:bCs/>
          <w:sz w:val="24"/>
          <w:highlight w:val="none"/>
        </w:rPr>
      </w:pPr>
    </w:p>
    <w:p w14:paraId="6930D9EB">
      <w:pPr>
        <w:spacing w:before="156" w:beforeLines="50" w:after="312" w:afterLines="100" w:line="480" w:lineRule="exact"/>
        <w:jc w:val="center"/>
        <w:textAlignment w:val="center"/>
        <w:rPr>
          <w:rFonts w:hint="eastAsia" w:ascii="宋体" w:hAnsi="宋体" w:cs="宋体"/>
          <w:b/>
          <w:bCs/>
          <w:sz w:val="24"/>
          <w:highlight w:val="none"/>
        </w:rPr>
      </w:pPr>
    </w:p>
    <w:p w14:paraId="35E34EF7">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附表二：拟配备本工程的试验和检测仪器设备表</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6116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D0E15D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序号</w:t>
            </w:r>
          </w:p>
        </w:tc>
        <w:tc>
          <w:tcPr>
            <w:tcW w:w="1134" w:type="dxa"/>
            <w:tcBorders>
              <w:top w:val="single" w:color="auto" w:sz="4" w:space="0"/>
              <w:left w:val="nil"/>
              <w:bottom w:val="single" w:color="auto" w:sz="4" w:space="0"/>
              <w:right w:val="single" w:color="auto" w:sz="4" w:space="0"/>
            </w:tcBorders>
            <w:noWrap w:val="0"/>
            <w:vAlign w:val="center"/>
          </w:tcPr>
          <w:p w14:paraId="090A6F27">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仪器设备</w:t>
            </w:r>
          </w:p>
          <w:p w14:paraId="17C19F9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名称</w:t>
            </w:r>
          </w:p>
        </w:tc>
        <w:tc>
          <w:tcPr>
            <w:tcW w:w="851" w:type="dxa"/>
            <w:tcBorders>
              <w:top w:val="single" w:color="auto" w:sz="4" w:space="0"/>
              <w:left w:val="nil"/>
              <w:bottom w:val="single" w:color="auto" w:sz="4" w:space="0"/>
              <w:right w:val="single" w:color="auto" w:sz="4" w:space="0"/>
            </w:tcBorders>
            <w:noWrap w:val="0"/>
            <w:vAlign w:val="center"/>
          </w:tcPr>
          <w:p w14:paraId="6D96BC9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型号</w:t>
            </w:r>
          </w:p>
          <w:p w14:paraId="3E6212D5">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规格</w:t>
            </w:r>
          </w:p>
        </w:tc>
        <w:tc>
          <w:tcPr>
            <w:tcW w:w="992" w:type="dxa"/>
            <w:tcBorders>
              <w:top w:val="single" w:color="auto" w:sz="4" w:space="0"/>
              <w:left w:val="nil"/>
              <w:bottom w:val="single" w:color="auto" w:sz="4" w:space="0"/>
              <w:right w:val="single" w:color="auto" w:sz="4" w:space="0"/>
            </w:tcBorders>
            <w:noWrap w:val="0"/>
            <w:vAlign w:val="center"/>
          </w:tcPr>
          <w:p w14:paraId="4F19753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数量</w:t>
            </w:r>
          </w:p>
        </w:tc>
        <w:tc>
          <w:tcPr>
            <w:tcW w:w="709" w:type="dxa"/>
            <w:tcBorders>
              <w:top w:val="single" w:color="auto" w:sz="4" w:space="0"/>
              <w:left w:val="nil"/>
              <w:bottom w:val="single" w:color="auto" w:sz="4" w:space="0"/>
              <w:right w:val="single" w:color="auto" w:sz="4" w:space="0"/>
            </w:tcBorders>
            <w:noWrap w:val="0"/>
            <w:vAlign w:val="center"/>
          </w:tcPr>
          <w:p w14:paraId="2FF34666">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国别</w:t>
            </w:r>
          </w:p>
          <w:p w14:paraId="53BE872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产地</w:t>
            </w:r>
          </w:p>
        </w:tc>
        <w:tc>
          <w:tcPr>
            <w:tcW w:w="850" w:type="dxa"/>
            <w:tcBorders>
              <w:top w:val="single" w:color="auto" w:sz="4" w:space="0"/>
              <w:left w:val="nil"/>
              <w:bottom w:val="single" w:color="auto" w:sz="4" w:space="0"/>
              <w:right w:val="single" w:color="auto" w:sz="4" w:space="0"/>
            </w:tcBorders>
            <w:noWrap w:val="0"/>
            <w:vAlign w:val="center"/>
          </w:tcPr>
          <w:p w14:paraId="2F102E6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制造</w:t>
            </w:r>
          </w:p>
          <w:p w14:paraId="535E6EC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年份</w:t>
            </w:r>
          </w:p>
        </w:tc>
        <w:tc>
          <w:tcPr>
            <w:tcW w:w="992" w:type="dxa"/>
            <w:tcBorders>
              <w:top w:val="single" w:color="auto" w:sz="4" w:space="0"/>
              <w:left w:val="nil"/>
              <w:bottom w:val="single" w:color="auto" w:sz="4" w:space="0"/>
              <w:right w:val="single" w:color="auto" w:sz="4" w:space="0"/>
            </w:tcBorders>
            <w:noWrap w:val="0"/>
            <w:vAlign w:val="center"/>
          </w:tcPr>
          <w:p w14:paraId="0F61B8A0">
            <w:pPr>
              <w:spacing w:line="480" w:lineRule="exact"/>
              <w:jc w:val="center"/>
              <w:textAlignment w:val="center"/>
              <w:rPr>
                <w:rFonts w:ascii="宋体" w:hAnsi="宋体" w:cs="宋体"/>
                <w:szCs w:val="21"/>
                <w:highlight w:val="none"/>
              </w:rPr>
            </w:pPr>
            <w:r>
              <w:rPr>
                <w:rFonts w:hint="eastAsia" w:ascii="宋体" w:hAnsi="宋体" w:cs="宋体"/>
                <w:szCs w:val="21"/>
                <w:highlight w:val="none"/>
              </w:rPr>
              <w:t>已使用</w:t>
            </w:r>
          </w:p>
          <w:p w14:paraId="4ACE6E9F">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台时数</w:t>
            </w:r>
          </w:p>
        </w:tc>
        <w:tc>
          <w:tcPr>
            <w:tcW w:w="1418" w:type="dxa"/>
            <w:tcBorders>
              <w:top w:val="single" w:color="auto" w:sz="4" w:space="0"/>
              <w:left w:val="nil"/>
              <w:bottom w:val="single" w:color="auto" w:sz="4" w:space="0"/>
              <w:right w:val="single" w:color="auto" w:sz="4" w:space="0"/>
            </w:tcBorders>
            <w:noWrap w:val="0"/>
            <w:vAlign w:val="center"/>
          </w:tcPr>
          <w:p w14:paraId="5B7D012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用  途</w:t>
            </w:r>
          </w:p>
        </w:tc>
        <w:tc>
          <w:tcPr>
            <w:tcW w:w="850" w:type="dxa"/>
            <w:tcBorders>
              <w:top w:val="single" w:color="auto" w:sz="4" w:space="0"/>
              <w:left w:val="nil"/>
              <w:bottom w:val="single" w:color="auto" w:sz="4" w:space="0"/>
              <w:right w:val="single" w:color="auto" w:sz="4" w:space="0"/>
            </w:tcBorders>
            <w:noWrap w:val="0"/>
            <w:vAlign w:val="center"/>
          </w:tcPr>
          <w:p w14:paraId="46C74B1B">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1C74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E3C7F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6888C4">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EA41B9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585914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594292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64C9853">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D93FE3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6F241A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ABE3CDA">
            <w:pPr>
              <w:spacing w:line="480" w:lineRule="exact"/>
              <w:jc w:val="center"/>
              <w:textAlignment w:val="center"/>
              <w:rPr>
                <w:rFonts w:hint="eastAsia" w:ascii="宋体" w:hAnsi="宋体" w:cs="宋体"/>
                <w:sz w:val="24"/>
                <w:highlight w:val="none"/>
              </w:rPr>
            </w:pPr>
          </w:p>
        </w:tc>
      </w:tr>
      <w:tr w14:paraId="0D31B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E2CBFF">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3DF9911">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913B26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F56DD2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B4771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CC2FA6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DD17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6AB29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34A50BB">
            <w:pPr>
              <w:spacing w:line="480" w:lineRule="exact"/>
              <w:jc w:val="center"/>
              <w:textAlignment w:val="center"/>
              <w:rPr>
                <w:rFonts w:hint="eastAsia" w:ascii="宋体" w:hAnsi="宋体" w:cs="宋体"/>
                <w:sz w:val="24"/>
                <w:highlight w:val="none"/>
              </w:rPr>
            </w:pPr>
          </w:p>
        </w:tc>
      </w:tr>
      <w:tr w14:paraId="1035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231EB5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47B8358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321A0A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2C212D6">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099BCA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539A0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369B5F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E4CE5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2E69C5A">
            <w:pPr>
              <w:spacing w:line="480" w:lineRule="exact"/>
              <w:jc w:val="center"/>
              <w:textAlignment w:val="center"/>
              <w:rPr>
                <w:rFonts w:hint="eastAsia" w:ascii="宋体" w:hAnsi="宋体" w:cs="宋体"/>
                <w:sz w:val="24"/>
                <w:highlight w:val="none"/>
              </w:rPr>
            </w:pPr>
          </w:p>
        </w:tc>
      </w:tr>
      <w:tr w14:paraId="1768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CEF4AC8">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FB9D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D084F5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6AA809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7C58F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0B42FC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B67647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E8DA8A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83275DC">
            <w:pPr>
              <w:spacing w:line="480" w:lineRule="exact"/>
              <w:jc w:val="center"/>
              <w:textAlignment w:val="center"/>
              <w:rPr>
                <w:rFonts w:hint="eastAsia" w:ascii="宋体" w:hAnsi="宋体" w:cs="宋体"/>
                <w:sz w:val="24"/>
                <w:highlight w:val="none"/>
              </w:rPr>
            </w:pPr>
          </w:p>
        </w:tc>
      </w:tr>
      <w:tr w14:paraId="58F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AE347A">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F8CC15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4CD2FB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D1C3AAB">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9591F1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FCE483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7E1C43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0ED53AF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0FDC33D">
            <w:pPr>
              <w:spacing w:line="480" w:lineRule="exact"/>
              <w:jc w:val="center"/>
              <w:textAlignment w:val="center"/>
              <w:rPr>
                <w:rFonts w:hint="eastAsia" w:ascii="宋体" w:hAnsi="宋体" w:cs="宋体"/>
                <w:sz w:val="24"/>
                <w:highlight w:val="none"/>
              </w:rPr>
            </w:pPr>
          </w:p>
        </w:tc>
      </w:tr>
      <w:tr w14:paraId="7995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31793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1948E2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962C2E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97190C3">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0B9483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70D5D1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9C2E75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EF04C91">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BB1F71">
            <w:pPr>
              <w:spacing w:line="480" w:lineRule="exact"/>
              <w:jc w:val="center"/>
              <w:textAlignment w:val="center"/>
              <w:rPr>
                <w:rFonts w:hint="eastAsia" w:ascii="宋体" w:hAnsi="宋体" w:cs="宋体"/>
                <w:sz w:val="24"/>
                <w:highlight w:val="none"/>
              </w:rPr>
            </w:pPr>
          </w:p>
        </w:tc>
      </w:tr>
      <w:tr w14:paraId="38A2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365914">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1A1904A">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4543B23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562F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98106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6DBD37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934B819">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63938E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F9A9B35">
            <w:pPr>
              <w:spacing w:line="480" w:lineRule="exact"/>
              <w:jc w:val="center"/>
              <w:textAlignment w:val="center"/>
              <w:rPr>
                <w:rFonts w:hint="eastAsia" w:ascii="宋体" w:hAnsi="宋体" w:cs="宋体"/>
                <w:sz w:val="24"/>
                <w:highlight w:val="none"/>
              </w:rPr>
            </w:pPr>
          </w:p>
        </w:tc>
      </w:tr>
      <w:tr w14:paraId="4EAD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41FE34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5284B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BE13C1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706DB3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31365B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A18A04C">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09357D5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9BDB5A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0860E72">
            <w:pPr>
              <w:spacing w:line="480" w:lineRule="exact"/>
              <w:jc w:val="center"/>
              <w:textAlignment w:val="center"/>
              <w:rPr>
                <w:rFonts w:hint="eastAsia" w:ascii="宋体" w:hAnsi="宋体" w:cs="宋体"/>
                <w:sz w:val="24"/>
                <w:highlight w:val="none"/>
              </w:rPr>
            </w:pPr>
          </w:p>
        </w:tc>
      </w:tr>
      <w:tr w14:paraId="5190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59AE925">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28BE8C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9CCDC8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1360C6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106FC92">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F6B729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BDDCD0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90286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B70256">
            <w:pPr>
              <w:spacing w:line="480" w:lineRule="exact"/>
              <w:jc w:val="center"/>
              <w:textAlignment w:val="center"/>
              <w:rPr>
                <w:rFonts w:hint="eastAsia" w:ascii="宋体" w:hAnsi="宋体" w:cs="宋体"/>
                <w:sz w:val="24"/>
                <w:highlight w:val="none"/>
              </w:rPr>
            </w:pPr>
          </w:p>
        </w:tc>
      </w:tr>
      <w:tr w14:paraId="2506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58968E7">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5F88D99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01D02C3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AFDC8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74E5165F">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791491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ABB776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38E43D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4AD2D1">
            <w:pPr>
              <w:spacing w:line="480" w:lineRule="exact"/>
              <w:jc w:val="center"/>
              <w:textAlignment w:val="center"/>
              <w:rPr>
                <w:rFonts w:hint="eastAsia" w:ascii="宋体" w:hAnsi="宋体" w:cs="宋体"/>
                <w:sz w:val="24"/>
                <w:highlight w:val="none"/>
              </w:rPr>
            </w:pPr>
          </w:p>
        </w:tc>
      </w:tr>
      <w:tr w14:paraId="39E1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67C5F5D">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37519B07">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250E58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3EE8B99">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636C0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39AD304">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10E3F0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4630ED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9B68EB8">
            <w:pPr>
              <w:spacing w:line="480" w:lineRule="exact"/>
              <w:jc w:val="center"/>
              <w:textAlignment w:val="center"/>
              <w:rPr>
                <w:rFonts w:hint="eastAsia" w:ascii="宋体" w:hAnsi="宋体" w:cs="宋体"/>
                <w:sz w:val="24"/>
                <w:highlight w:val="none"/>
              </w:rPr>
            </w:pPr>
          </w:p>
        </w:tc>
      </w:tr>
      <w:tr w14:paraId="3323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59A28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901E020">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0C6753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549CC50">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F7979D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502E531F">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BAA7DE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C8E09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0CF04A9">
            <w:pPr>
              <w:spacing w:line="480" w:lineRule="exact"/>
              <w:jc w:val="center"/>
              <w:textAlignment w:val="center"/>
              <w:rPr>
                <w:rFonts w:hint="eastAsia" w:ascii="宋体" w:hAnsi="宋体" w:cs="宋体"/>
                <w:sz w:val="24"/>
                <w:highlight w:val="none"/>
              </w:rPr>
            </w:pPr>
          </w:p>
        </w:tc>
      </w:tr>
      <w:tr w14:paraId="1B9A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B3BDD63">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916755B">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2E78A8F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0C357EE">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51DFAE7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069509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F62D3C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8044F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2EA9561">
            <w:pPr>
              <w:spacing w:line="480" w:lineRule="exact"/>
              <w:jc w:val="center"/>
              <w:textAlignment w:val="center"/>
              <w:rPr>
                <w:rFonts w:hint="eastAsia" w:ascii="宋体" w:hAnsi="宋体" w:cs="宋体"/>
                <w:sz w:val="24"/>
                <w:highlight w:val="none"/>
              </w:rPr>
            </w:pPr>
          </w:p>
        </w:tc>
      </w:tr>
      <w:tr w14:paraId="1E0D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19453C">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8EC36ED">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16F52961">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62D913F">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DF0A76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69A25AF8">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54AD09C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10193DA">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675D34">
            <w:pPr>
              <w:spacing w:line="480" w:lineRule="exact"/>
              <w:jc w:val="center"/>
              <w:textAlignment w:val="center"/>
              <w:rPr>
                <w:rFonts w:hint="eastAsia" w:ascii="宋体" w:hAnsi="宋体" w:cs="宋体"/>
                <w:sz w:val="24"/>
                <w:highlight w:val="none"/>
              </w:rPr>
            </w:pPr>
          </w:p>
        </w:tc>
      </w:tr>
      <w:tr w14:paraId="77BE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E16099">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165352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6019492">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267FB2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0E49D54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0F8110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A81583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37E4F8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A9D1F7">
            <w:pPr>
              <w:spacing w:line="480" w:lineRule="exact"/>
              <w:jc w:val="center"/>
              <w:textAlignment w:val="center"/>
              <w:rPr>
                <w:rFonts w:hint="eastAsia" w:ascii="宋体" w:hAnsi="宋体" w:cs="宋体"/>
                <w:sz w:val="24"/>
                <w:highlight w:val="none"/>
              </w:rPr>
            </w:pPr>
          </w:p>
        </w:tc>
      </w:tr>
      <w:tr w14:paraId="7BD7E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D786702">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B75DEE9">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41191C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9C6FEC2">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BFFD1B6">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8FCF979">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1608B5A2">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77FE989">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B7A7AFD">
            <w:pPr>
              <w:spacing w:line="480" w:lineRule="exact"/>
              <w:jc w:val="center"/>
              <w:textAlignment w:val="center"/>
              <w:rPr>
                <w:rFonts w:hint="eastAsia" w:ascii="宋体" w:hAnsi="宋体" w:cs="宋体"/>
                <w:sz w:val="24"/>
                <w:highlight w:val="none"/>
              </w:rPr>
            </w:pPr>
          </w:p>
        </w:tc>
      </w:tr>
      <w:tr w14:paraId="4F946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A55770">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5A8A4AC">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E606DE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4BC28EF7">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62EE8DC4">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8FB84D7">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8B1752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BDFDDA8">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712E52B2">
            <w:pPr>
              <w:spacing w:line="480" w:lineRule="exact"/>
              <w:jc w:val="center"/>
              <w:textAlignment w:val="center"/>
              <w:rPr>
                <w:rFonts w:hint="eastAsia" w:ascii="宋体" w:hAnsi="宋体" w:cs="宋体"/>
                <w:sz w:val="24"/>
                <w:highlight w:val="none"/>
              </w:rPr>
            </w:pPr>
          </w:p>
        </w:tc>
      </w:tr>
      <w:tr w14:paraId="4E0F8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53A661">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2B8F87C3">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72208040">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BC07AA">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34D3970E">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C8BDECB">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577A24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22629C5">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42E722C">
            <w:pPr>
              <w:spacing w:line="480" w:lineRule="exact"/>
              <w:jc w:val="center"/>
              <w:textAlignment w:val="center"/>
              <w:rPr>
                <w:rFonts w:hint="eastAsia" w:ascii="宋体" w:hAnsi="宋体" w:cs="宋体"/>
                <w:sz w:val="24"/>
                <w:highlight w:val="none"/>
              </w:rPr>
            </w:pPr>
          </w:p>
        </w:tc>
      </w:tr>
      <w:tr w14:paraId="7524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5E503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0D7E29A8">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60AFF2C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335E7045">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47CB41D">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D168B66">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6D40BE0E">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9AC2B2B">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13305B27">
            <w:pPr>
              <w:spacing w:line="480" w:lineRule="exact"/>
              <w:jc w:val="center"/>
              <w:textAlignment w:val="center"/>
              <w:rPr>
                <w:rFonts w:hint="eastAsia" w:ascii="宋体" w:hAnsi="宋体" w:cs="宋体"/>
                <w:sz w:val="24"/>
                <w:highlight w:val="none"/>
              </w:rPr>
            </w:pPr>
          </w:p>
        </w:tc>
      </w:tr>
      <w:tr w14:paraId="2991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DF104B">
            <w:pPr>
              <w:spacing w:line="480" w:lineRule="exact"/>
              <w:jc w:val="center"/>
              <w:textAlignment w:val="center"/>
              <w:rPr>
                <w:rFonts w:hint="eastAsia" w:ascii="宋体" w:hAnsi="宋体" w:cs="宋体"/>
                <w:sz w:val="24"/>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1AC7EC8F">
            <w:pPr>
              <w:spacing w:line="480" w:lineRule="exact"/>
              <w:jc w:val="center"/>
              <w:textAlignment w:val="center"/>
              <w:rPr>
                <w:rFonts w:hint="eastAsia" w:ascii="宋体" w:hAnsi="宋体" w:cs="宋体"/>
                <w:sz w:val="24"/>
                <w:highlight w:val="none"/>
              </w:rPr>
            </w:pPr>
          </w:p>
        </w:tc>
        <w:tc>
          <w:tcPr>
            <w:tcW w:w="851" w:type="dxa"/>
            <w:tcBorders>
              <w:top w:val="single" w:color="auto" w:sz="4" w:space="0"/>
              <w:left w:val="nil"/>
              <w:bottom w:val="single" w:color="auto" w:sz="4" w:space="0"/>
              <w:right w:val="single" w:color="auto" w:sz="4" w:space="0"/>
            </w:tcBorders>
            <w:noWrap w:val="0"/>
            <w:vAlign w:val="center"/>
          </w:tcPr>
          <w:p w14:paraId="52E49D75">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75ADB281">
            <w:pPr>
              <w:spacing w:line="480" w:lineRule="exact"/>
              <w:jc w:val="center"/>
              <w:textAlignment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9CC5E20">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4D0D8F2A">
            <w:pPr>
              <w:spacing w:line="480" w:lineRule="exact"/>
              <w:jc w:val="center"/>
              <w:textAlignment w:val="center"/>
              <w:rPr>
                <w:rFonts w:hint="eastAsia" w:ascii="宋体" w:hAnsi="宋体" w:cs="宋体"/>
                <w:sz w:val="24"/>
                <w:highlight w:val="none"/>
              </w:rPr>
            </w:pPr>
          </w:p>
        </w:tc>
        <w:tc>
          <w:tcPr>
            <w:tcW w:w="992" w:type="dxa"/>
            <w:tcBorders>
              <w:top w:val="single" w:color="auto" w:sz="4" w:space="0"/>
              <w:left w:val="nil"/>
              <w:bottom w:val="single" w:color="auto" w:sz="4" w:space="0"/>
              <w:right w:val="single" w:color="auto" w:sz="4" w:space="0"/>
            </w:tcBorders>
            <w:noWrap w:val="0"/>
            <w:vAlign w:val="center"/>
          </w:tcPr>
          <w:p w14:paraId="28E918C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392F23">
            <w:pPr>
              <w:spacing w:line="480" w:lineRule="exact"/>
              <w:jc w:val="center"/>
              <w:textAlignment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3539D06C">
            <w:pPr>
              <w:spacing w:line="480" w:lineRule="exact"/>
              <w:jc w:val="center"/>
              <w:textAlignment w:val="center"/>
              <w:rPr>
                <w:rFonts w:hint="eastAsia" w:ascii="宋体" w:hAnsi="宋体" w:cs="宋体"/>
                <w:sz w:val="24"/>
                <w:highlight w:val="none"/>
              </w:rPr>
            </w:pPr>
          </w:p>
        </w:tc>
      </w:tr>
    </w:tbl>
    <w:p w14:paraId="1AD311FE">
      <w:pPr>
        <w:spacing w:before="156" w:beforeLines="50" w:after="312" w:afterLines="100" w:line="480" w:lineRule="exact"/>
        <w:jc w:val="center"/>
        <w:textAlignment w:val="center"/>
        <w:rPr>
          <w:rFonts w:hint="eastAsia" w:ascii="宋体" w:hAnsi="宋体" w:cs="宋体"/>
          <w:b/>
          <w:bCs/>
          <w:sz w:val="24"/>
          <w:highlight w:val="none"/>
        </w:rPr>
      </w:pPr>
    </w:p>
    <w:p w14:paraId="4FC4D997">
      <w:pPr>
        <w:spacing w:before="156" w:beforeLines="50" w:after="312" w:afterLines="100" w:line="480" w:lineRule="exact"/>
        <w:jc w:val="center"/>
        <w:textAlignment w:val="center"/>
        <w:rPr>
          <w:rFonts w:hint="eastAsia" w:ascii="宋体" w:hAnsi="宋体" w:cs="宋体"/>
          <w:b/>
          <w:bCs/>
          <w:sz w:val="24"/>
          <w:highlight w:val="none"/>
        </w:rPr>
      </w:pPr>
    </w:p>
    <w:p w14:paraId="56AB8027">
      <w:pPr>
        <w:spacing w:before="156" w:beforeLines="50" w:after="312" w:afterLines="100" w:line="480" w:lineRule="exact"/>
        <w:jc w:val="center"/>
        <w:textAlignment w:val="center"/>
        <w:rPr>
          <w:rFonts w:hint="eastAsia" w:ascii="宋体" w:hAnsi="宋体" w:cs="宋体"/>
          <w:b/>
          <w:bCs/>
          <w:sz w:val="24"/>
          <w:highlight w:val="none"/>
        </w:rPr>
      </w:pPr>
    </w:p>
    <w:p w14:paraId="45082712">
      <w:pPr>
        <w:spacing w:before="156" w:beforeLines="50" w:after="156" w:afterLines="5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附表三：劳动力计划表</w:t>
      </w:r>
    </w:p>
    <w:p w14:paraId="4BDB34F3">
      <w:pPr>
        <w:spacing w:line="480" w:lineRule="exact"/>
        <w:ind w:right="360"/>
        <w:jc w:val="right"/>
        <w:textAlignment w:val="center"/>
        <w:rPr>
          <w:rFonts w:hint="eastAsia" w:ascii="宋体" w:hAnsi="宋体" w:cs="宋体"/>
          <w:sz w:val="24"/>
          <w:highlight w:val="none"/>
        </w:rPr>
      </w:pPr>
      <w:r>
        <w:rPr>
          <w:rFonts w:hint="eastAsia" w:ascii="宋体" w:hAnsi="宋体" w:cs="宋体"/>
          <w:sz w:val="24"/>
          <w:highlight w:val="none"/>
        </w:rPr>
        <w:t xml:space="preserve">单位：人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5AA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8132E0">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66108B0B">
            <w:pPr>
              <w:spacing w:line="480" w:lineRule="exact"/>
              <w:jc w:val="center"/>
              <w:textAlignment w:val="center"/>
              <w:rPr>
                <w:rFonts w:hint="eastAsia" w:ascii="宋体" w:hAnsi="宋体" w:cs="宋体"/>
                <w:sz w:val="24"/>
                <w:highlight w:val="none"/>
              </w:rPr>
            </w:pPr>
            <w:r>
              <w:rPr>
                <w:rFonts w:hint="eastAsia" w:ascii="宋体" w:hAnsi="宋体" w:cs="宋体"/>
                <w:sz w:val="24"/>
                <w:highlight w:val="none"/>
              </w:rPr>
              <w:t>按工程施工阶段投入劳动力情况</w:t>
            </w:r>
          </w:p>
        </w:tc>
      </w:tr>
      <w:tr w14:paraId="1F42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3B694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005DE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B7C3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9FD17D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3723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A8129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CAC0A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7D11F7">
            <w:pPr>
              <w:spacing w:line="480" w:lineRule="exact"/>
              <w:jc w:val="center"/>
              <w:textAlignment w:val="center"/>
              <w:rPr>
                <w:rFonts w:hint="eastAsia" w:ascii="宋体" w:hAnsi="宋体" w:cs="宋体"/>
                <w:sz w:val="24"/>
                <w:highlight w:val="none"/>
              </w:rPr>
            </w:pPr>
          </w:p>
        </w:tc>
      </w:tr>
      <w:tr w14:paraId="24BC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83F3D0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1C5A0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BCE4EE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B77C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A6EC2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08EB5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8CC881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EC9DCE">
            <w:pPr>
              <w:spacing w:line="480" w:lineRule="exact"/>
              <w:jc w:val="center"/>
              <w:textAlignment w:val="center"/>
              <w:rPr>
                <w:rFonts w:hint="eastAsia" w:ascii="宋体" w:hAnsi="宋体" w:cs="宋体"/>
                <w:sz w:val="24"/>
                <w:highlight w:val="none"/>
              </w:rPr>
            </w:pPr>
          </w:p>
        </w:tc>
      </w:tr>
      <w:tr w14:paraId="045B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5D2C6F">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27103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FE17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C467F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330A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8D62F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95D096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3A02938">
            <w:pPr>
              <w:spacing w:line="480" w:lineRule="exact"/>
              <w:jc w:val="center"/>
              <w:textAlignment w:val="center"/>
              <w:rPr>
                <w:rFonts w:hint="eastAsia" w:ascii="宋体" w:hAnsi="宋体" w:cs="宋体"/>
                <w:sz w:val="24"/>
                <w:highlight w:val="none"/>
              </w:rPr>
            </w:pPr>
          </w:p>
        </w:tc>
      </w:tr>
      <w:tr w14:paraId="65B9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E7B6946">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B49462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802D81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145B1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F42CDE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106AF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554C7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C43173">
            <w:pPr>
              <w:spacing w:line="480" w:lineRule="exact"/>
              <w:jc w:val="center"/>
              <w:textAlignment w:val="center"/>
              <w:rPr>
                <w:rFonts w:hint="eastAsia" w:ascii="宋体" w:hAnsi="宋体" w:cs="宋体"/>
                <w:sz w:val="24"/>
                <w:highlight w:val="none"/>
              </w:rPr>
            </w:pPr>
          </w:p>
        </w:tc>
      </w:tr>
      <w:tr w14:paraId="5632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E9178A4">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56987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C4C9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9B790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4E0273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615A2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557C1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0BF9E8F">
            <w:pPr>
              <w:spacing w:line="480" w:lineRule="exact"/>
              <w:jc w:val="center"/>
              <w:textAlignment w:val="center"/>
              <w:rPr>
                <w:rFonts w:hint="eastAsia" w:ascii="宋体" w:hAnsi="宋体" w:cs="宋体"/>
                <w:sz w:val="24"/>
                <w:highlight w:val="none"/>
              </w:rPr>
            </w:pPr>
          </w:p>
        </w:tc>
      </w:tr>
      <w:tr w14:paraId="6E230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997A3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A44F98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3063A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024FE4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13897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DF7ED1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725EF6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26F41F4">
            <w:pPr>
              <w:spacing w:line="480" w:lineRule="exact"/>
              <w:jc w:val="center"/>
              <w:textAlignment w:val="center"/>
              <w:rPr>
                <w:rFonts w:hint="eastAsia" w:ascii="宋体" w:hAnsi="宋体" w:cs="宋体"/>
                <w:sz w:val="24"/>
                <w:highlight w:val="none"/>
              </w:rPr>
            </w:pPr>
          </w:p>
        </w:tc>
      </w:tr>
      <w:tr w14:paraId="4304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074A9D">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446452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CC9B9B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8EC84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01C26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B90192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EEC0AE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30B2D1">
            <w:pPr>
              <w:spacing w:line="480" w:lineRule="exact"/>
              <w:jc w:val="center"/>
              <w:textAlignment w:val="center"/>
              <w:rPr>
                <w:rFonts w:hint="eastAsia" w:ascii="宋体" w:hAnsi="宋体" w:cs="宋体"/>
                <w:sz w:val="24"/>
                <w:highlight w:val="none"/>
              </w:rPr>
            </w:pPr>
          </w:p>
        </w:tc>
      </w:tr>
      <w:tr w14:paraId="0D7A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300D2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56AA9FB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F0BFE7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0B26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4053F9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4287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27D713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51E48DF">
            <w:pPr>
              <w:spacing w:line="480" w:lineRule="exact"/>
              <w:jc w:val="center"/>
              <w:textAlignment w:val="center"/>
              <w:rPr>
                <w:rFonts w:hint="eastAsia" w:ascii="宋体" w:hAnsi="宋体" w:cs="宋体"/>
                <w:sz w:val="24"/>
                <w:highlight w:val="none"/>
              </w:rPr>
            </w:pPr>
          </w:p>
        </w:tc>
      </w:tr>
      <w:tr w14:paraId="0664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D6E815">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1C5B2D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12518C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D789F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E204C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1C16B2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815D67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77887CD">
            <w:pPr>
              <w:spacing w:line="480" w:lineRule="exact"/>
              <w:jc w:val="center"/>
              <w:textAlignment w:val="center"/>
              <w:rPr>
                <w:rFonts w:hint="eastAsia" w:ascii="宋体" w:hAnsi="宋体" w:cs="宋体"/>
                <w:sz w:val="24"/>
                <w:highlight w:val="none"/>
              </w:rPr>
            </w:pPr>
          </w:p>
        </w:tc>
      </w:tr>
      <w:tr w14:paraId="2106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18925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2CE946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C2D409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1645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34595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B71CF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B2532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0F12DFD">
            <w:pPr>
              <w:spacing w:line="480" w:lineRule="exact"/>
              <w:jc w:val="center"/>
              <w:textAlignment w:val="center"/>
              <w:rPr>
                <w:rFonts w:hint="eastAsia" w:ascii="宋体" w:hAnsi="宋体" w:cs="宋体"/>
                <w:sz w:val="24"/>
                <w:highlight w:val="none"/>
              </w:rPr>
            </w:pPr>
          </w:p>
        </w:tc>
      </w:tr>
      <w:tr w14:paraId="6792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26C7E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63BD108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E0FB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7174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508BF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DBA29C2">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18C8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8F40D5">
            <w:pPr>
              <w:spacing w:line="480" w:lineRule="exact"/>
              <w:jc w:val="center"/>
              <w:textAlignment w:val="center"/>
              <w:rPr>
                <w:rFonts w:hint="eastAsia" w:ascii="宋体" w:hAnsi="宋体" w:cs="宋体"/>
                <w:sz w:val="24"/>
                <w:highlight w:val="none"/>
              </w:rPr>
            </w:pPr>
          </w:p>
        </w:tc>
      </w:tr>
      <w:tr w14:paraId="0296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85A3D1">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395239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22AA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AA3B6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47143F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4B30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0CEE40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1ABCD47">
            <w:pPr>
              <w:spacing w:line="480" w:lineRule="exact"/>
              <w:jc w:val="center"/>
              <w:textAlignment w:val="center"/>
              <w:rPr>
                <w:rFonts w:hint="eastAsia" w:ascii="宋体" w:hAnsi="宋体" w:cs="宋体"/>
                <w:sz w:val="24"/>
                <w:highlight w:val="none"/>
              </w:rPr>
            </w:pPr>
          </w:p>
        </w:tc>
      </w:tr>
      <w:tr w14:paraId="26CE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E9AE97">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CDE869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D8E2EB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65B3D8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84E215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C0C53D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0CFB3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AF26A7">
            <w:pPr>
              <w:spacing w:line="480" w:lineRule="exact"/>
              <w:jc w:val="center"/>
              <w:textAlignment w:val="center"/>
              <w:rPr>
                <w:rFonts w:hint="eastAsia" w:ascii="宋体" w:hAnsi="宋体" w:cs="宋体"/>
                <w:sz w:val="24"/>
                <w:highlight w:val="none"/>
              </w:rPr>
            </w:pPr>
          </w:p>
        </w:tc>
      </w:tr>
      <w:tr w14:paraId="52C4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9D360A">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B0E52D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9D5A80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9B5BCB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3C568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73C0C9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5793ED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88851">
            <w:pPr>
              <w:spacing w:line="480" w:lineRule="exact"/>
              <w:jc w:val="center"/>
              <w:textAlignment w:val="center"/>
              <w:rPr>
                <w:rFonts w:hint="eastAsia" w:ascii="宋体" w:hAnsi="宋体" w:cs="宋体"/>
                <w:sz w:val="24"/>
                <w:highlight w:val="none"/>
              </w:rPr>
            </w:pPr>
          </w:p>
        </w:tc>
      </w:tr>
      <w:tr w14:paraId="41AE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4FF97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1255E9C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78FBD1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678A31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DEB37D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A6D8ED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81F9E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B27E00C">
            <w:pPr>
              <w:spacing w:line="480" w:lineRule="exact"/>
              <w:jc w:val="center"/>
              <w:textAlignment w:val="center"/>
              <w:rPr>
                <w:rFonts w:hint="eastAsia" w:ascii="宋体" w:hAnsi="宋体" w:cs="宋体"/>
                <w:sz w:val="24"/>
                <w:highlight w:val="none"/>
              </w:rPr>
            </w:pPr>
          </w:p>
        </w:tc>
      </w:tr>
      <w:tr w14:paraId="6859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37D27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779C50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6F3FC2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6EA047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9344B9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972B82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F83B413">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177DBF">
            <w:pPr>
              <w:spacing w:line="480" w:lineRule="exact"/>
              <w:jc w:val="center"/>
              <w:textAlignment w:val="center"/>
              <w:rPr>
                <w:rFonts w:hint="eastAsia" w:ascii="宋体" w:hAnsi="宋体" w:cs="宋体"/>
                <w:sz w:val="24"/>
                <w:highlight w:val="none"/>
              </w:rPr>
            </w:pPr>
          </w:p>
        </w:tc>
      </w:tr>
      <w:tr w14:paraId="6A65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0C746FC">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B1CA31">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CDA0EE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1B6455C">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79583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2979EE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C65BBC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BCF86B">
            <w:pPr>
              <w:spacing w:line="480" w:lineRule="exact"/>
              <w:jc w:val="center"/>
              <w:textAlignment w:val="center"/>
              <w:rPr>
                <w:rFonts w:hint="eastAsia" w:ascii="宋体" w:hAnsi="宋体" w:cs="宋体"/>
                <w:sz w:val="24"/>
                <w:highlight w:val="none"/>
              </w:rPr>
            </w:pPr>
          </w:p>
        </w:tc>
      </w:tr>
      <w:tr w14:paraId="7451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3D15B53">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3D79E9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447044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29D2E7D">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110FCAC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66E25DF">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E3F72C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D562060">
            <w:pPr>
              <w:spacing w:line="480" w:lineRule="exact"/>
              <w:jc w:val="center"/>
              <w:textAlignment w:val="center"/>
              <w:rPr>
                <w:rFonts w:hint="eastAsia" w:ascii="宋体" w:hAnsi="宋体" w:cs="宋体"/>
                <w:sz w:val="24"/>
                <w:highlight w:val="none"/>
              </w:rPr>
            </w:pPr>
          </w:p>
        </w:tc>
      </w:tr>
      <w:tr w14:paraId="56CB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778728">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8C21A7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0A1C75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2EC0E68">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3B07BA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FBE37F9">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85DEAFA">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33C7AD73">
            <w:pPr>
              <w:spacing w:line="480" w:lineRule="exact"/>
              <w:jc w:val="center"/>
              <w:textAlignment w:val="center"/>
              <w:rPr>
                <w:rFonts w:hint="eastAsia" w:ascii="宋体" w:hAnsi="宋体" w:cs="宋体"/>
                <w:sz w:val="24"/>
                <w:highlight w:val="none"/>
              </w:rPr>
            </w:pPr>
          </w:p>
        </w:tc>
      </w:tr>
      <w:tr w14:paraId="7D6A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CD139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2DF86E8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3B8B59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82DE07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219D20D6">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AF6027">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4ADF78A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0888B671">
            <w:pPr>
              <w:spacing w:line="480" w:lineRule="exact"/>
              <w:jc w:val="center"/>
              <w:textAlignment w:val="center"/>
              <w:rPr>
                <w:rFonts w:hint="eastAsia" w:ascii="宋体" w:hAnsi="宋体" w:cs="宋体"/>
                <w:sz w:val="24"/>
                <w:highlight w:val="none"/>
              </w:rPr>
            </w:pPr>
          </w:p>
        </w:tc>
      </w:tr>
      <w:tr w14:paraId="47E6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336A80">
            <w:pPr>
              <w:spacing w:line="480" w:lineRule="exact"/>
              <w:jc w:val="center"/>
              <w:textAlignment w:val="center"/>
              <w:rPr>
                <w:rFonts w:hint="eastAsia" w:ascii="宋体" w:hAnsi="宋体" w:cs="宋体"/>
                <w:sz w:val="24"/>
                <w:highlight w:val="none"/>
              </w:rPr>
            </w:pPr>
          </w:p>
        </w:tc>
        <w:tc>
          <w:tcPr>
            <w:tcW w:w="1418" w:type="dxa"/>
            <w:tcBorders>
              <w:top w:val="single" w:color="auto" w:sz="4" w:space="0"/>
              <w:left w:val="nil"/>
              <w:bottom w:val="single" w:color="auto" w:sz="4" w:space="0"/>
              <w:right w:val="single" w:color="auto" w:sz="4" w:space="0"/>
            </w:tcBorders>
            <w:noWrap w:val="0"/>
            <w:vAlign w:val="center"/>
          </w:tcPr>
          <w:p w14:paraId="778FC90E">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5C53575">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7F4F1A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677B37E4">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3555040">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7EC1AB1B">
            <w:pPr>
              <w:spacing w:line="480" w:lineRule="exact"/>
              <w:jc w:val="center"/>
              <w:textAlignment w:val="center"/>
              <w:rPr>
                <w:rFonts w:hint="eastAsia" w:ascii="宋体" w:hAnsi="宋体" w:cs="宋体"/>
                <w:sz w:val="24"/>
                <w:highlight w:val="none"/>
              </w:rPr>
            </w:pPr>
          </w:p>
        </w:tc>
        <w:tc>
          <w:tcPr>
            <w:tcW w:w="1063" w:type="dxa"/>
            <w:tcBorders>
              <w:top w:val="single" w:color="auto" w:sz="4" w:space="0"/>
              <w:left w:val="nil"/>
              <w:bottom w:val="single" w:color="auto" w:sz="4" w:space="0"/>
              <w:right w:val="single" w:color="auto" w:sz="4" w:space="0"/>
            </w:tcBorders>
            <w:noWrap w:val="0"/>
            <w:vAlign w:val="center"/>
          </w:tcPr>
          <w:p w14:paraId="5CB642C5">
            <w:pPr>
              <w:spacing w:line="480" w:lineRule="exact"/>
              <w:jc w:val="center"/>
              <w:textAlignment w:val="center"/>
              <w:rPr>
                <w:rFonts w:hint="eastAsia" w:ascii="宋体" w:hAnsi="宋体" w:cs="宋体"/>
                <w:sz w:val="24"/>
                <w:highlight w:val="none"/>
              </w:rPr>
            </w:pPr>
          </w:p>
        </w:tc>
      </w:tr>
    </w:tbl>
    <w:p w14:paraId="62DB4D4C">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附表四：计划开、竣工日期和施工进度网络图</w:t>
      </w:r>
    </w:p>
    <w:p w14:paraId="4E0EC0F7">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eastAsia="zh-CN"/>
        </w:rPr>
        <w:t>供应商</w:t>
      </w:r>
      <w:r>
        <w:rPr>
          <w:rFonts w:hint="eastAsia" w:ascii="宋体" w:hAnsi="宋体" w:cs="宋体"/>
          <w:sz w:val="24"/>
          <w:highlight w:val="none"/>
        </w:rPr>
        <w:t>应递交施工进度网络图或施工进度表，说明按磋商文件要求的计划工期进行施工的各个关键日期。</w:t>
      </w:r>
    </w:p>
    <w:p w14:paraId="08F70F42">
      <w:pPr>
        <w:spacing w:line="480" w:lineRule="exact"/>
        <w:ind w:firstLine="480" w:firstLineChars="200"/>
        <w:textAlignment w:val="center"/>
        <w:rPr>
          <w:rFonts w:hint="eastAsia" w:ascii="宋体" w:hAnsi="宋体" w:cs="宋体"/>
          <w:sz w:val="24"/>
          <w:highlight w:val="none"/>
        </w:rPr>
      </w:pPr>
      <w:r>
        <w:rPr>
          <w:rFonts w:hint="eastAsia" w:ascii="宋体" w:hAnsi="宋体" w:cs="宋体"/>
          <w:sz w:val="24"/>
          <w:highlight w:val="none"/>
        </w:rPr>
        <w:t>2．施工进度表可采用网络图和（或）横道图表示。</w:t>
      </w:r>
    </w:p>
    <w:p w14:paraId="632BD1EB">
      <w:pPr>
        <w:spacing w:before="156" w:beforeLines="50" w:after="312" w:afterLines="100" w:line="480" w:lineRule="exact"/>
        <w:jc w:val="center"/>
        <w:textAlignment w:val="center"/>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附表五：施工总平面图</w:t>
      </w:r>
    </w:p>
    <w:p w14:paraId="6E50F2E5">
      <w:pPr>
        <w:spacing w:before="156" w:beforeLines="50" w:after="156" w:afterLines="50" w:line="480" w:lineRule="exact"/>
        <w:textAlignment w:val="center"/>
        <w:rPr>
          <w:rFonts w:hint="eastAsia" w:ascii="宋体" w:hAnsi="宋体" w:cs="宋体"/>
          <w:b/>
          <w:bCs/>
          <w:sz w:val="30"/>
          <w:szCs w:val="30"/>
          <w:highlight w:val="none"/>
        </w:rPr>
      </w:pPr>
    </w:p>
    <w:p w14:paraId="3A434735">
      <w:pPr>
        <w:spacing w:before="156" w:beforeLines="50" w:after="312" w:afterLines="100" w:line="480" w:lineRule="exact"/>
        <w:jc w:val="center"/>
        <w:textAlignment w:val="center"/>
        <w:rPr>
          <w:rFonts w:hint="eastAsia" w:ascii="宋体" w:hAnsi="宋体" w:cs="宋体"/>
          <w:b/>
          <w:bCs/>
          <w:sz w:val="24"/>
          <w:highlight w:val="none"/>
        </w:rPr>
      </w:pPr>
    </w:p>
    <w:p w14:paraId="2FE98CB9">
      <w:pPr>
        <w:spacing w:before="156" w:beforeLines="50" w:after="312" w:afterLines="100" w:line="480" w:lineRule="exact"/>
        <w:jc w:val="center"/>
        <w:textAlignment w:val="center"/>
        <w:rPr>
          <w:rFonts w:hint="eastAsia" w:ascii="宋体" w:hAnsi="宋体" w:cs="宋体"/>
          <w:b/>
          <w:bCs/>
          <w:sz w:val="24"/>
          <w:highlight w:val="none"/>
        </w:rPr>
      </w:pPr>
    </w:p>
    <w:p w14:paraId="47A8960B">
      <w:pPr>
        <w:spacing w:before="156" w:beforeLines="50" w:after="312" w:afterLines="100" w:line="480" w:lineRule="exact"/>
        <w:jc w:val="center"/>
        <w:textAlignment w:val="center"/>
        <w:rPr>
          <w:rFonts w:hint="eastAsia" w:ascii="宋体" w:hAnsi="宋体" w:cs="宋体"/>
          <w:b/>
          <w:bCs/>
          <w:sz w:val="24"/>
          <w:highlight w:val="none"/>
        </w:rPr>
      </w:pPr>
    </w:p>
    <w:p w14:paraId="1FADCE3C">
      <w:pPr>
        <w:spacing w:before="156" w:beforeLines="50" w:after="312" w:afterLines="100" w:line="480" w:lineRule="exact"/>
        <w:jc w:val="center"/>
        <w:textAlignment w:val="center"/>
        <w:rPr>
          <w:rFonts w:hint="eastAsia" w:ascii="宋体" w:hAnsi="宋体" w:cs="宋体"/>
          <w:b/>
          <w:bCs/>
          <w:sz w:val="24"/>
          <w:highlight w:val="none"/>
        </w:rPr>
      </w:pPr>
    </w:p>
    <w:p w14:paraId="2CEAC7CC">
      <w:pPr>
        <w:spacing w:before="156" w:beforeLines="50" w:after="312" w:afterLines="100" w:line="480" w:lineRule="exact"/>
        <w:jc w:val="center"/>
        <w:textAlignment w:val="center"/>
        <w:rPr>
          <w:rFonts w:hint="eastAsia" w:ascii="宋体" w:hAnsi="宋体" w:cs="宋体"/>
          <w:b/>
          <w:bCs/>
          <w:sz w:val="24"/>
          <w:highlight w:val="none"/>
        </w:rPr>
      </w:pPr>
    </w:p>
    <w:p w14:paraId="638A0670">
      <w:pPr>
        <w:spacing w:before="156" w:beforeLines="50" w:after="312" w:afterLines="100" w:line="480" w:lineRule="exact"/>
        <w:jc w:val="center"/>
        <w:textAlignment w:val="center"/>
        <w:rPr>
          <w:rFonts w:hint="eastAsia" w:ascii="宋体" w:hAnsi="宋体" w:cs="宋体"/>
          <w:b/>
          <w:bCs/>
          <w:sz w:val="24"/>
          <w:highlight w:val="none"/>
        </w:rPr>
      </w:pPr>
    </w:p>
    <w:p w14:paraId="2A1BF272">
      <w:pPr>
        <w:spacing w:before="156" w:beforeLines="50" w:after="312" w:afterLines="100" w:line="480" w:lineRule="exact"/>
        <w:jc w:val="center"/>
        <w:textAlignment w:val="center"/>
        <w:rPr>
          <w:rFonts w:hint="eastAsia" w:ascii="宋体" w:hAnsi="宋体" w:cs="宋体"/>
          <w:b/>
          <w:bCs/>
          <w:sz w:val="24"/>
          <w:highlight w:val="none"/>
        </w:rPr>
      </w:pPr>
    </w:p>
    <w:p w14:paraId="1F26F964">
      <w:pPr>
        <w:spacing w:before="156" w:beforeLines="50" w:after="312" w:afterLines="100" w:line="480" w:lineRule="exact"/>
        <w:jc w:val="center"/>
        <w:textAlignment w:val="center"/>
        <w:rPr>
          <w:rFonts w:hint="eastAsia" w:ascii="宋体" w:hAnsi="宋体" w:cs="宋体"/>
          <w:b/>
          <w:bCs/>
          <w:sz w:val="24"/>
          <w:highlight w:val="none"/>
        </w:rPr>
      </w:pPr>
    </w:p>
    <w:p w14:paraId="4E1459E6">
      <w:pPr>
        <w:spacing w:before="156" w:beforeLines="50" w:after="312" w:afterLines="100" w:line="480" w:lineRule="exact"/>
        <w:jc w:val="center"/>
        <w:textAlignment w:val="center"/>
        <w:rPr>
          <w:rFonts w:hint="eastAsia" w:ascii="宋体" w:hAnsi="宋体" w:cs="宋体"/>
          <w:b/>
          <w:bCs/>
          <w:sz w:val="24"/>
          <w:highlight w:val="none"/>
        </w:rPr>
      </w:pPr>
    </w:p>
    <w:p w14:paraId="4C7B70D6">
      <w:pPr>
        <w:spacing w:before="156" w:beforeLines="50" w:after="312" w:afterLines="100" w:line="480" w:lineRule="exact"/>
        <w:jc w:val="center"/>
        <w:textAlignment w:val="center"/>
        <w:rPr>
          <w:rFonts w:hint="eastAsia" w:ascii="宋体" w:hAnsi="宋体" w:cs="宋体"/>
          <w:b/>
          <w:bCs/>
          <w:sz w:val="24"/>
          <w:highlight w:val="none"/>
        </w:rPr>
      </w:pPr>
    </w:p>
    <w:p w14:paraId="4A622696">
      <w:pPr>
        <w:spacing w:before="156" w:beforeLines="50" w:after="312" w:afterLines="100" w:line="480" w:lineRule="exact"/>
        <w:jc w:val="center"/>
        <w:textAlignment w:val="center"/>
        <w:rPr>
          <w:rFonts w:hint="eastAsia" w:ascii="宋体" w:hAnsi="宋体" w:cs="宋体"/>
          <w:b/>
          <w:bCs/>
          <w:sz w:val="24"/>
          <w:highlight w:val="none"/>
        </w:rPr>
      </w:pPr>
    </w:p>
    <w:p w14:paraId="37A15949">
      <w:pPr>
        <w:spacing w:before="156" w:beforeLines="50" w:after="312" w:afterLines="100" w:line="480" w:lineRule="exact"/>
        <w:jc w:val="center"/>
        <w:textAlignment w:val="center"/>
        <w:rPr>
          <w:rFonts w:hint="eastAsia" w:ascii="宋体" w:hAnsi="宋体" w:cs="宋体"/>
          <w:b/>
          <w:bCs/>
          <w:sz w:val="24"/>
          <w:highlight w:val="none"/>
        </w:rPr>
      </w:pPr>
    </w:p>
    <w:p w14:paraId="61A21F6D">
      <w:pPr>
        <w:spacing w:before="156" w:beforeLines="50" w:after="312" w:afterLines="100" w:line="480" w:lineRule="exact"/>
        <w:jc w:val="center"/>
        <w:textAlignment w:val="center"/>
        <w:rPr>
          <w:rFonts w:hint="eastAsia" w:ascii="宋体" w:hAnsi="宋体" w:cs="宋体"/>
          <w:b/>
          <w:bCs/>
          <w:sz w:val="24"/>
          <w:highlight w:val="none"/>
        </w:rPr>
      </w:pPr>
    </w:p>
    <w:p w14:paraId="4ADF1955">
      <w:pPr>
        <w:spacing w:before="156" w:beforeLines="50" w:after="312" w:afterLines="100" w:line="480" w:lineRule="exact"/>
        <w:jc w:val="center"/>
        <w:textAlignment w:val="center"/>
        <w:rPr>
          <w:rFonts w:hint="eastAsia" w:ascii="宋体" w:hAnsi="宋体" w:cs="宋体"/>
          <w:b/>
          <w:bCs/>
          <w:sz w:val="24"/>
          <w:highlight w:val="none"/>
        </w:rPr>
      </w:pPr>
    </w:p>
    <w:p w14:paraId="16F4B763">
      <w:pPr>
        <w:spacing w:before="156" w:beforeLines="50" w:after="312" w:afterLines="100" w:line="480" w:lineRule="exact"/>
        <w:jc w:val="center"/>
        <w:textAlignment w:val="center"/>
        <w:rPr>
          <w:rFonts w:hint="eastAsia" w:ascii="宋体" w:hAnsi="宋体" w:cs="宋体"/>
          <w:b/>
          <w:bCs/>
          <w:sz w:val="24"/>
          <w:highlight w:val="none"/>
        </w:rPr>
      </w:pPr>
    </w:p>
    <w:p w14:paraId="3A5B9D76">
      <w:pPr>
        <w:spacing w:before="156" w:beforeLines="50" w:after="312" w:afterLines="100" w:line="480" w:lineRule="exact"/>
        <w:jc w:val="center"/>
        <w:textAlignment w:val="center"/>
        <w:rPr>
          <w:rFonts w:hint="eastAsia" w:ascii="宋体" w:hAnsi="宋体" w:cs="宋体"/>
          <w:b/>
          <w:bCs/>
          <w:sz w:val="24"/>
          <w:highlight w:val="none"/>
        </w:rPr>
      </w:pPr>
    </w:p>
    <w:p w14:paraId="487BAFB9">
      <w:pPr>
        <w:spacing w:before="156" w:beforeLines="50" w:after="156" w:afterLines="50"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七、项目管理机构</w:t>
      </w:r>
    </w:p>
    <w:p w14:paraId="6947613C">
      <w:pPr>
        <w:spacing w:after="312" w:afterLines="100" w:line="480" w:lineRule="exact"/>
        <w:jc w:val="center"/>
        <w:textAlignment w:val="center"/>
        <w:rPr>
          <w:rFonts w:hint="eastAsia" w:ascii="宋体" w:hAnsi="宋体" w:cs="宋体"/>
          <w:b/>
          <w:bCs/>
          <w:sz w:val="24"/>
          <w:highlight w:val="none"/>
        </w:rPr>
      </w:pPr>
      <w:r>
        <w:rPr>
          <w:rFonts w:hint="eastAsia" w:ascii="宋体" w:hAnsi="宋体" w:cs="宋体"/>
          <w:b/>
          <w:bCs/>
          <w:sz w:val="24"/>
          <w:highlight w:val="none"/>
        </w:rPr>
        <w:t>（一）项目管理机构组成表</w:t>
      </w:r>
    </w:p>
    <w:tbl>
      <w:tblPr>
        <w:tblStyle w:val="9"/>
        <w:tblW w:w="8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71"/>
        <w:gridCol w:w="871"/>
        <w:gridCol w:w="1566"/>
        <w:gridCol w:w="1220"/>
        <w:gridCol w:w="1218"/>
        <w:gridCol w:w="1218"/>
        <w:gridCol w:w="871"/>
      </w:tblGrid>
      <w:tr w14:paraId="5AB2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restart"/>
            <w:tcBorders>
              <w:top w:val="single" w:color="auto" w:sz="4" w:space="0"/>
              <w:left w:val="single" w:color="auto" w:sz="4" w:space="0"/>
              <w:bottom w:val="single" w:color="auto" w:sz="4" w:space="0"/>
              <w:right w:val="single" w:color="auto" w:sz="4" w:space="0"/>
            </w:tcBorders>
            <w:noWrap w:val="0"/>
            <w:vAlign w:val="center"/>
          </w:tcPr>
          <w:p w14:paraId="69B59DAE">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职务</w:t>
            </w:r>
          </w:p>
        </w:tc>
        <w:tc>
          <w:tcPr>
            <w:tcW w:w="871" w:type="dxa"/>
            <w:vMerge w:val="restart"/>
            <w:tcBorders>
              <w:top w:val="single" w:color="auto" w:sz="4" w:space="0"/>
              <w:left w:val="nil"/>
              <w:bottom w:val="single" w:color="auto" w:sz="4" w:space="0"/>
              <w:right w:val="single" w:color="auto" w:sz="4" w:space="0"/>
            </w:tcBorders>
            <w:noWrap w:val="0"/>
            <w:vAlign w:val="center"/>
          </w:tcPr>
          <w:p w14:paraId="2B8254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姓名</w:t>
            </w:r>
          </w:p>
        </w:tc>
        <w:tc>
          <w:tcPr>
            <w:tcW w:w="871" w:type="dxa"/>
            <w:vMerge w:val="restart"/>
            <w:tcBorders>
              <w:top w:val="single" w:color="auto" w:sz="4" w:space="0"/>
              <w:left w:val="nil"/>
              <w:bottom w:val="single" w:color="auto" w:sz="4" w:space="0"/>
              <w:right w:val="single" w:color="auto" w:sz="4" w:space="0"/>
            </w:tcBorders>
            <w:noWrap w:val="0"/>
            <w:vAlign w:val="center"/>
          </w:tcPr>
          <w:p w14:paraId="14080193">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职称</w:t>
            </w:r>
          </w:p>
        </w:tc>
        <w:tc>
          <w:tcPr>
            <w:tcW w:w="5222" w:type="dxa"/>
            <w:gridSpan w:val="4"/>
            <w:tcBorders>
              <w:top w:val="single" w:color="auto" w:sz="4" w:space="0"/>
              <w:left w:val="nil"/>
              <w:bottom w:val="single" w:color="auto" w:sz="4" w:space="0"/>
              <w:right w:val="single" w:color="auto" w:sz="4" w:space="0"/>
            </w:tcBorders>
            <w:noWrap w:val="0"/>
            <w:vAlign w:val="center"/>
          </w:tcPr>
          <w:p w14:paraId="3E0C993C">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执业或职业资格证明</w:t>
            </w:r>
          </w:p>
        </w:tc>
        <w:tc>
          <w:tcPr>
            <w:tcW w:w="871" w:type="dxa"/>
            <w:vMerge w:val="restart"/>
            <w:tcBorders>
              <w:top w:val="single" w:color="auto" w:sz="4" w:space="0"/>
              <w:left w:val="nil"/>
              <w:right w:val="single" w:color="auto" w:sz="4" w:space="0"/>
            </w:tcBorders>
            <w:noWrap w:val="0"/>
            <w:vAlign w:val="center"/>
          </w:tcPr>
          <w:p w14:paraId="6EE9425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备注</w:t>
            </w:r>
          </w:p>
        </w:tc>
      </w:tr>
      <w:tr w14:paraId="40E7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vMerge w:val="continue"/>
            <w:tcBorders>
              <w:top w:val="single" w:color="auto" w:sz="4" w:space="0"/>
              <w:left w:val="single" w:color="auto" w:sz="4" w:space="0"/>
              <w:bottom w:val="single" w:color="auto" w:sz="4" w:space="0"/>
              <w:right w:val="single" w:color="auto" w:sz="4" w:space="0"/>
            </w:tcBorders>
            <w:noWrap w:val="0"/>
            <w:vAlign w:val="center"/>
          </w:tcPr>
          <w:p w14:paraId="715A5AC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42897A6A">
            <w:pPr>
              <w:widowControl/>
              <w:jc w:val="left"/>
              <w:rPr>
                <w:rFonts w:hint="eastAsia" w:ascii="宋体" w:hAnsi="宋体" w:cs="宋体"/>
                <w:szCs w:val="21"/>
                <w:highlight w:val="none"/>
              </w:rPr>
            </w:pPr>
          </w:p>
        </w:tc>
        <w:tc>
          <w:tcPr>
            <w:tcW w:w="871" w:type="dxa"/>
            <w:vMerge w:val="continue"/>
            <w:tcBorders>
              <w:top w:val="single" w:color="auto" w:sz="4" w:space="0"/>
              <w:left w:val="nil"/>
              <w:bottom w:val="single" w:color="auto" w:sz="4" w:space="0"/>
              <w:right w:val="single" w:color="auto" w:sz="4" w:space="0"/>
            </w:tcBorders>
            <w:noWrap w:val="0"/>
            <w:vAlign w:val="center"/>
          </w:tcPr>
          <w:p w14:paraId="375B6E47">
            <w:pPr>
              <w:widowControl/>
              <w:jc w:val="left"/>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DC4B7FD">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证书名称</w:t>
            </w:r>
          </w:p>
        </w:tc>
        <w:tc>
          <w:tcPr>
            <w:tcW w:w="1220" w:type="dxa"/>
            <w:tcBorders>
              <w:top w:val="single" w:color="auto" w:sz="4" w:space="0"/>
              <w:left w:val="nil"/>
              <w:bottom w:val="single" w:color="auto" w:sz="4" w:space="0"/>
              <w:right w:val="single" w:color="auto" w:sz="4" w:space="0"/>
            </w:tcBorders>
            <w:noWrap w:val="0"/>
            <w:vAlign w:val="center"/>
          </w:tcPr>
          <w:p w14:paraId="679714B8">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级别</w:t>
            </w:r>
          </w:p>
        </w:tc>
        <w:tc>
          <w:tcPr>
            <w:tcW w:w="1218" w:type="dxa"/>
            <w:tcBorders>
              <w:top w:val="single" w:color="auto" w:sz="4" w:space="0"/>
              <w:left w:val="nil"/>
              <w:bottom w:val="single" w:color="auto" w:sz="4" w:space="0"/>
              <w:right w:val="single" w:color="auto" w:sz="4" w:space="0"/>
            </w:tcBorders>
            <w:noWrap w:val="0"/>
            <w:vAlign w:val="center"/>
          </w:tcPr>
          <w:p w14:paraId="3C511779">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证号</w:t>
            </w:r>
          </w:p>
        </w:tc>
        <w:tc>
          <w:tcPr>
            <w:tcW w:w="1218" w:type="dxa"/>
            <w:tcBorders>
              <w:top w:val="single" w:color="auto" w:sz="4" w:space="0"/>
              <w:left w:val="nil"/>
              <w:bottom w:val="single" w:color="auto" w:sz="4" w:space="0"/>
              <w:right w:val="single" w:color="auto" w:sz="4" w:space="0"/>
            </w:tcBorders>
            <w:noWrap w:val="0"/>
            <w:vAlign w:val="center"/>
          </w:tcPr>
          <w:p w14:paraId="33B39BDA">
            <w:pPr>
              <w:spacing w:line="480" w:lineRule="exact"/>
              <w:jc w:val="center"/>
              <w:textAlignment w:val="center"/>
              <w:rPr>
                <w:rFonts w:hint="eastAsia" w:ascii="宋体" w:hAnsi="宋体" w:cs="宋体"/>
                <w:szCs w:val="21"/>
                <w:highlight w:val="none"/>
              </w:rPr>
            </w:pPr>
            <w:r>
              <w:rPr>
                <w:rFonts w:hint="eastAsia" w:ascii="宋体" w:hAnsi="宋体" w:cs="宋体"/>
                <w:szCs w:val="21"/>
                <w:highlight w:val="none"/>
              </w:rPr>
              <w:t>专业</w:t>
            </w:r>
          </w:p>
        </w:tc>
        <w:tc>
          <w:tcPr>
            <w:tcW w:w="871" w:type="dxa"/>
            <w:vMerge w:val="continue"/>
            <w:tcBorders>
              <w:left w:val="nil"/>
              <w:bottom w:val="single" w:color="auto" w:sz="4" w:space="0"/>
              <w:right w:val="single" w:color="auto" w:sz="4" w:space="0"/>
            </w:tcBorders>
            <w:noWrap w:val="0"/>
            <w:vAlign w:val="center"/>
          </w:tcPr>
          <w:p w14:paraId="3EB16C2D">
            <w:pPr>
              <w:widowControl/>
              <w:jc w:val="left"/>
              <w:rPr>
                <w:rFonts w:hint="eastAsia" w:ascii="宋体" w:hAnsi="宋体" w:cs="宋体"/>
                <w:szCs w:val="21"/>
                <w:highlight w:val="none"/>
              </w:rPr>
            </w:pPr>
          </w:p>
        </w:tc>
      </w:tr>
      <w:tr w14:paraId="4EF6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221B4B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C286975">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6526B7B">
            <w:pPr>
              <w:spacing w:line="480" w:lineRule="exact"/>
              <w:jc w:val="center"/>
              <w:textAlignment w:val="center"/>
              <w:rPr>
                <w:rFonts w:hint="eastAsia" w:ascii="宋体" w:hAnsi="宋体" w:cs="宋体"/>
                <w:szCs w:val="21"/>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EAE5C82">
            <w:pPr>
              <w:spacing w:line="480" w:lineRule="exact"/>
              <w:jc w:val="center"/>
              <w:textAlignment w:val="center"/>
              <w:rPr>
                <w:rFonts w:hint="eastAsia" w:ascii="宋体" w:hAnsi="宋体" w:cs="宋体"/>
                <w:szCs w:val="21"/>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3E518A82">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453CD68">
            <w:pPr>
              <w:spacing w:line="480" w:lineRule="exact"/>
              <w:jc w:val="center"/>
              <w:textAlignment w:val="center"/>
              <w:rPr>
                <w:rFonts w:hint="eastAsia" w:ascii="宋体" w:hAnsi="宋体" w:cs="宋体"/>
                <w:szCs w:val="21"/>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C894911">
            <w:pPr>
              <w:spacing w:line="480" w:lineRule="exact"/>
              <w:jc w:val="center"/>
              <w:textAlignment w:val="center"/>
              <w:rPr>
                <w:rFonts w:hint="eastAsia" w:ascii="宋体" w:hAnsi="宋体" w:cs="宋体"/>
                <w:szCs w:val="21"/>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C1E5AA">
            <w:pPr>
              <w:spacing w:line="480" w:lineRule="exact"/>
              <w:jc w:val="center"/>
              <w:textAlignment w:val="center"/>
              <w:rPr>
                <w:rFonts w:hint="eastAsia" w:ascii="宋体" w:hAnsi="宋体" w:cs="宋体"/>
                <w:szCs w:val="21"/>
                <w:highlight w:val="none"/>
              </w:rPr>
            </w:pPr>
          </w:p>
        </w:tc>
      </w:tr>
      <w:tr w14:paraId="01F7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5765B0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C1F0F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57A6C90">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AC368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B8F93C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469459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4955F3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465FF6D">
            <w:pPr>
              <w:spacing w:line="480" w:lineRule="exact"/>
              <w:jc w:val="center"/>
              <w:textAlignment w:val="center"/>
              <w:rPr>
                <w:rFonts w:hint="eastAsia" w:ascii="宋体" w:hAnsi="宋体" w:cs="宋体"/>
                <w:sz w:val="24"/>
                <w:highlight w:val="none"/>
              </w:rPr>
            </w:pPr>
          </w:p>
        </w:tc>
      </w:tr>
      <w:tr w14:paraId="217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4A0F7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8D492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0E673C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0A0481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64F533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98D45A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5C232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C7C8FC">
            <w:pPr>
              <w:spacing w:line="480" w:lineRule="exact"/>
              <w:jc w:val="center"/>
              <w:textAlignment w:val="center"/>
              <w:rPr>
                <w:rFonts w:hint="eastAsia" w:ascii="宋体" w:hAnsi="宋体" w:cs="宋体"/>
                <w:sz w:val="24"/>
                <w:highlight w:val="none"/>
              </w:rPr>
            </w:pPr>
          </w:p>
        </w:tc>
      </w:tr>
      <w:tr w14:paraId="4A30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277887C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FF58E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102965C">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EFA2B9F">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F91521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05680B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DA6F74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EEAF4D9">
            <w:pPr>
              <w:spacing w:line="480" w:lineRule="exact"/>
              <w:jc w:val="center"/>
              <w:textAlignment w:val="center"/>
              <w:rPr>
                <w:rFonts w:hint="eastAsia" w:ascii="宋体" w:hAnsi="宋体" w:cs="宋体"/>
                <w:sz w:val="24"/>
                <w:highlight w:val="none"/>
              </w:rPr>
            </w:pPr>
          </w:p>
        </w:tc>
      </w:tr>
      <w:tr w14:paraId="1C23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2049A6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0D8A0F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3E1BC64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77E230">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AF371F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C68C56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884812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2AB2502">
            <w:pPr>
              <w:spacing w:line="480" w:lineRule="exact"/>
              <w:jc w:val="center"/>
              <w:textAlignment w:val="center"/>
              <w:rPr>
                <w:rFonts w:hint="eastAsia" w:ascii="宋体" w:hAnsi="宋体" w:cs="宋体"/>
                <w:sz w:val="24"/>
                <w:highlight w:val="none"/>
              </w:rPr>
            </w:pPr>
          </w:p>
        </w:tc>
      </w:tr>
      <w:tr w14:paraId="1BCD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7B1CDF7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FEF40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AE5C88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DAE8C6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33A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6E1FF74">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01D43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CF5A02">
            <w:pPr>
              <w:spacing w:line="480" w:lineRule="exact"/>
              <w:jc w:val="center"/>
              <w:textAlignment w:val="center"/>
              <w:rPr>
                <w:rFonts w:hint="eastAsia" w:ascii="宋体" w:hAnsi="宋体" w:cs="宋体"/>
                <w:sz w:val="24"/>
                <w:highlight w:val="none"/>
              </w:rPr>
            </w:pPr>
          </w:p>
        </w:tc>
      </w:tr>
      <w:tr w14:paraId="19B1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E9C4D8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85F051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B5B0DB6">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7AC3E1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7C8A9E7">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1115E7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B625D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6B6CF8A">
            <w:pPr>
              <w:spacing w:line="480" w:lineRule="exact"/>
              <w:jc w:val="center"/>
              <w:textAlignment w:val="center"/>
              <w:rPr>
                <w:rFonts w:hint="eastAsia" w:ascii="宋体" w:hAnsi="宋体" w:cs="宋体"/>
                <w:sz w:val="24"/>
                <w:highlight w:val="none"/>
              </w:rPr>
            </w:pPr>
          </w:p>
        </w:tc>
      </w:tr>
      <w:tr w14:paraId="720D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AA316E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3F13447">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4A6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BFE0A8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F7F1D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55F6212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2B8509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361F59A">
            <w:pPr>
              <w:spacing w:line="480" w:lineRule="exact"/>
              <w:jc w:val="center"/>
              <w:textAlignment w:val="center"/>
              <w:rPr>
                <w:rFonts w:hint="eastAsia" w:ascii="宋体" w:hAnsi="宋体" w:cs="宋体"/>
                <w:sz w:val="24"/>
                <w:highlight w:val="none"/>
              </w:rPr>
            </w:pPr>
          </w:p>
        </w:tc>
      </w:tr>
      <w:tr w14:paraId="70CC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3ADE59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B95DD4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E0A44B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03555DB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619BB5">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F1F5E5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B32D10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E4193A">
            <w:pPr>
              <w:spacing w:line="480" w:lineRule="exact"/>
              <w:jc w:val="center"/>
              <w:textAlignment w:val="center"/>
              <w:rPr>
                <w:rFonts w:hint="eastAsia" w:ascii="宋体" w:hAnsi="宋体" w:cs="宋体"/>
                <w:sz w:val="24"/>
                <w:highlight w:val="none"/>
              </w:rPr>
            </w:pPr>
          </w:p>
        </w:tc>
      </w:tr>
      <w:tr w14:paraId="27F2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55C473B">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0539CC">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BBB36F5">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7997B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057433F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6E187C4D">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EB1F983">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A079C7">
            <w:pPr>
              <w:spacing w:line="480" w:lineRule="exact"/>
              <w:jc w:val="center"/>
              <w:textAlignment w:val="center"/>
              <w:rPr>
                <w:rFonts w:hint="eastAsia" w:ascii="宋体" w:hAnsi="宋体" w:cs="宋体"/>
                <w:sz w:val="24"/>
                <w:highlight w:val="none"/>
              </w:rPr>
            </w:pPr>
          </w:p>
        </w:tc>
      </w:tr>
      <w:tr w14:paraId="7BE5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E379A8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90EFFF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CA5DF71">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333AE39">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9EF2F6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AB4405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C0C0EB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74BF82C">
            <w:pPr>
              <w:spacing w:line="480" w:lineRule="exact"/>
              <w:jc w:val="center"/>
              <w:textAlignment w:val="center"/>
              <w:rPr>
                <w:rFonts w:hint="eastAsia" w:ascii="宋体" w:hAnsi="宋体" w:cs="宋体"/>
                <w:sz w:val="24"/>
                <w:highlight w:val="none"/>
              </w:rPr>
            </w:pPr>
          </w:p>
        </w:tc>
      </w:tr>
      <w:tr w14:paraId="7FF8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ACD7F9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5ED55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A40090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10C354D2">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4D9690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60AB1FA">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8F82CAA">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9108E23">
            <w:pPr>
              <w:spacing w:line="480" w:lineRule="exact"/>
              <w:jc w:val="center"/>
              <w:textAlignment w:val="center"/>
              <w:rPr>
                <w:rFonts w:hint="eastAsia" w:ascii="宋体" w:hAnsi="宋体" w:cs="宋体"/>
                <w:sz w:val="24"/>
                <w:highlight w:val="none"/>
              </w:rPr>
            </w:pPr>
          </w:p>
        </w:tc>
      </w:tr>
      <w:tr w14:paraId="7F5B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F55724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219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F272A3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64D4AF4">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4802AE2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4E7C9410">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7144D1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BE8CBEE">
            <w:pPr>
              <w:spacing w:line="480" w:lineRule="exact"/>
              <w:jc w:val="center"/>
              <w:textAlignment w:val="center"/>
              <w:rPr>
                <w:rFonts w:hint="eastAsia" w:ascii="宋体" w:hAnsi="宋体" w:cs="宋体"/>
                <w:sz w:val="24"/>
                <w:highlight w:val="none"/>
              </w:rPr>
            </w:pPr>
          </w:p>
        </w:tc>
      </w:tr>
      <w:tr w14:paraId="4E92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1415710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54ABD3C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01CD872">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692A06F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13A12758">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9913B3E">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3A71F56F">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C5E810">
            <w:pPr>
              <w:spacing w:line="480" w:lineRule="exact"/>
              <w:jc w:val="center"/>
              <w:textAlignment w:val="center"/>
              <w:rPr>
                <w:rFonts w:hint="eastAsia" w:ascii="宋体" w:hAnsi="宋体" w:cs="宋体"/>
                <w:sz w:val="24"/>
                <w:highlight w:val="none"/>
              </w:rPr>
            </w:pPr>
          </w:p>
        </w:tc>
      </w:tr>
      <w:tr w14:paraId="582C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48996F8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3BDE47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946AC5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53B38A7">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5DA5B031">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3CC14C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DCE35">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03DE674">
            <w:pPr>
              <w:spacing w:line="480" w:lineRule="exact"/>
              <w:jc w:val="center"/>
              <w:textAlignment w:val="center"/>
              <w:rPr>
                <w:rFonts w:hint="eastAsia" w:ascii="宋体" w:hAnsi="宋体" w:cs="宋体"/>
                <w:sz w:val="24"/>
                <w:highlight w:val="none"/>
              </w:rPr>
            </w:pPr>
          </w:p>
        </w:tc>
      </w:tr>
      <w:tr w14:paraId="5F32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023D6D61">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C2FDB39">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FD87E18">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31365478">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2177E46">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1083993">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003C10">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F2B24D4">
            <w:pPr>
              <w:spacing w:line="480" w:lineRule="exact"/>
              <w:jc w:val="center"/>
              <w:textAlignment w:val="center"/>
              <w:rPr>
                <w:rFonts w:hint="eastAsia" w:ascii="宋体" w:hAnsi="宋体" w:cs="宋体"/>
                <w:sz w:val="24"/>
                <w:highlight w:val="none"/>
              </w:rPr>
            </w:pPr>
          </w:p>
        </w:tc>
      </w:tr>
      <w:tr w14:paraId="2CF6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38B82AC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7D8AED9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944749F">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49DB176C">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666F3A8F">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FA99FB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247CDC8">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63036447">
            <w:pPr>
              <w:spacing w:line="480" w:lineRule="exact"/>
              <w:jc w:val="center"/>
              <w:textAlignment w:val="center"/>
              <w:rPr>
                <w:rFonts w:hint="eastAsia" w:ascii="宋体" w:hAnsi="宋体" w:cs="宋体"/>
                <w:sz w:val="24"/>
                <w:highlight w:val="none"/>
              </w:rPr>
            </w:pPr>
          </w:p>
        </w:tc>
      </w:tr>
      <w:tr w14:paraId="3026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6CF43C26">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0404F89E">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81F5CAA">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58DF3C6A">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7BE1E06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70109F3C">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14DBB7F4">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19D8F48A">
            <w:pPr>
              <w:spacing w:line="480" w:lineRule="exact"/>
              <w:jc w:val="center"/>
              <w:textAlignment w:val="center"/>
              <w:rPr>
                <w:rFonts w:hint="eastAsia" w:ascii="宋体" w:hAnsi="宋体" w:cs="宋体"/>
                <w:sz w:val="24"/>
                <w:highlight w:val="none"/>
              </w:rPr>
            </w:pPr>
          </w:p>
        </w:tc>
      </w:tr>
      <w:tr w14:paraId="6148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71" w:type="dxa"/>
            <w:tcBorders>
              <w:top w:val="single" w:color="auto" w:sz="4" w:space="0"/>
              <w:left w:val="single" w:color="auto" w:sz="4" w:space="0"/>
              <w:bottom w:val="single" w:color="auto" w:sz="4" w:space="0"/>
              <w:right w:val="single" w:color="auto" w:sz="4" w:space="0"/>
            </w:tcBorders>
            <w:noWrap w:val="0"/>
            <w:vAlign w:val="center"/>
          </w:tcPr>
          <w:p w14:paraId="5818D04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D9E6FC2">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2160D55E">
            <w:pPr>
              <w:spacing w:line="480" w:lineRule="exact"/>
              <w:jc w:val="center"/>
              <w:textAlignment w:val="center"/>
              <w:rPr>
                <w:rFonts w:hint="eastAsia" w:ascii="宋体" w:hAnsi="宋体" w:cs="宋体"/>
                <w:sz w:val="24"/>
                <w:highlight w:val="none"/>
              </w:rPr>
            </w:pPr>
          </w:p>
        </w:tc>
        <w:tc>
          <w:tcPr>
            <w:tcW w:w="1566" w:type="dxa"/>
            <w:tcBorders>
              <w:top w:val="single" w:color="auto" w:sz="4" w:space="0"/>
              <w:left w:val="nil"/>
              <w:bottom w:val="single" w:color="auto" w:sz="4" w:space="0"/>
              <w:right w:val="single" w:color="auto" w:sz="4" w:space="0"/>
            </w:tcBorders>
            <w:noWrap w:val="0"/>
            <w:vAlign w:val="center"/>
          </w:tcPr>
          <w:p w14:paraId="2FDA33E3">
            <w:pPr>
              <w:spacing w:line="480" w:lineRule="exact"/>
              <w:jc w:val="center"/>
              <w:textAlignment w:val="center"/>
              <w:rPr>
                <w:rFonts w:hint="eastAsia" w:ascii="宋体" w:hAnsi="宋体" w:cs="宋体"/>
                <w:sz w:val="24"/>
                <w:highlight w:val="none"/>
              </w:rPr>
            </w:pPr>
          </w:p>
        </w:tc>
        <w:tc>
          <w:tcPr>
            <w:tcW w:w="1220" w:type="dxa"/>
            <w:tcBorders>
              <w:top w:val="single" w:color="auto" w:sz="4" w:space="0"/>
              <w:left w:val="nil"/>
              <w:bottom w:val="single" w:color="auto" w:sz="4" w:space="0"/>
              <w:right w:val="single" w:color="auto" w:sz="4" w:space="0"/>
            </w:tcBorders>
            <w:noWrap w:val="0"/>
            <w:vAlign w:val="center"/>
          </w:tcPr>
          <w:p w14:paraId="2701E549">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01DC9EC2">
            <w:pPr>
              <w:spacing w:line="480" w:lineRule="exact"/>
              <w:jc w:val="center"/>
              <w:textAlignment w:val="center"/>
              <w:rPr>
                <w:rFonts w:hint="eastAsia" w:ascii="宋体" w:hAnsi="宋体" w:cs="宋体"/>
                <w:sz w:val="24"/>
                <w:highlight w:val="none"/>
              </w:rPr>
            </w:pPr>
          </w:p>
        </w:tc>
        <w:tc>
          <w:tcPr>
            <w:tcW w:w="1218" w:type="dxa"/>
            <w:tcBorders>
              <w:top w:val="single" w:color="auto" w:sz="4" w:space="0"/>
              <w:left w:val="nil"/>
              <w:bottom w:val="single" w:color="auto" w:sz="4" w:space="0"/>
              <w:right w:val="single" w:color="auto" w:sz="4" w:space="0"/>
            </w:tcBorders>
            <w:noWrap w:val="0"/>
            <w:vAlign w:val="center"/>
          </w:tcPr>
          <w:p w14:paraId="2080BCAD">
            <w:pPr>
              <w:spacing w:line="480" w:lineRule="exact"/>
              <w:jc w:val="center"/>
              <w:textAlignment w:val="center"/>
              <w:rPr>
                <w:rFonts w:hint="eastAsia" w:ascii="宋体" w:hAnsi="宋体" w:cs="宋体"/>
                <w:sz w:val="24"/>
                <w:highlight w:val="none"/>
              </w:rPr>
            </w:pPr>
          </w:p>
        </w:tc>
        <w:tc>
          <w:tcPr>
            <w:tcW w:w="871" w:type="dxa"/>
            <w:tcBorders>
              <w:top w:val="single" w:color="auto" w:sz="4" w:space="0"/>
              <w:left w:val="nil"/>
              <w:bottom w:val="single" w:color="auto" w:sz="4" w:space="0"/>
              <w:right w:val="single" w:color="auto" w:sz="4" w:space="0"/>
            </w:tcBorders>
            <w:noWrap w:val="0"/>
            <w:vAlign w:val="center"/>
          </w:tcPr>
          <w:p w14:paraId="43C5A4E4">
            <w:pPr>
              <w:spacing w:line="480" w:lineRule="exact"/>
              <w:jc w:val="center"/>
              <w:textAlignment w:val="center"/>
              <w:rPr>
                <w:rFonts w:hint="eastAsia" w:ascii="宋体" w:hAnsi="宋体" w:cs="宋体"/>
                <w:sz w:val="24"/>
                <w:highlight w:val="none"/>
              </w:rPr>
            </w:pPr>
          </w:p>
        </w:tc>
      </w:tr>
    </w:tbl>
    <w:p w14:paraId="7DC0C084">
      <w:pPr>
        <w:spacing w:before="156" w:beforeLines="50" w:after="312" w:afterLines="100" w:line="40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ACF4835">
      <w:pPr>
        <w:spacing w:before="156" w:beforeLines="50" w:after="312" w:afterLines="100"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 </w:t>
      </w:r>
    </w:p>
    <w:p w14:paraId="310EEB56">
      <w:pPr>
        <w:spacing w:before="156" w:beforeLines="50" w:after="312" w:afterLines="100" w:line="400" w:lineRule="exact"/>
        <w:textAlignment w:val="center"/>
        <w:rPr>
          <w:rFonts w:hint="eastAsia" w:ascii="宋体" w:hAnsi="宋体" w:cs="宋体"/>
          <w:b/>
          <w:bCs/>
          <w:sz w:val="24"/>
          <w:highlight w:val="none"/>
        </w:rPr>
      </w:pPr>
    </w:p>
    <w:p w14:paraId="26A9C216">
      <w:pPr>
        <w:spacing w:before="156" w:beforeLines="50" w:after="312" w:afterLines="100" w:line="400" w:lineRule="exact"/>
        <w:jc w:val="center"/>
        <w:textAlignment w:val="center"/>
        <w:rPr>
          <w:rFonts w:ascii="宋体" w:hAnsi="宋体" w:cs="宋体"/>
          <w:b/>
          <w:bCs/>
          <w:sz w:val="24"/>
          <w:highlight w:val="none"/>
        </w:rPr>
      </w:pPr>
      <w:r>
        <w:rPr>
          <w:rFonts w:hint="eastAsia" w:ascii="宋体" w:hAnsi="宋体" w:cs="宋体"/>
          <w:b/>
          <w:bCs/>
          <w:sz w:val="24"/>
          <w:highlight w:val="none"/>
        </w:rPr>
        <w:t>（二）主要人员简历表</w:t>
      </w:r>
    </w:p>
    <w:p w14:paraId="38BA2C59">
      <w:pPr>
        <w:spacing w:before="156" w:beforeLines="50" w:after="312" w:afterLines="100" w:line="400" w:lineRule="exact"/>
        <w:ind w:firstLine="420" w:firstLineChars="200"/>
        <w:jc w:val="left"/>
        <w:textAlignment w:val="center"/>
        <w:rPr>
          <w:rFonts w:hint="eastAsia" w:ascii="宋体" w:hAnsi="宋体" w:cs="宋体"/>
          <w:b/>
          <w:bCs/>
          <w:sz w:val="24"/>
          <w:highlight w:val="none"/>
        </w:rPr>
      </w:pPr>
      <w:r>
        <w:rPr>
          <w:rFonts w:hint="eastAsia" w:ascii="宋体" w:hAnsi="宋体"/>
          <w:highlight w:val="none"/>
        </w:rPr>
        <w:t>“主要人员简历表”中的项目经理应附项目经理注册证、安全生产考核证、身份证扫描件；技术负责人应附职称证、身份证扫描件，专职安全生产管理人员应附有效的安全生产考核合格证书（C证）、身份证扫描件，其他</w:t>
      </w:r>
      <w:r>
        <w:rPr>
          <w:rFonts w:hint="eastAsia" w:ascii="宋体" w:hAnsi="宋体"/>
          <w:highlight w:val="none"/>
          <w:lang w:val="en-US" w:eastAsia="zh-CN"/>
        </w:rPr>
        <w:t>人员应附岗位证书及身份证扫描件</w:t>
      </w:r>
      <w:r>
        <w:rPr>
          <w:rFonts w:hint="eastAsia" w:ascii="宋体" w:hAnsi="宋体"/>
          <w:highlight w:val="none"/>
        </w:rPr>
        <w:t>。</w:t>
      </w:r>
    </w:p>
    <w:tbl>
      <w:tblPr>
        <w:tblStyle w:val="9"/>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6211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F97F11">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姓  名</w:t>
            </w:r>
          </w:p>
        </w:tc>
        <w:tc>
          <w:tcPr>
            <w:tcW w:w="1061" w:type="dxa"/>
            <w:tcBorders>
              <w:top w:val="single" w:color="auto" w:sz="4" w:space="0"/>
              <w:left w:val="nil"/>
              <w:bottom w:val="single" w:color="auto" w:sz="4" w:space="0"/>
              <w:right w:val="single" w:color="auto" w:sz="4" w:space="0"/>
            </w:tcBorders>
            <w:noWrap w:val="0"/>
            <w:vAlign w:val="center"/>
          </w:tcPr>
          <w:p w14:paraId="13F897D3">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2B04FF94">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年  龄</w:t>
            </w:r>
          </w:p>
        </w:tc>
        <w:tc>
          <w:tcPr>
            <w:tcW w:w="1307" w:type="dxa"/>
            <w:tcBorders>
              <w:top w:val="single" w:color="auto" w:sz="4" w:space="0"/>
              <w:left w:val="nil"/>
              <w:bottom w:val="single" w:color="auto" w:sz="4" w:space="0"/>
              <w:right w:val="single" w:color="auto" w:sz="4" w:space="0"/>
            </w:tcBorders>
            <w:noWrap w:val="0"/>
            <w:vAlign w:val="center"/>
          </w:tcPr>
          <w:p w14:paraId="25099E09">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52A589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学历</w:t>
            </w:r>
          </w:p>
        </w:tc>
        <w:tc>
          <w:tcPr>
            <w:tcW w:w="2181" w:type="dxa"/>
            <w:tcBorders>
              <w:top w:val="single" w:color="auto" w:sz="4" w:space="0"/>
              <w:left w:val="nil"/>
              <w:bottom w:val="single" w:color="auto" w:sz="4" w:space="0"/>
              <w:right w:val="single" w:color="auto" w:sz="4" w:space="0"/>
            </w:tcBorders>
            <w:noWrap w:val="0"/>
            <w:vAlign w:val="center"/>
          </w:tcPr>
          <w:p w14:paraId="57ED9AE2">
            <w:pPr>
              <w:spacing w:line="400" w:lineRule="exact"/>
              <w:jc w:val="center"/>
              <w:textAlignment w:val="center"/>
              <w:rPr>
                <w:rFonts w:hint="eastAsia" w:ascii="宋体" w:hAnsi="宋体" w:cs="宋体"/>
                <w:sz w:val="24"/>
                <w:highlight w:val="none"/>
              </w:rPr>
            </w:pPr>
          </w:p>
        </w:tc>
      </w:tr>
      <w:tr w14:paraId="71A2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06DB43">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称</w:t>
            </w:r>
          </w:p>
        </w:tc>
        <w:tc>
          <w:tcPr>
            <w:tcW w:w="1061" w:type="dxa"/>
            <w:tcBorders>
              <w:top w:val="single" w:color="auto" w:sz="4" w:space="0"/>
              <w:left w:val="nil"/>
              <w:bottom w:val="single" w:color="auto" w:sz="4" w:space="0"/>
              <w:right w:val="single" w:color="auto" w:sz="4" w:space="0"/>
            </w:tcBorders>
            <w:noWrap w:val="0"/>
            <w:vAlign w:val="center"/>
          </w:tcPr>
          <w:p w14:paraId="66E85246">
            <w:pPr>
              <w:spacing w:line="400" w:lineRule="exact"/>
              <w:jc w:val="center"/>
              <w:textAlignment w:val="center"/>
              <w:rPr>
                <w:rFonts w:hint="eastAsia" w:ascii="宋体" w:hAnsi="宋体" w:cs="宋体"/>
                <w:sz w:val="24"/>
                <w:highlight w:val="none"/>
              </w:rPr>
            </w:pPr>
          </w:p>
        </w:tc>
        <w:tc>
          <w:tcPr>
            <w:tcW w:w="1162" w:type="dxa"/>
            <w:tcBorders>
              <w:top w:val="single" w:color="auto" w:sz="4" w:space="0"/>
              <w:left w:val="nil"/>
              <w:bottom w:val="single" w:color="auto" w:sz="4" w:space="0"/>
              <w:right w:val="single" w:color="auto" w:sz="4" w:space="0"/>
            </w:tcBorders>
            <w:noWrap w:val="0"/>
            <w:vAlign w:val="center"/>
          </w:tcPr>
          <w:p w14:paraId="48D601B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职  务</w:t>
            </w:r>
          </w:p>
        </w:tc>
        <w:tc>
          <w:tcPr>
            <w:tcW w:w="1307" w:type="dxa"/>
            <w:tcBorders>
              <w:top w:val="single" w:color="auto" w:sz="4" w:space="0"/>
              <w:left w:val="nil"/>
              <w:bottom w:val="single" w:color="auto" w:sz="4" w:space="0"/>
              <w:right w:val="single" w:color="auto" w:sz="4" w:space="0"/>
            </w:tcBorders>
            <w:noWrap w:val="0"/>
            <w:vAlign w:val="center"/>
          </w:tcPr>
          <w:p w14:paraId="2995791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3B0A5C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拟在本工程</w:t>
            </w:r>
          </w:p>
          <w:p w14:paraId="57EF2B58">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任职</w:t>
            </w:r>
          </w:p>
        </w:tc>
        <w:tc>
          <w:tcPr>
            <w:tcW w:w="2181" w:type="dxa"/>
            <w:tcBorders>
              <w:top w:val="single" w:color="auto" w:sz="4" w:space="0"/>
              <w:left w:val="nil"/>
              <w:bottom w:val="single" w:color="auto" w:sz="4" w:space="0"/>
              <w:right w:val="single" w:color="auto" w:sz="4" w:space="0"/>
            </w:tcBorders>
            <w:noWrap w:val="0"/>
            <w:vAlign w:val="center"/>
          </w:tcPr>
          <w:p w14:paraId="52273BC7">
            <w:pPr>
              <w:spacing w:line="400" w:lineRule="exact"/>
              <w:jc w:val="center"/>
              <w:textAlignment w:val="center"/>
              <w:rPr>
                <w:rFonts w:hint="eastAsia" w:ascii="宋体" w:hAnsi="宋体" w:cs="宋体"/>
                <w:sz w:val="24"/>
                <w:highlight w:val="none"/>
              </w:rPr>
            </w:pPr>
          </w:p>
        </w:tc>
      </w:tr>
      <w:tr w14:paraId="67A4D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91EEA9E">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3E1E4BA7">
            <w:pPr>
              <w:spacing w:line="400" w:lineRule="exact"/>
              <w:ind w:firstLine="960" w:firstLineChars="400"/>
              <w:textAlignment w:val="center"/>
              <w:rPr>
                <w:rFonts w:hint="eastAsia" w:ascii="宋体" w:hAnsi="宋体" w:cs="宋体"/>
                <w:sz w:val="24"/>
                <w:highlight w:val="none"/>
              </w:rPr>
            </w:pPr>
            <w:r>
              <w:rPr>
                <w:rFonts w:hint="eastAsia" w:ascii="宋体" w:hAnsi="宋体" w:cs="宋体"/>
                <w:sz w:val="24"/>
                <w:highlight w:val="none"/>
              </w:rPr>
              <w:t>年毕业于                  学校            专业</w:t>
            </w:r>
          </w:p>
        </w:tc>
      </w:tr>
      <w:tr w14:paraId="7B789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6EABCFF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主要工作经历</w:t>
            </w:r>
          </w:p>
        </w:tc>
      </w:tr>
      <w:tr w14:paraId="1EDC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F31093A">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7E3419D9">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64398CC7">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担任职务</w:t>
            </w:r>
          </w:p>
        </w:tc>
        <w:tc>
          <w:tcPr>
            <w:tcW w:w="2181" w:type="dxa"/>
            <w:tcBorders>
              <w:top w:val="single" w:color="auto" w:sz="4" w:space="0"/>
              <w:left w:val="nil"/>
              <w:bottom w:val="single" w:color="auto" w:sz="4" w:space="0"/>
              <w:right w:val="single" w:color="auto" w:sz="4" w:space="0"/>
            </w:tcBorders>
            <w:noWrap w:val="0"/>
            <w:vAlign w:val="center"/>
          </w:tcPr>
          <w:p w14:paraId="5753BD9F">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发包人及联系</w:t>
            </w:r>
          </w:p>
          <w:p w14:paraId="7056EC15">
            <w:pPr>
              <w:spacing w:line="400" w:lineRule="exact"/>
              <w:jc w:val="center"/>
              <w:textAlignment w:val="center"/>
              <w:rPr>
                <w:rFonts w:hint="eastAsia" w:ascii="宋体" w:hAnsi="宋体" w:cs="宋体"/>
                <w:sz w:val="24"/>
                <w:highlight w:val="none"/>
              </w:rPr>
            </w:pPr>
            <w:r>
              <w:rPr>
                <w:rFonts w:hint="eastAsia" w:ascii="宋体" w:hAnsi="宋体" w:cs="宋体"/>
                <w:sz w:val="24"/>
                <w:highlight w:val="none"/>
              </w:rPr>
              <w:t>电话</w:t>
            </w:r>
          </w:p>
        </w:tc>
      </w:tr>
      <w:tr w14:paraId="080E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13D3E1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0A3450A">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41959352">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3A613F8B">
            <w:pPr>
              <w:spacing w:line="400" w:lineRule="exact"/>
              <w:jc w:val="center"/>
              <w:textAlignment w:val="center"/>
              <w:rPr>
                <w:rFonts w:hint="eastAsia" w:ascii="宋体" w:hAnsi="宋体" w:cs="宋体"/>
                <w:sz w:val="24"/>
                <w:highlight w:val="none"/>
              </w:rPr>
            </w:pPr>
          </w:p>
        </w:tc>
      </w:tr>
      <w:tr w14:paraId="053B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09313FB">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0A0C5B22">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35099BED">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246ABF1">
            <w:pPr>
              <w:spacing w:line="400" w:lineRule="exact"/>
              <w:jc w:val="center"/>
              <w:textAlignment w:val="center"/>
              <w:rPr>
                <w:rFonts w:hint="eastAsia" w:ascii="宋体" w:hAnsi="宋体" w:cs="宋体"/>
                <w:sz w:val="24"/>
                <w:highlight w:val="none"/>
              </w:rPr>
            </w:pPr>
          </w:p>
        </w:tc>
      </w:tr>
      <w:tr w14:paraId="73D9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023AFDC">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143ADD5C">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260D2543">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13C6E2B4">
            <w:pPr>
              <w:spacing w:line="400" w:lineRule="exact"/>
              <w:jc w:val="center"/>
              <w:textAlignment w:val="center"/>
              <w:rPr>
                <w:rFonts w:hint="eastAsia" w:ascii="宋体" w:hAnsi="宋体" w:cs="宋体"/>
                <w:sz w:val="24"/>
                <w:highlight w:val="none"/>
              </w:rPr>
            </w:pPr>
          </w:p>
        </w:tc>
      </w:tr>
      <w:tr w14:paraId="1630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7A83438">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4E471357">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727FE0BF">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6FA4D6BF">
            <w:pPr>
              <w:spacing w:line="400" w:lineRule="exact"/>
              <w:jc w:val="center"/>
              <w:textAlignment w:val="center"/>
              <w:rPr>
                <w:rFonts w:hint="eastAsia" w:ascii="宋体" w:hAnsi="宋体" w:cs="宋体"/>
                <w:sz w:val="24"/>
                <w:highlight w:val="none"/>
              </w:rPr>
            </w:pPr>
          </w:p>
        </w:tc>
      </w:tr>
      <w:tr w14:paraId="2B03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5859DE1">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1EFB07E">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08EE5558">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7636B7C1">
            <w:pPr>
              <w:spacing w:line="400" w:lineRule="exact"/>
              <w:jc w:val="center"/>
              <w:textAlignment w:val="center"/>
              <w:rPr>
                <w:rFonts w:hint="eastAsia" w:ascii="宋体" w:hAnsi="宋体" w:cs="宋体"/>
                <w:sz w:val="24"/>
                <w:highlight w:val="none"/>
              </w:rPr>
            </w:pPr>
          </w:p>
        </w:tc>
      </w:tr>
      <w:tr w14:paraId="344E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65461C6A">
            <w:pPr>
              <w:spacing w:line="400" w:lineRule="exact"/>
              <w:jc w:val="center"/>
              <w:textAlignment w:val="center"/>
              <w:rPr>
                <w:rFonts w:hint="eastAsia" w:ascii="宋体" w:hAnsi="宋体" w:cs="宋体"/>
                <w:sz w:val="24"/>
                <w:highlight w:val="none"/>
              </w:rPr>
            </w:pPr>
          </w:p>
        </w:tc>
        <w:tc>
          <w:tcPr>
            <w:tcW w:w="3530" w:type="dxa"/>
            <w:gridSpan w:val="3"/>
            <w:tcBorders>
              <w:top w:val="single" w:color="auto" w:sz="4" w:space="0"/>
              <w:left w:val="nil"/>
              <w:bottom w:val="single" w:color="auto" w:sz="4" w:space="0"/>
              <w:right w:val="single" w:color="auto" w:sz="4" w:space="0"/>
            </w:tcBorders>
            <w:noWrap w:val="0"/>
            <w:vAlign w:val="center"/>
          </w:tcPr>
          <w:p w14:paraId="688416EF">
            <w:pPr>
              <w:spacing w:line="400" w:lineRule="exact"/>
              <w:jc w:val="center"/>
              <w:textAlignment w:val="center"/>
              <w:rPr>
                <w:rFonts w:hint="eastAsia" w:ascii="宋体" w:hAnsi="宋体" w:cs="宋体"/>
                <w:sz w:val="24"/>
                <w:highlight w:val="none"/>
              </w:rPr>
            </w:pPr>
          </w:p>
        </w:tc>
        <w:tc>
          <w:tcPr>
            <w:tcW w:w="1889" w:type="dxa"/>
            <w:tcBorders>
              <w:top w:val="single" w:color="auto" w:sz="4" w:space="0"/>
              <w:left w:val="nil"/>
              <w:bottom w:val="single" w:color="auto" w:sz="4" w:space="0"/>
              <w:right w:val="single" w:color="auto" w:sz="4" w:space="0"/>
            </w:tcBorders>
            <w:noWrap w:val="0"/>
            <w:vAlign w:val="center"/>
          </w:tcPr>
          <w:p w14:paraId="51A05F74">
            <w:pPr>
              <w:spacing w:line="400" w:lineRule="exact"/>
              <w:jc w:val="center"/>
              <w:textAlignment w:val="center"/>
              <w:rPr>
                <w:rFonts w:hint="eastAsia" w:ascii="宋体" w:hAnsi="宋体" w:cs="宋体"/>
                <w:sz w:val="24"/>
                <w:highlight w:val="none"/>
              </w:rPr>
            </w:pPr>
          </w:p>
        </w:tc>
        <w:tc>
          <w:tcPr>
            <w:tcW w:w="2181" w:type="dxa"/>
            <w:tcBorders>
              <w:top w:val="single" w:color="auto" w:sz="4" w:space="0"/>
              <w:left w:val="nil"/>
              <w:bottom w:val="single" w:color="auto" w:sz="4" w:space="0"/>
              <w:right w:val="single" w:color="auto" w:sz="4" w:space="0"/>
            </w:tcBorders>
            <w:noWrap w:val="0"/>
            <w:vAlign w:val="center"/>
          </w:tcPr>
          <w:p w14:paraId="551FB32C">
            <w:pPr>
              <w:spacing w:line="400" w:lineRule="exact"/>
              <w:jc w:val="center"/>
              <w:textAlignment w:val="center"/>
              <w:rPr>
                <w:rFonts w:hint="eastAsia" w:ascii="宋体" w:hAnsi="宋体" w:cs="宋体"/>
                <w:sz w:val="24"/>
                <w:highlight w:val="none"/>
              </w:rPr>
            </w:pPr>
          </w:p>
        </w:tc>
      </w:tr>
    </w:tbl>
    <w:p w14:paraId="03173465">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5206E47">
      <w:pPr>
        <w:spacing w:line="700" w:lineRule="exact"/>
        <w:rPr>
          <w:rFonts w:hint="eastAsia" w:ascii="宋体" w:hAnsi="宋体" w:cs="宋体"/>
          <w:b/>
          <w:bCs/>
          <w:sz w:val="24"/>
          <w:highlight w:val="none"/>
        </w:rPr>
      </w:pPr>
    </w:p>
    <w:p w14:paraId="0D46BE8A">
      <w:pPr>
        <w:spacing w:line="480" w:lineRule="exact"/>
        <w:jc w:val="center"/>
        <w:textAlignment w:val="center"/>
        <w:rPr>
          <w:rFonts w:hint="eastAsia" w:ascii="宋体" w:hAnsi="宋体" w:cs="宋体"/>
          <w:b/>
          <w:bCs/>
          <w:sz w:val="30"/>
          <w:szCs w:val="30"/>
          <w:highlight w:val="none"/>
        </w:rPr>
      </w:pPr>
      <w:r>
        <w:rPr>
          <w:rFonts w:hint="eastAsia" w:ascii="宋体" w:hAnsi="宋体" w:cs="宋体"/>
          <w:b/>
          <w:bCs/>
          <w:sz w:val="30"/>
          <w:szCs w:val="30"/>
          <w:highlight w:val="none"/>
        </w:rPr>
        <w:t>八、企业基本情况资料</w:t>
      </w:r>
    </w:p>
    <w:p w14:paraId="567A682F">
      <w:pPr>
        <w:keepNext/>
        <w:keepLines/>
        <w:spacing w:before="280" w:after="290" w:line="420" w:lineRule="exact"/>
        <w:ind w:firstLine="480" w:firstLineChars="200"/>
        <w:jc w:val="center"/>
        <w:outlineLvl w:val="3"/>
        <w:rPr>
          <w:rFonts w:hint="eastAsia" w:ascii="宋体" w:hAnsi="宋体" w:cs="宋体"/>
          <w:b/>
          <w:bCs/>
          <w:sz w:val="24"/>
          <w:szCs w:val="24"/>
          <w:highlight w:val="none"/>
        </w:rPr>
      </w:pPr>
      <w:r>
        <w:rPr>
          <w:rFonts w:hint="eastAsia" w:ascii="宋体" w:hAnsi="宋体" w:cs="宋体"/>
          <w:b/>
          <w:bCs/>
          <w:sz w:val="24"/>
          <w:szCs w:val="24"/>
          <w:highlight w:val="none"/>
        </w:rPr>
        <w:t>（一）</w:t>
      </w:r>
      <w:r>
        <w:rPr>
          <w:rFonts w:hint="eastAsia" w:ascii="宋体" w:hAnsi="宋体" w:cs="宋体"/>
          <w:b/>
          <w:bCs/>
          <w:sz w:val="24"/>
          <w:szCs w:val="24"/>
          <w:highlight w:val="none"/>
          <w:lang w:eastAsia="zh-CN"/>
        </w:rPr>
        <w:t>供应商</w:t>
      </w:r>
      <w:r>
        <w:rPr>
          <w:rFonts w:hint="eastAsia" w:ascii="宋体" w:hAnsi="宋体" w:cs="宋体"/>
          <w:b/>
          <w:bCs/>
          <w:sz w:val="24"/>
          <w:szCs w:val="24"/>
          <w:highlight w:val="none"/>
        </w:rPr>
        <w:t>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4E7A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0AD248">
            <w:pPr>
              <w:jc w:val="center"/>
              <w:rPr>
                <w:rFonts w:hint="eastAsia" w:ascii="宋体" w:hAnsi="宋体" w:cs="宋体"/>
                <w:sz w:val="24"/>
                <w:highlight w:val="none"/>
              </w:rPr>
            </w:pPr>
            <w:r>
              <w:rPr>
                <w:rFonts w:hint="eastAsia" w:ascii="宋体" w:hAnsi="宋体" w:cs="宋体"/>
                <w:sz w:val="24"/>
                <w:highlight w:val="none"/>
                <w:lang w:eastAsia="zh-CN"/>
              </w:rPr>
              <w:t>供应商</w:t>
            </w:r>
            <w:r>
              <w:rPr>
                <w:rFonts w:hint="eastAsia" w:ascii="宋体" w:hAnsi="宋体" w:cs="宋体"/>
                <w:sz w:val="24"/>
                <w:highlight w:val="none"/>
              </w:rPr>
              <w:t>名称</w:t>
            </w:r>
          </w:p>
        </w:tc>
        <w:tc>
          <w:tcPr>
            <w:tcW w:w="7020" w:type="dxa"/>
            <w:gridSpan w:val="8"/>
            <w:tcBorders>
              <w:top w:val="single" w:color="auto" w:sz="4" w:space="0"/>
              <w:left w:val="nil"/>
              <w:bottom w:val="single" w:color="auto" w:sz="4" w:space="0"/>
              <w:right w:val="single" w:color="auto" w:sz="4" w:space="0"/>
            </w:tcBorders>
            <w:noWrap w:val="0"/>
            <w:vAlign w:val="center"/>
          </w:tcPr>
          <w:p w14:paraId="5134933F">
            <w:pPr>
              <w:jc w:val="center"/>
              <w:rPr>
                <w:rFonts w:hint="eastAsia" w:ascii="宋体" w:hAnsi="宋体" w:cs="宋体"/>
                <w:sz w:val="24"/>
                <w:highlight w:val="none"/>
              </w:rPr>
            </w:pPr>
          </w:p>
        </w:tc>
      </w:tr>
      <w:tr w14:paraId="1AEF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ABC548C">
            <w:pPr>
              <w:jc w:val="center"/>
              <w:rPr>
                <w:rFonts w:hint="eastAsia" w:ascii="宋体" w:hAnsi="宋体" w:cs="宋体"/>
                <w:sz w:val="24"/>
                <w:highlight w:val="none"/>
              </w:rPr>
            </w:pPr>
            <w:r>
              <w:rPr>
                <w:rFonts w:hint="eastAsia" w:ascii="宋体" w:hAnsi="宋体" w:cs="宋体"/>
                <w:sz w:val="24"/>
                <w:highlight w:val="none"/>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33EBBE45">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5AA95738">
            <w:pPr>
              <w:jc w:val="center"/>
              <w:rPr>
                <w:rFonts w:hint="eastAsia" w:ascii="宋体" w:hAnsi="宋体" w:cs="宋体"/>
                <w:sz w:val="24"/>
                <w:highlight w:val="none"/>
              </w:rPr>
            </w:pPr>
            <w:r>
              <w:rPr>
                <w:rFonts w:hint="eastAsia" w:ascii="宋体" w:hAnsi="宋体" w:cs="宋体"/>
                <w:sz w:val="24"/>
                <w:highlight w:val="none"/>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30EA0367">
            <w:pPr>
              <w:jc w:val="center"/>
              <w:rPr>
                <w:rFonts w:hint="eastAsia" w:ascii="宋体" w:hAnsi="宋体" w:cs="宋体"/>
                <w:sz w:val="24"/>
                <w:highlight w:val="none"/>
              </w:rPr>
            </w:pPr>
          </w:p>
        </w:tc>
      </w:tr>
      <w:tr w14:paraId="346C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0A697673">
            <w:pPr>
              <w:jc w:val="center"/>
              <w:rPr>
                <w:rFonts w:hint="eastAsia" w:ascii="宋体" w:hAnsi="宋体" w:cs="宋体"/>
                <w:sz w:val="24"/>
                <w:highlight w:val="none"/>
              </w:rPr>
            </w:pPr>
            <w:r>
              <w:rPr>
                <w:rFonts w:hint="eastAsia" w:ascii="宋体" w:hAnsi="宋体" w:cs="宋体"/>
                <w:sz w:val="24"/>
                <w:highlight w:val="none"/>
              </w:rPr>
              <w:t>联系方式</w:t>
            </w:r>
          </w:p>
        </w:tc>
        <w:tc>
          <w:tcPr>
            <w:tcW w:w="1068" w:type="dxa"/>
            <w:tcBorders>
              <w:top w:val="single" w:color="auto" w:sz="4" w:space="0"/>
              <w:left w:val="nil"/>
              <w:bottom w:val="single" w:color="auto" w:sz="4" w:space="0"/>
              <w:right w:val="single" w:color="auto" w:sz="4" w:space="0"/>
            </w:tcBorders>
            <w:noWrap w:val="0"/>
            <w:vAlign w:val="center"/>
          </w:tcPr>
          <w:p w14:paraId="7C14FE11">
            <w:pPr>
              <w:jc w:val="center"/>
              <w:rPr>
                <w:rFonts w:hint="eastAsia" w:ascii="宋体" w:hAnsi="宋体" w:cs="宋体"/>
                <w:sz w:val="24"/>
                <w:highlight w:val="none"/>
              </w:rPr>
            </w:pPr>
            <w:r>
              <w:rPr>
                <w:rFonts w:hint="eastAsia" w:ascii="宋体" w:hAnsi="宋体" w:cs="宋体"/>
                <w:sz w:val="24"/>
                <w:highlight w:val="none"/>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64862B43">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6373E39C">
            <w:pPr>
              <w:jc w:val="center"/>
              <w:rPr>
                <w:rFonts w:hint="eastAsia" w:ascii="宋体" w:hAnsi="宋体" w:cs="宋体"/>
                <w:sz w:val="24"/>
                <w:highlight w:val="none"/>
              </w:rPr>
            </w:pPr>
            <w:r>
              <w:rPr>
                <w:rFonts w:hint="eastAsia" w:ascii="宋体" w:hAnsi="宋体" w:cs="宋体"/>
                <w:sz w:val="24"/>
                <w:highlight w:val="none"/>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51B2B891">
            <w:pPr>
              <w:jc w:val="center"/>
              <w:rPr>
                <w:rFonts w:hint="eastAsia" w:ascii="宋体" w:hAnsi="宋体" w:cs="宋体"/>
                <w:sz w:val="24"/>
                <w:highlight w:val="none"/>
              </w:rPr>
            </w:pPr>
          </w:p>
        </w:tc>
      </w:tr>
      <w:tr w14:paraId="7403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001ADEB4">
            <w:pPr>
              <w:widowControl/>
              <w:jc w:val="left"/>
              <w:rPr>
                <w:rFonts w:hint="eastAsia" w:ascii="宋体" w:hAnsi="宋体" w:cs="宋体"/>
                <w:sz w:val="24"/>
                <w:highlight w:val="none"/>
              </w:rPr>
            </w:pPr>
          </w:p>
        </w:tc>
        <w:tc>
          <w:tcPr>
            <w:tcW w:w="1068" w:type="dxa"/>
            <w:tcBorders>
              <w:top w:val="single" w:color="auto" w:sz="4" w:space="0"/>
              <w:left w:val="nil"/>
              <w:bottom w:val="single" w:color="auto" w:sz="4" w:space="0"/>
              <w:right w:val="single" w:color="auto" w:sz="4" w:space="0"/>
            </w:tcBorders>
            <w:noWrap w:val="0"/>
            <w:vAlign w:val="center"/>
          </w:tcPr>
          <w:p w14:paraId="5B946739">
            <w:pPr>
              <w:jc w:val="center"/>
              <w:rPr>
                <w:rFonts w:hint="eastAsia" w:ascii="宋体" w:hAnsi="宋体" w:cs="宋体"/>
                <w:sz w:val="24"/>
                <w:highlight w:val="none"/>
              </w:rPr>
            </w:pPr>
            <w:r>
              <w:rPr>
                <w:rFonts w:hint="eastAsia" w:ascii="宋体" w:hAnsi="宋体" w:cs="宋体"/>
                <w:sz w:val="24"/>
                <w:highlight w:val="none"/>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4CDE9DF2">
            <w:pPr>
              <w:jc w:val="center"/>
              <w:rPr>
                <w:rFonts w:hint="eastAsia" w:ascii="宋体" w:hAnsi="宋体" w:cs="宋体"/>
                <w:sz w:val="24"/>
                <w:highlight w:val="none"/>
              </w:rPr>
            </w:pPr>
          </w:p>
        </w:tc>
        <w:tc>
          <w:tcPr>
            <w:tcW w:w="1246" w:type="dxa"/>
            <w:tcBorders>
              <w:top w:val="single" w:color="auto" w:sz="4" w:space="0"/>
              <w:left w:val="nil"/>
              <w:bottom w:val="single" w:color="auto" w:sz="4" w:space="0"/>
              <w:right w:val="single" w:color="auto" w:sz="4" w:space="0"/>
            </w:tcBorders>
            <w:noWrap w:val="0"/>
            <w:vAlign w:val="center"/>
          </w:tcPr>
          <w:p w14:paraId="0FE2BB47">
            <w:pPr>
              <w:jc w:val="center"/>
              <w:rPr>
                <w:rFonts w:hint="eastAsia" w:ascii="宋体" w:hAnsi="宋体" w:cs="宋体"/>
                <w:sz w:val="24"/>
                <w:highlight w:val="none"/>
              </w:rPr>
            </w:pPr>
            <w:r>
              <w:rPr>
                <w:rFonts w:hint="eastAsia" w:ascii="宋体" w:hAnsi="宋体" w:cs="宋体"/>
                <w:sz w:val="24"/>
                <w:highlight w:val="none"/>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3EF861DE">
            <w:pPr>
              <w:jc w:val="center"/>
              <w:rPr>
                <w:rFonts w:hint="eastAsia" w:ascii="宋体" w:hAnsi="宋体" w:cs="宋体"/>
                <w:sz w:val="24"/>
                <w:highlight w:val="none"/>
              </w:rPr>
            </w:pPr>
          </w:p>
        </w:tc>
      </w:tr>
      <w:tr w14:paraId="7BC6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7AEC31B">
            <w:pPr>
              <w:jc w:val="center"/>
              <w:rPr>
                <w:rFonts w:hint="eastAsia" w:ascii="宋体" w:hAnsi="宋体" w:cs="宋体"/>
                <w:sz w:val="24"/>
                <w:highlight w:val="none"/>
              </w:rPr>
            </w:pPr>
            <w:r>
              <w:rPr>
                <w:rFonts w:hint="eastAsia" w:ascii="宋体" w:hAnsi="宋体" w:cs="宋体"/>
                <w:sz w:val="24"/>
                <w:highlight w:val="none"/>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084DB7DB">
            <w:pPr>
              <w:jc w:val="center"/>
              <w:rPr>
                <w:rFonts w:hint="eastAsia" w:ascii="宋体" w:hAnsi="宋体" w:cs="宋体"/>
                <w:sz w:val="24"/>
                <w:highlight w:val="none"/>
              </w:rPr>
            </w:pPr>
          </w:p>
        </w:tc>
      </w:tr>
      <w:tr w14:paraId="2949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A78F89F">
            <w:pPr>
              <w:jc w:val="center"/>
              <w:rPr>
                <w:rFonts w:hint="eastAsia" w:ascii="宋体" w:hAnsi="宋体" w:cs="宋体"/>
                <w:sz w:val="24"/>
                <w:highlight w:val="none"/>
              </w:rPr>
            </w:pPr>
            <w:r>
              <w:rPr>
                <w:rFonts w:hint="eastAsia" w:ascii="宋体" w:hAnsi="宋体" w:cs="宋体"/>
                <w:sz w:val="24"/>
                <w:highlight w:val="none"/>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B15CFAB">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1069D985">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7776AE53">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7AA33CE7">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2C6BF507">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528B2B59">
            <w:pPr>
              <w:jc w:val="center"/>
              <w:rPr>
                <w:rFonts w:hint="eastAsia" w:ascii="宋体" w:hAnsi="宋体" w:cs="宋体"/>
                <w:sz w:val="24"/>
                <w:highlight w:val="none"/>
              </w:rPr>
            </w:pPr>
          </w:p>
        </w:tc>
      </w:tr>
      <w:tr w14:paraId="7019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050D1AE">
            <w:pPr>
              <w:jc w:val="center"/>
              <w:rPr>
                <w:rFonts w:hint="eastAsia" w:ascii="宋体" w:hAnsi="宋体" w:cs="宋体"/>
                <w:sz w:val="24"/>
                <w:highlight w:val="none"/>
              </w:rPr>
            </w:pPr>
            <w:r>
              <w:rPr>
                <w:rFonts w:hint="eastAsia" w:ascii="宋体" w:hAnsi="宋体" w:cs="宋体"/>
                <w:sz w:val="24"/>
                <w:highlight w:val="none"/>
                <w:lang w:eastAsia="zh-CN"/>
              </w:rPr>
              <w:t>项目</w:t>
            </w:r>
            <w:r>
              <w:rPr>
                <w:rFonts w:hint="eastAsia" w:ascii="宋体" w:hAnsi="宋体" w:cs="宋体"/>
                <w:sz w:val="24"/>
                <w:highlight w:val="none"/>
              </w:rPr>
              <w:t>负责人</w:t>
            </w:r>
          </w:p>
        </w:tc>
        <w:tc>
          <w:tcPr>
            <w:tcW w:w="1068" w:type="dxa"/>
            <w:tcBorders>
              <w:top w:val="single" w:color="auto" w:sz="4" w:space="0"/>
              <w:left w:val="nil"/>
              <w:bottom w:val="single" w:color="auto" w:sz="4" w:space="0"/>
              <w:right w:val="single" w:color="auto" w:sz="4" w:space="0"/>
            </w:tcBorders>
            <w:noWrap w:val="0"/>
            <w:vAlign w:val="center"/>
          </w:tcPr>
          <w:p w14:paraId="2C161D5F">
            <w:pPr>
              <w:jc w:val="center"/>
              <w:rPr>
                <w:rFonts w:hint="eastAsia" w:ascii="宋体" w:hAnsi="宋体" w:cs="宋体"/>
                <w:sz w:val="24"/>
                <w:highlight w:val="none"/>
              </w:rPr>
            </w:pPr>
            <w:r>
              <w:rPr>
                <w:rFonts w:hint="eastAsia" w:ascii="宋体" w:hAnsi="宋体" w:cs="宋体"/>
                <w:sz w:val="24"/>
                <w:highlight w:val="none"/>
              </w:rPr>
              <w:t>姓名</w:t>
            </w:r>
          </w:p>
        </w:tc>
        <w:tc>
          <w:tcPr>
            <w:tcW w:w="850" w:type="dxa"/>
            <w:tcBorders>
              <w:top w:val="single" w:color="auto" w:sz="4" w:space="0"/>
              <w:left w:val="nil"/>
              <w:bottom w:val="single" w:color="auto" w:sz="4" w:space="0"/>
              <w:right w:val="single" w:color="auto" w:sz="4" w:space="0"/>
            </w:tcBorders>
            <w:noWrap w:val="0"/>
            <w:vAlign w:val="center"/>
          </w:tcPr>
          <w:p w14:paraId="42ED23F8">
            <w:pPr>
              <w:jc w:val="center"/>
              <w:rPr>
                <w:rFonts w:hint="eastAsia" w:ascii="宋体" w:hAnsi="宋体" w:cs="宋体"/>
                <w:sz w:val="24"/>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F2296D6">
            <w:pPr>
              <w:jc w:val="center"/>
              <w:rPr>
                <w:rFonts w:hint="eastAsia" w:ascii="宋体" w:hAnsi="宋体" w:cs="宋体"/>
                <w:sz w:val="24"/>
                <w:highlight w:val="none"/>
              </w:rPr>
            </w:pPr>
            <w:r>
              <w:rPr>
                <w:rFonts w:hint="eastAsia" w:ascii="宋体" w:hAnsi="宋体" w:cs="宋体"/>
                <w:sz w:val="24"/>
                <w:highlight w:val="none"/>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0F8C4DB4">
            <w:pPr>
              <w:jc w:val="center"/>
              <w:rPr>
                <w:rFonts w:hint="eastAsia" w:ascii="宋体" w:hAnsi="宋体" w:cs="宋体"/>
                <w:sz w:val="24"/>
                <w:highlight w:val="none"/>
              </w:rPr>
            </w:pPr>
          </w:p>
        </w:tc>
        <w:tc>
          <w:tcPr>
            <w:tcW w:w="709" w:type="dxa"/>
            <w:tcBorders>
              <w:top w:val="single" w:color="auto" w:sz="4" w:space="0"/>
              <w:left w:val="nil"/>
              <w:bottom w:val="single" w:color="auto" w:sz="4" w:space="0"/>
              <w:right w:val="single" w:color="auto" w:sz="4" w:space="0"/>
            </w:tcBorders>
            <w:noWrap w:val="0"/>
            <w:vAlign w:val="center"/>
          </w:tcPr>
          <w:p w14:paraId="1E63208A">
            <w:pPr>
              <w:jc w:val="center"/>
              <w:rPr>
                <w:rFonts w:hint="eastAsia" w:ascii="宋体" w:hAnsi="宋体" w:cs="宋体"/>
                <w:sz w:val="24"/>
                <w:highlight w:val="none"/>
              </w:rPr>
            </w:pPr>
            <w:r>
              <w:rPr>
                <w:rFonts w:hint="eastAsia" w:ascii="宋体" w:hAnsi="宋体" w:cs="宋体"/>
                <w:sz w:val="24"/>
                <w:highlight w:val="none"/>
              </w:rPr>
              <w:t>电话</w:t>
            </w:r>
          </w:p>
        </w:tc>
        <w:tc>
          <w:tcPr>
            <w:tcW w:w="1416" w:type="dxa"/>
            <w:tcBorders>
              <w:top w:val="single" w:color="auto" w:sz="4" w:space="0"/>
              <w:left w:val="nil"/>
              <w:bottom w:val="single" w:color="auto" w:sz="4" w:space="0"/>
              <w:right w:val="single" w:color="auto" w:sz="4" w:space="0"/>
            </w:tcBorders>
            <w:noWrap w:val="0"/>
            <w:vAlign w:val="center"/>
          </w:tcPr>
          <w:p w14:paraId="78E0E551">
            <w:pPr>
              <w:jc w:val="center"/>
              <w:rPr>
                <w:rFonts w:hint="eastAsia" w:ascii="宋体" w:hAnsi="宋体" w:cs="宋体"/>
                <w:sz w:val="24"/>
                <w:highlight w:val="none"/>
              </w:rPr>
            </w:pPr>
          </w:p>
        </w:tc>
      </w:tr>
      <w:tr w14:paraId="0DA6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395B9E9E">
            <w:pPr>
              <w:jc w:val="center"/>
              <w:rPr>
                <w:rFonts w:hint="eastAsia" w:ascii="宋体" w:hAnsi="宋体" w:cs="宋体"/>
                <w:sz w:val="24"/>
                <w:highlight w:val="none"/>
              </w:rPr>
            </w:pPr>
            <w:r>
              <w:rPr>
                <w:rFonts w:hint="eastAsia" w:ascii="宋体" w:hAnsi="宋体" w:cs="宋体"/>
                <w:sz w:val="24"/>
                <w:highlight w:val="none"/>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2914B024">
            <w:pPr>
              <w:jc w:val="center"/>
              <w:rPr>
                <w:rFonts w:hint="eastAsia" w:ascii="宋体" w:hAnsi="宋体" w:cs="宋体"/>
                <w:sz w:val="24"/>
                <w:highlight w:val="none"/>
              </w:rPr>
            </w:pPr>
          </w:p>
        </w:tc>
        <w:tc>
          <w:tcPr>
            <w:tcW w:w="5102" w:type="dxa"/>
            <w:gridSpan w:val="6"/>
            <w:tcBorders>
              <w:top w:val="single" w:color="auto" w:sz="4" w:space="0"/>
              <w:left w:val="nil"/>
              <w:bottom w:val="single" w:color="auto" w:sz="4" w:space="0"/>
              <w:right w:val="single" w:color="auto" w:sz="4" w:space="0"/>
            </w:tcBorders>
            <w:noWrap w:val="0"/>
            <w:vAlign w:val="center"/>
          </w:tcPr>
          <w:p w14:paraId="1790B76A">
            <w:pPr>
              <w:jc w:val="center"/>
              <w:rPr>
                <w:rFonts w:hint="eastAsia" w:ascii="宋体" w:hAnsi="宋体" w:cs="宋体"/>
                <w:sz w:val="24"/>
                <w:highlight w:val="none"/>
              </w:rPr>
            </w:pPr>
            <w:r>
              <w:rPr>
                <w:rFonts w:hint="eastAsia" w:ascii="宋体" w:hAnsi="宋体" w:cs="宋体"/>
                <w:sz w:val="24"/>
                <w:highlight w:val="none"/>
              </w:rPr>
              <w:t>员工总人数：</w:t>
            </w:r>
          </w:p>
        </w:tc>
      </w:tr>
      <w:tr w14:paraId="3DA7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405566B">
            <w:pPr>
              <w:jc w:val="center"/>
              <w:rPr>
                <w:rFonts w:hint="eastAsia" w:ascii="宋体" w:hAnsi="宋体" w:cs="宋体"/>
                <w:sz w:val="24"/>
                <w:highlight w:val="none"/>
              </w:rPr>
            </w:pPr>
            <w:r>
              <w:rPr>
                <w:rFonts w:hint="eastAsia" w:ascii="宋体" w:hAnsi="宋体" w:cs="宋体"/>
                <w:sz w:val="24"/>
                <w:highlight w:val="none"/>
              </w:rPr>
              <w:t>企业资质</w:t>
            </w:r>
          </w:p>
          <w:p w14:paraId="4F6F7108">
            <w:pPr>
              <w:jc w:val="center"/>
              <w:rPr>
                <w:rFonts w:hint="eastAsia" w:ascii="宋体" w:hAnsi="宋体" w:cs="宋体"/>
                <w:sz w:val="24"/>
                <w:highlight w:val="none"/>
              </w:rPr>
            </w:pPr>
            <w:r>
              <w:rPr>
                <w:rFonts w:hint="eastAsia" w:ascii="宋体" w:hAnsi="宋体" w:cs="宋体"/>
                <w:sz w:val="24"/>
                <w:highlight w:val="none"/>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0081FA8C">
            <w:pPr>
              <w:jc w:val="center"/>
              <w:rPr>
                <w:rFonts w:hint="eastAsia" w:ascii="宋体" w:hAnsi="宋体" w:cs="宋体"/>
                <w:sz w:val="24"/>
                <w:highlight w:val="none"/>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544DB3D9">
            <w:pPr>
              <w:jc w:val="center"/>
              <w:rPr>
                <w:rFonts w:hint="eastAsia" w:ascii="宋体" w:hAnsi="宋体" w:cs="宋体"/>
                <w:sz w:val="24"/>
                <w:highlight w:val="none"/>
              </w:rPr>
            </w:pPr>
            <w:r>
              <w:rPr>
                <w:rFonts w:hint="eastAsia" w:ascii="宋体" w:hAnsi="宋体" w:cs="宋体"/>
                <w:sz w:val="24"/>
                <w:highlight w:val="none"/>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5F3EB3AA">
            <w:pPr>
              <w:jc w:val="center"/>
              <w:rPr>
                <w:rFonts w:hint="eastAsia" w:ascii="宋体" w:hAnsi="宋体" w:cs="宋体"/>
                <w:sz w:val="24"/>
                <w:highlight w:val="none"/>
              </w:rPr>
            </w:pPr>
            <w:r>
              <w:rPr>
                <w:rFonts w:hint="eastAsia" w:ascii="宋体" w:hAnsi="宋体" w:cs="宋体"/>
                <w:sz w:val="24"/>
                <w:highlight w:val="none"/>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5207D2F2">
            <w:pPr>
              <w:jc w:val="center"/>
              <w:rPr>
                <w:rFonts w:hint="eastAsia" w:ascii="宋体" w:hAnsi="宋体" w:cs="宋体"/>
                <w:sz w:val="24"/>
                <w:highlight w:val="none"/>
              </w:rPr>
            </w:pPr>
          </w:p>
        </w:tc>
      </w:tr>
      <w:tr w14:paraId="2817B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4B476CE9">
            <w:pPr>
              <w:jc w:val="center"/>
              <w:rPr>
                <w:rFonts w:hint="eastAsia" w:ascii="宋体" w:hAnsi="宋体" w:cs="宋体"/>
                <w:sz w:val="24"/>
                <w:highlight w:val="none"/>
              </w:rPr>
            </w:pPr>
            <w:r>
              <w:rPr>
                <w:rFonts w:hint="eastAsia" w:ascii="宋体" w:hAnsi="宋体" w:cs="宋体"/>
                <w:sz w:val="24"/>
                <w:highlight w:val="none"/>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3DEE88DB">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AFB1F0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562FF251">
            <w:pPr>
              <w:jc w:val="center"/>
              <w:rPr>
                <w:rFonts w:hint="eastAsia" w:ascii="宋体" w:hAnsi="宋体" w:cs="宋体"/>
                <w:sz w:val="24"/>
                <w:highlight w:val="none"/>
              </w:rPr>
            </w:pPr>
            <w:r>
              <w:rPr>
                <w:rFonts w:hint="eastAsia" w:ascii="宋体" w:hAnsi="宋体" w:cs="宋体"/>
                <w:sz w:val="24"/>
                <w:highlight w:val="none"/>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174CD156">
            <w:pPr>
              <w:jc w:val="center"/>
              <w:rPr>
                <w:rFonts w:hint="eastAsia" w:ascii="宋体" w:hAnsi="宋体" w:cs="宋体"/>
                <w:sz w:val="24"/>
                <w:highlight w:val="none"/>
              </w:rPr>
            </w:pPr>
          </w:p>
        </w:tc>
      </w:tr>
      <w:tr w14:paraId="5BFB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B0938A3">
            <w:pPr>
              <w:jc w:val="center"/>
              <w:rPr>
                <w:rFonts w:hint="eastAsia" w:ascii="宋体" w:hAnsi="宋体" w:cs="宋体"/>
                <w:sz w:val="24"/>
                <w:highlight w:val="none"/>
              </w:rPr>
            </w:pPr>
            <w:r>
              <w:rPr>
                <w:rFonts w:hint="eastAsia" w:ascii="宋体" w:hAnsi="宋体" w:cs="宋体"/>
                <w:sz w:val="24"/>
                <w:highlight w:val="none"/>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4F38F3D6">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BD6CBD7">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0EB50DC5">
            <w:pPr>
              <w:jc w:val="center"/>
              <w:rPr>
                <w:rFonts w:hint="eastAsia" w:ascii="宋体" w:hAnsi="宋体" w:cs="宋体"/>
                <w:sz w:val="24"/>
                <w:highlight w:val="none"/>
              </w:rPr>
            </w:pPr>
            <w:r>
              <w:rPr>
                <w:rFonts w:hint="eastAsia" w:ascii="宋体" w:hAnsi="宋体" w:cs="宋体"/>
                <w:sz w:val="24"/>
                <w:highlight w:val="none"/>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4980D2E0">
            <w:pPr>
              <w:jc w:val="center"/>
              <w:rPr>
                <w:rFonts w:hint="eastAsia" w:ascii="宋体" w:hAnsi="宋体" w:cs="宋体"/>
                <w:sz w:val="24"/>
                <w:highlight w:val="none"/>
              </w:rPr>
            </w:pPr>
          </w:p>
        </w:tc>
      </w:tr>
      <w:tr w14:paraId="4EAB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80337FE">
            <w:pPr>
              <w:jc w:val="center"/>
              <w:rPr>
                <w:rFonts w:hint="eastAsia" w:ascii="宋体" w:hAnsi="宋体" w:cs="宋体"/>
                <w:sz w:val="24"/>
                <w:highlight w:val="none"/>
              </w:rPr>
            </w:pPr>
            <w:r>
              <w:rPr>
                <w:rFonts w:hint="eastAsia" w:ascii="宋体" w:hAnsi="宋体" w:cs="宋体"/>
                <w:sz w:val="24"/>
                <w:highlight w:val="none"/>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6C686D3F">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0988E808">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486503CB">
            <w:pPr>
              <w:jc w:val="center"/>
              <w:rPr>
                <w:rFonts w:hint="eastAsia" w:ascii="宋体" w:hAnsi="宋体" w:cs="宋体"/>
                <w:sz w:val="24"/>
                <w:highlight w:val="none"/>
              </w:rPr>
            </w:pPr>
            <w:r>
              <w:rPr>
                <w:rFonts w:hint="eastAsia" w:ascii="宋体" w:hAnsi="宋体" w:cs="宋体"/>
                <w:sz w:val="24"/>
                <w:highlight w:val="none"/>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672D04A9">
            <w:pPr>
              <w:jc w:val="center"/>
              <w:rPr>
                <w:rFonts w:hint="eastAsia" w:ascii="宋体" w:hAnsi="宋体" w:cs="宋体"/>
                <w:sz w:val="24"/>
                <w:highlight w:val="none"/>
              </w:rPr>
            </w:pPr>
          </w:p>
        </w:tc>
      </w:tr>
      <w:tr w14:paraId="2A00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529BF98">
            <w:pPr>
              <w:jc w:val="center"/>
              <w:rPr>
                <w:rFonts w:hint="eastAsia" w:ascii="宋体" w:hAnsi="宋体" w:cs="宋体"/>
                <w:sz w:val="24"/>
                <w:highlight w:val="none"/>
              </w:rPr>
            </w:pPr>
            <w:r>
              <w:rPr>
                <w:rFonts w:hint="eastAsia" w:ascii="宋体" w:hAnsi="宋体" w:cs="宋体"/>
                <w:sz w:val="24"/>
                <w:highlight w:val="none"/>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6B646B14">
            <w:pPr>
              <w:jc w:val="center"/>
              <w:rPr>
                <w:rFonts w:hint="eastAsia" w:ascii="宋体" w:hAnsi="宋体" w:cs="宋体"/>
                <w:sz w:val="24"/>
                <w:highlight w:val="none"/>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7B32FA72">
            <w:pPr>
              <w:widowControl/>
              <w:jc w:val="left"/>
              <w:rPr>
                <w:rFonts w:hint="eastAsia" w:ascii="宋体" w:hAnsi="宋体" w:cs="宋体"/>
                <w:sz w:val="24"/>
                <w:highlight w:val="none"/>
              </w:rPr>
            </w:pPr>
          </w:p>
        </w:tc>
        <w:tc>
          <w:tcPr>
            <w:tcW w:w="1701" w:type="dxa"/>
            <w:gridSpan w:val="3"/>
            <w:tcBorders>
              <w:top w:val="single" w:color="auto" w:sz="4" w:space="0"/>
              <w:left w:val="nil"/>
              <w:bottom w:val="single" w:color="auto" w:sz="4" w:space="0"/>
              <w:right w:val="single" w:color="auto" w:sz="4" w:space="0"/>
            </w:tcBorders>
            <w:noWrap w:val="0"/>
            <w:vAlign w:val="center"/>
          </w:tcPr>
          <w:p w14:paraId="28FD9561">
            <w:pPr>
              <w:jc w:val="center"/>
              <w:rPr>
                <w:rFonts w:hint="eastAsia" w:ascii="宋体" w:hAnsi="宋体" w:cs="宋体"/>
                <w:sz w:val="24"/>
                <w:highlight w:val="none"/>
              </w:rPr>
            </w:pPr>
            <w:r>
              <w:rPr>
                <w:rFonts w:hint="eastAsia" w:ascii="宋体" w:hAnsi="宋体" w:cs="宋体"/>
                <w:sz w:val="24"/>
                <w:highlight w:val="none"/>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759FF47B">
            <w:pPr>
              <w:jc w:val="center"/>
              <w:rPr>
                <w:rFonts w:hint="eastAsia" w:ascii="宋体" w:hAnsi="宋体" w:cs="宋体"/>
                <w:sz w:val="24"/>
                <w:highlight w:val="none"/>
              </w:rPr>
            </w:pPr>
          </w:p>
        </w:tc>
      </w:tr>
      <w:tr w14:paraId="58BF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1D54629">
            <w:pPr>
              <w:jc w:val="center"/>
              <w:rPr>
                <w:rFonts w:hint="eastAsia" w:ascii="宋体" w:hAnsi="宋体" w:cs="宋体"/>
                <w:sz w:val="24"/>
                <w:highlight w:val="none"/>
              </w:rPr>
            </w:pPr>
            <w:r>
              <w:rPr>
                <w:rFonts w:hint="eastAsia" w:ascii="宋体" w:hAnsi="宋体" w:cs="宋体"/>
                <w:sz w:val="24"/>
                <w:highlight w:val="none"/>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BADF2B6">
            <w:pPr>
              <w:jc w:val="center"/>
              <w:rPr>
                <w:rFonts w:hint="eastAsia" w:ascii="宋体" w:hAnsi="宋体" w:cs="宋体"/>
                <w:sz w:val="24"/>
                <w:highlight w:val="none"/>
              </w:rPr>
            </w:pPr>
          </w:p>
        </w:tc>
      </w:tr>
      <w:tr w14:paraId="066BF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FAA1C6F">
            <w:pPr>
              <w:jc w:val="center"/>
              <w:rPr>
                <w:rFonts w:hint="eastAsia" w:ascii="宋体" w:hAnsi="宋体" w:cs="宋体"/>
                <w:sz w:val="24"/>
                <w:highlight w:val="none"/>
              </w:rPr>
            </w:pPr>
            <w:r>
              <w:rPr>
                <w:rFonts w:hint="eastAsia" w:ascii="宋体" w:hAnsi="宋体" w:cs="宋体"/>
                <w:sz w:val="24"/>
                <w:highlight w:val="none"/>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1BBAECC">
            <w:pPr>
              <w:jc w:val="center"/>
              <w:rPr>
                <w:rFonts w:hint="eastAsia" w:ascii="宋体" w:hAnsi="宋体" w:cs="宋体"/>
                <w:sz w:val="24"/>
                <w:highlight w:val="none"/>
              </w:rPr>
            </w:pPr>
          </w:p>
        </w:tc>
      </w:tr>
    </w:tbl>
    <w:p w14:paraId="47507961">
      <w:pPr>
        <w:spacing w:line="380" w:lineRule="exact"/>
        <w:rPr>
          <w:rFonts w:hint="eastAsia" w:ascii="宋体" w:hAnsi="宋体" w:cs="宋体"/>
          <w:sz w:val="24"/>
          <w:highlight w:val="none"/>
        </w:rPr>
      </w:pPr>
      <w:r>
        <w:rPr>
          <w:rFonts w:hint="eastAsia" w:ascii="宋体" w:hAnsi="宋体" w:cs="宋体"/>
          <w:sz w:val="24"/>
          <w:highlight w:val="none"/>
        </w:rPr>
        <w:t>备注：本表后应附营业执照、资质证书、安全生产许可证等材料的扫描件。</w:t>
      </w:r>
    </w:p>
    <w:p w14:paraId="1E2A6EC6">
      <w:pPr>
        <w:jc w:val="center"/>
        <w:rPr>
          <w:highlight w:val="none"/>
        </w:rPr>
      </w:pPr>
      <w:r>
        <w:rPr>
          <w:rFonts w:hint="eastAsia"/>
          <w:highlight w:val="none"/>
        </w:rPr>
        <w:br w:type="page"/>
      </w:r>
    </w:p>
    <w:p w14:paraId="26EF390C">
      <w:pPr>
        <w:jc w:val="center"/>
        <w:rPr>
          <w:rFonts w:hint="eastAsia"/>
          <w:b/>
          <w:sz w:val="24"/>
          <w:szCs w:val="24"/>
          <w:highlight w:val="none"/>
        </w:rPr>
      </w:pPr>
      <w:r>
        <w:rPr>
          <w:rFonts w:hint="eastAsia"/>
          <w:b/>
          <w:sz w:val="24"/>
          <w:szCs w:val="24"/>
          <w:highlight w:val="none"/>
        </w:rPr>
        <w:t>（二）近年完成的类似项目情况表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66E5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5179B8E">
            <w:pPr>
              <w:jc w:val="center"/>
              <w:rPr>
                <w:rFonts w:hint="eastAsia" w:ascii="宋体" w:hAnsi="宋体" w:cs="宋体"/>
                <w:sz w:val="24"/>
                <w:highlight w:val="none"/>
              </w:rPr>
            </w:pPr>
            <w:r>
              <w:rPr>
                <w:rFonts w:hint="eastAsia" w:ascii="宋体" w:hAnsi="宋体" w:cs="宋体"/>
                <w:sz w:val="24"/>
                <w:highlight w:val="none"/>
              </w:rPr>
              <w:t>项目名称</w:t>
            </w:r>
          </w:p>
        </w:tc>
        <w:tc>
          <w:tcPr>
            <w:tcW w:w="6077" w:type="dxa"/>
            <w:tcBorders>
              <w:top w:val="single" w:color="auto" w:sz="4" w:space="0"/>
              <w:left w:val="nil"/>
              <w:bottom w:val="single" w:color="auto" w:sz="4" w:space="0"/>
              <w:right w:val="single" w:color="auto" w:sz="4" w:space="0"/>
            </w:tcBorders>
            <w:noWrap w:val="0"/>
            <w:vAlign w:val="center"/>
          </w:tcPr>
          <w:p w14:paraId="4F8998E1">
            <w:pPr>
              <w:jc w:val="center"/>
              <w:rPr>
                <w:rFonts w:hint="eastAsia" w:ascii="宋体" w:hAnsi="宋体" w:cs="宋体"/>
                <w:sz w:val="24"/>
                <w:highlight w:val="none"/>
              </w:rPr>
            </w:pPr>
          </w:p>
        </w:tc>
      </w:tr>
      <w:tr w14:paraId="2498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436F356">
            <w:pPr>
              <w:jc w:val="center"/>
              <w:rPr>
                <w:rFonts w:hint="eastAsia" w:ascii="宋体" w:hAnsi="宋体" w:cs="宋体"/>
                <w:sz w:val="24"/>
                <w:highlight w:val="none"/>
              </w:rPr>
            </w:pPr>
            <w:r>
              <w:rPr>
                <w:rFonts w:hint="eastAsia" w:ascii="宋体" w:hAnsi="宋体" w:cs="宋体"/>
                <w:sz w:val="24"/>
                <w:highlight w:val="none"/>
              </w:rPr>
              <w:t>项目所在地</w:t>
            </w:r>
          </w:p>
        </w:tc>
        <w:tc>
          <w:tcPr>
            <w:tcW w:w="6077" w:type="dxa"/>
            <w:tcBorders>
              <w:top w:val="single" w:color="auto" w:sz="4" w:space="0"/>
              <w:left w:val="nil"/>
              <w:bottom w:val="single" w:color="auto" w:sz="4" w:space="0"/>
              <w:right w:val="single" w:color="auto" w:sz="4" w:space="0"/>
            </w:tcBorders>
            <w:noWrap w:val="0"/>
            <w:vAlign w:val="center"/>
          </w:tcPr>
          <w:p w14:paraId="6C550823">
            <w:pPr>
              <w:jc w:val="center"/>
              <w:rPr>
                <w:rFonts w:hint="eastAsia" w:ascii="宋体" w:hAnsi="宋体" w:cs="宋体"/>
                <w:sz w:val="24"/>
                <w:highlight w:val="none"/>
              </w:rPr>
            </w:pPr>
          </w:p>
        </w:tc>
      </w:tr>
      <w:tr w14:paraId="76D6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CC471A8">
            <w:pPr>
              <w:jc w:val="center"/>
              <w:rPr>
                <w:rFonts w:hint="eastAsia" w:ascii="宋体" w:hAnsi="宋体" w:cs="宋体"/>
                <w:sz w:val="24"/>
                <w:highlight w:val="none"/>
              </w:rPr>
            </w:pPr>
            <w:r>
              <w:rPr>
                <w:rFonts w:hint="eastAsia" w:ascii="宋体" w:hAnsi="宋体" w:cs="宋体"/>
                <w:sz w:val="24"/>
                <w:highlight w:val="none"/>
              </w:rPr>
              <w:t>发包人名称</w:t>
            </w:r>
          </w:p>
        </w:tc>
        <w:tc>
          <w:tcPr>
            <w:tcW w:w="6077" w:type="dxa"/>
            <w:tcBorders>
              <w:top w:val="single" w:color="auto" w:sz="4" w:space="0"/>
              <w:left w:val="nil"/>
              <w:bottom w:val="single" w:color="auto" w:sz="4" w:space="0"/>
              <w:right w:val="single" w:color="auto" w:sz="4" w:space="0"/>
            </w:tcBorders>
            <w:noWrap w:val="0"/>
            <w:vAlign w:val="center"/>
          </w:tcPr>
          <w:p w14:paraId="653DB911">
            <w:pPr>
              <w:jc w:val="center"/>
              <w:rPr>
                <w:rFonts w:hint="eastAsia" w:ascii="宋体" w:hAnsi="宋体" w:cs="宋体"/>
                <w:sz w:val="24"/>
                <w:highlight w:val="none"/>
              </w:rPr>
            </w:pPr>
          </w:p>
        </w:tc>
      </w:tr>
      <w:tr w14:paraId="5BAB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13071C4">
            <w:pPr>
              <w:jc w:val="center"/>
              <w:rPr>
                <w:rFonts w:hint="eastAsia" w:ascii="宋体" w:hAnsi="宋体" w:cs="宋体"/>
                <w:sz w:val="24"/>
                <w:highlight w:val="none"/>
              </w:rPr>
            </w:pPr>
            <w:r>
              <w:rPr>
                <w:rFonts w:hint="eastAsia" w:ascii="宋体" w:hAnsi="宋体" w:cs="宋体"/>
                <w:sz w:val="24"/>
                <w:highlight w:val="none"/>
              </w:rPr>
              <w:t>发包人地址</w:t>
            </w:r>
          </w:p>
        </w:tc>
        <w:tc>
          <w:tcPr>
            <w:tcW w:w="6077" w:type="dxa"/>
            <w:tcBorders>
              <w:top w:val="single" w:color="auto" w:sz="4" w:space="0"/>
              <w:left w:val="nil"/>
              <w:bottom w:val="single" w:color="auto" w:sz="4" w:space="0"/>
              <w:right w:val="single" w:color="auto" w:sz="4" w:space="0"/>
            </w:tcBorders>
            <w:noWrap w:val="0"/>
            <w:vAlign w:val="center"/>
          </w:tcPr>
          <w:p w14:paraId="61E26FFE">
            <w:pPr>
              <w:jc w:val="center"/>
              <w:rPr>
                <w:rFonts w:hint="eastAsia" w:ascii="宋体" w:hAnsi="宋体" w:cs="宋体"/>
                <w:sz w:val="24"/>
                <w:highlight w:val="none"/>
              </w:rPr>
            </w:pPr>
          </w:p>
        </w:tc>
      </w:tr>
      <w:tr w14:paraId="0BE6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C904864">
            <w:pPr>
              <w:jc w:val="center"/>
              <w:rPr>
                <w:rFonts w:hint="eastAsia" w:ascii="宋体" w:hAnsi="宋体" w:cs="宋体"/>
                <w:sz w:val="24"/>
                <w:highlight w:val="none"/>
              </w:rPr>
            </w:pPr>
            <w:r>
              <w:rPr>
                <w:rFonts w:hint="eastAsia" w:ascii="宋体" w:hAnsi="宋体" w:cs="宋体"/>
                <w:sz w:val="24"/>
                <w:highlight w:val="none"/>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028988DC">
            <w:pPr>
              <w:jc w:val="center"/>
              <w:rPr>
                <w:rFonts w:hint="eastAsia" w:ascii="宋体" w:hAnsi="宋体" w:cs="宋体"/>
                <w:sz w:val="24"/>
                <w:highlight w:val="none"/>
              </w:rPr>
            </w:pPr>
          </w:p>
        </w:tc>
      </w:tr>
      <w:tr w14:paraId="5C37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3636069">
            <w:pPr>
              <w:jc w:val="center"/>
              <w:rPr>
                <w:rFonts w:hint="eastAsia" w:ascii="宋体" w:hAnsi="宋体" w:cs="宋体"/>
                <w:sz w:val="24"/>
                <w:highlight w:val="none"/>
              </w:rPr>
            </w:pPr>
            <w:r>
              <w:rPr>
                <w:rFonts w:hint="eastAsia" w:ascii="宋体" w:hAnsi="宋体" w:cs="宋体"/>
                <w:sz w:val="24"/>
                <w:highlight w:val="none"/>
              </w:rPr>
              <w:t>合同价格</w:t>
            </w:r>
          </w:p>
        </w:tc>
        <w:tc>
          <w:tcPr>
            <w:tcW w:w="6077" w:type="dxa"/>
            <w:tcBorders>
              <w:top w:val="single" w:color="auto" w:sz="4" w:space="0"/>
              <w:left w:val="nil"/>
              <w:bottom w:val="single" w:color="auto" w:sz="4" w:space="0"/>
              <w:right w:val="single" w:color="auto" w:sz="4" w:space="0"/>
            </w:tcBorders>
            <w:noWrap w:val="0"/>
            <w:vAlign w:val="center"/>
          </w:tcPr>
          <w:p w14:paraId="57EBB960">
            <w:pPr>
              <w:jc w:val="center"/>
              <w:rPr>
                <w:rFonts w:hint="eastAsia" w:ascii="宋体" w:hAnsi="宋体" w:cs="宋体"/>
                <w:sz w:val="24"/>
                <w:highlight w:val="none"/>
              </w:rPr>
            </w:pPr>
          </w:p>
        </w:tc>
      </w:tr>
      <w:tr w14:paraId="7B26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779201">
            <w:pPr>
              <w:jc w:val="center"/>
              <w:rPr>
                <w:rFonts w:hint="eastAsia" w:ascii="宋体" w:hAnsi="宋体" w:cs="宋体"/>
                <w:sz w:val="24"/>
                <w:highlight w:val="none"/>
              </w:rPr>
            </w:pPr>
            <w:r>
              <w:rPr>
                <w:rFonts w:hint="eastAsia" w:ascii="宋体" w:hAnsi="宋体" w:cs="宋体"/>
                <w:sz w:val="24"/>
                <w:highlight w:val="none"/>
              </w:rPr>
              <w:t>开工日期</w:t>
            </w:r>
          </w:p>
        </w:tc>
        <w:tc>
          <w:tcPr>
            <w:tcW w:w="6077" w:type="dxa"/>
            <w:tcBorders>
              <w:top w:val="single" w:color="auto" w:sz="4" w:space="0"/>
              <w:left w:val="nil"/>
              <w:bottom w:val="single" w:color="auto" w:sz="4" w:space="0"/>
              <w:right w:val="single" w:color="auto" w:sz="4" w:space="0"/>
            </w:tcBorders>
            <w:noWrap w:val="0"/>
            <w:vAlign w:val="center"/>
          </w:tcPr>
          <w:p w14:paraId="0F1BFC7C">
            <w:pPr>
              <w:jc w:val="center"/>
              <w:rPr>
                <w:rFonts w:hint="eastAsia" w:ascii="宋体" w:hAnsi="宋体" w:cs="宋体"/>
                <w:sz w:val="24"/>
                <w:highlight w:val="none"/>
              </w:rPr>
            </w:pPr>
          </w:p>
        </w:tc>
      </w:tr>
      <w:tr w14:paraId="23AF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6D0E26B">
            <w:pPr>
              <w:jc w:val="center"/>
              <w:rPr>
                <w:rFonts w:hint="eastAsia" w:ascii="宋体" w:hAnsi="宋体" w:cs="宋体"/>
                <w:sz w:val="24"/>
                <w:highlight w:val="none"/>
              </w:rPr>
            </w:pPr>
            <w:r>
              <w:rPr>
                <w:rFonts w:hint="eastAsia" w:ascii="宋体" w:hAnsi="宋体" w:cs="宋体"/>
                <w:sz w:val="24"/>
                <w:highlight w:val="none"/>
              </w:rPr>
              <w:t>竣工日期</w:t>
            </w:r>
          </w:p>
        </w:tc>
        <w:tc>
          <w:tcPr>
            <w:tcW w:w="6077" w:type="dxa"/>
            <w:tcBorders>
              <w:top w:val="single" w:color="auto" w:sz="4" w:space="0"/>
              <w:left w:val="nil"/>
              <w:bottom w:val="single" w:color="auto" w:sz="4" w:space="0"/>
              <w:right w:val="single" w:color="auto" w:sz="4" w:space="0"/>
            </w:tcBorders>
            <w:noWrap w:val="0"/>
            <w:vAlign w:val="center"/>
          </w:tcPr>
          <w:p w14:paraId="44E3E75D">
            <w:pPr>
              <w:jc w:val="center"/>
              <w:rPr>
                <w:rFonts w:hint="eastAsia" w:ascii="宋体" w:hAnsi="宋体" w:cs="宋体"/>
                <w:sz w:val="24"/>
                <w:highlight w:val="none"/>
              </w:rPr>
            </w:pPr>
          </w:p>
        </w:tc>
      </w:tr>
      <w:tr w14:paraId="0DA1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BFA0A39">
            <w:pPr>
              <w:jc w:val="center"/>
              <w:rPr>
                <w:rFonts w:hint="eastAsia" w:ascii="宋体" w:hAnsi="宋体" w:cs="宋体"/>
                <w:sz w:val="24"/>
                <w:highlight w:val="none"/>
              </w:rPr>
            </w:pPr>
            <w:r>
              <w:rPr>
                <w:rFonts w:hint="eastAsia" w:ascii="宋体" w:hAnsi="宋体" w:cs="宋体"/>
                <w:sz w:val="24"/>
                <w:highlight w:val="none"/>
              </w:rPr>
              <w:t>承担的工作</w:t>
            </w:r>
          </w:p>
        </w:tc>
        <w:tc>
          <w:tcPr>
            <w:tcW w:w="6077" w:type="dxa"/>
            <w:tcBorders>
              <w:top w:val="single" w:color="auto" w:sz="4" w:space="0"/>
              <w:left w:val="nil"/>
              <w:bottom w:val="single" w:color="auto" w:sz="4" w:space="0"/>
              <w:right w:val="single" w:color="auto" w:sz="4" w:space="0"/>
            </w:tcBorders>
            <w:noWrap w:val="0"/>
            <w:vAlign w:val="center"/>
          </w:tcPr>
          <w:p w14:paraId="429B1965">
            <w:pPr>
              <w:jc w:val="center"/>
              <w:rPr>
                <w:rFonts w:hint="eastAsia" w:ascii="宋体" w:hAnsi="宋体" w:cs="宋体"/>
                <w:sz w:val="24"/>
                <w:highlight w:val="none"/>
              </w:rPr>
            </w:pPr>
          </w:p>
        </w:tc>
      </w:tr>
      <w:tr w14:paraId="1C53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E9788F8">
            <w:pPr>
              <w:jc w:val="center"/>
              <w:rPr>
                <w:rFonts w:hint="eastAsia" w:ascii="宋体" w:hAnsi="宋体" w:cs="宋体"/>
                <w:sz w:val="24"/>
                <w:highlight w:val="none"/>
              </w:rPr>
            </w:pPr>
            <w:r>
              <w:rPr>
                <w:rFonts w:hint="eastAsia" w:ascii="宋体" w:hAnsi="宋体" w:cs="宋体"/>
                <w:sz w:val="24"/>
                <w:highlight w:val="none"/>
              </w:rPr>
              <w:t>工程质量</w:t>
            </w:r>
          </w:p>
        </w:tc>
        <w:tc>
          <w:tcPr>
            <w:tcW w:w="6077" w:type="dxa"/>
            <w:tcBorders>
              <w:top w:val="single" w:color="auto" w:sz="4" w:space="0"/>
              <w:left w:val="nil"/>
              <w:bottom w:val="single" w:color="auto" w:sz="4" w:space="0"/>
              <w:right w:val="single" w:color="auto" w:sz="4" w:space="0"/>
            </w:tcBorders>
            <w:noWrap w:val="0"/>
            <w:vAlign w:val="center"/>
          </w:tcPr>
          <w:p w14:paraId="7FFCD942">
            <w:pPr>
              <w:jc w:val="center"/>
              <w:rPr>
                <w:rFonts w:hint="eastAsia" w:ascii="宋体" w:hAnsi="宋体" w:cs="宋体"/>
                <w:sz w:val="24"/>
                <w:highlight w:val="none"/>
              </w:rPr>
            </w:pPr>
          </w:p>
        </w:tc>
      </w:tr>
      <w:tr w14:paraId="7154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11794C9">
            <w:pPr>
              <w:jc w:val="center"/>
              <w:rPr>
                <w:rFonts w:hint="eastAsia" w:ascii="宋体" w:hAnsi="宋体" w:cs="宋体"/>
                <w:sz w:val="24"/>
                <w:highlight w:val="none"/>
              </w:rPr>
            </w:pPr>
            <w:r>
              <w:rPr>
                <w:rFonts w:hint="eastAsia" w:ascii="宋体" w:hAnsi="宋体" w:cs="宋体"/>
                <w:sz w:val="24"/>
                <w:highlight w:val="none"/>
              </w:rPr>
              <w:t>建造师</w:t>
            </w:r>
          </w:p>
        </w:tc>
        <w:tc>
          <w:tcPr>
            <w:tcW w:w="6077" w:type="dxa"/>
            <w:tcBorders>
              <w:top w:val="single" w:color="auto" w:sz="4" w:space="0"/>
              <w:left w:val="nil"/>
              <w:bottom w:val="single" w:color="auto" w:sz="4" w:space="0"/>
              <w:right w:val="single" w:color="auto" w:sz="4" w:space="0"/>
            </w:tcBorders>
            <w:noWrap w:val="0"/>
            <w:vAlign w:val="center"/>
          </w:tcPr>
          <w:p w14:paraId="28DDD76C">
            <w:pPr>
              <w:jc w:val="center"/>
              <w:rPr>
                <w:rFonts w:hint="eastAsia" w:ascii="宋体" w:hAnsi="宋体" w:cs="宋体"/>
                <w:sz w:val="24"/>
                <w:highlight w:val="none"/>
              </w:rPr>
            </w:pPr>
          </w:p>
        </w:tc>
      </w:tr>
      <w:tr w14:paraId="4F16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DE0EF21">
            <w:pPr>
              <w:jc w:val="center"/>
              <w:rPr>
                <w:rFonts w:hint="eastAsia" w:ascii="宋体" w:hAnsi="宋体" w:cs="宋体"/>
                <w:sz w:val="24"/>
                <w:highlight w:val="none"/>
              </w:rPr>
            </w:pPr>
            <w:r>
              <w:rPr>
                <w:rFonts w:hint="eastAsia" w:ascii="宋体" w:hAnsi="宋体" w:cs="宋体"/>
                <w:sz w:val="24"/>
                <w:highlight w:val="none"/>
              </w:rPr>
              <w:t>技术负责人</w:t>
            </w:r>
          </w:p>
        </w:tc>
        <w:tc>
          <w:tcPr>
            <w:tcW w:w="6077" w:type="dxa"/>
            <w:tcBorders>
              <w:top w:val="single" w:color="auto" w:sz="4" w:space="0"/>
              <w:left w:val="nil"/>
              <w:bottom w:val="single" w:color="auto" w:sz="4" w:space="0"/>
              <w:right w:val="single" w:color="auto" w:sz="4" w:space="0"/>
            </w:tcBorders>
            <w:noWrap w:val="0"/>
            <w:vAlign w:val="center"/>
          </w:tcPr>
          <w:p w14:paraId="4192BE10">
            <w:pPr>
              <w:jc w:val="center"/>
              <w:rPr>
                <w:rFonts w:hint="eastAsia" w:ascii="宋体" w:hAnsi="宋体" w:cs="宋体"/>
                <w:sz w:val="24"/>
                <w:highlight w:val="none"/>
              </w:rPr>
            </w:pPr>
          </w:p>
        </w:tc>
      </w:tr>
      <w:tr w14:paraId="1E36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95771C6">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0535AA90">
            <w:pPr>
              <w:jc w:val="center"/>
              <w:rPr>
                <w:rFonts w:hint="eastAsia" w:ascii="宋体" w:hAnsi="宋体" w:cs="宋体"/>
                <w:sz w:val="24"/>
                <w:highlight w:val="none"/>
              </w:rPr>
            </w:pPr>
          </w:p>
        </w:tc>
      </w:tr>
      <w:tr w14:paraId="742D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FB48E65">
            <w:pPr>
              <w:jc w:val="center"/>
              <w:rPr>
                <w:rFonts w:hint="eastAsia" w:ascii="宋体" w:hAnsi="宋体" w:cs="宋体"/>
                <w:sz w:val="24"/>
                <w:highlight w:val="none"/>
              </w:rPr>
            </w:pPr>
            <w:r>
              <w:rPr>
                <w:rFonts w:hint="eastAsia" w:ascii="宋体" w:hAnsi="宋体" w:cs="宋体"/>
                <w:sz w:val="24"/>
                <w:highlight w:val="none"/>
              </w:rPr>
              <w:t>项目描述</w:t>
            </w:r>
          </w:p>
        </w:tc>
        <w:tc>
          <w:tcPr>
            <w:tcW w:w="6077" w:type="dxa"/>
            <w:tcBorders>
              <w:top w:val="single" w:color="auto" w:sz="4" w:space="0"/>
              <w:left w:val="nil"/>
              <w:bottom w:val="single" w:color="auto" w:sz="4" w:space="0"/>
              <w:right w:val="single" w:color="auto" w:sz="4" w:space="0"/>
            </w:tcBorders>
            <w:noWrap w:val="0"/>
            <w:vAlign w:val="center"/>
          </w:tcPr>
          <w:p w14:paraId="1EF7A63A">
            <w:pPr>
              <w:jc w:val="center"/>
              <w:rPr>
                <w:rFonts w:hint="eastAsia" w:ascii="宋体" w:hAnsi="宋体" w:cs="宋体"/>
                <w:sz w:val="24"/>
                <w:highlight w:val="none"/>
              </w:rPr>
            </w:pPr>
          </w:p>
        </w:tc>
      </w:tr>
      <w:tr w14:paraId="39F01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0663E90">
            <w:pPr>
              <w:jc w:val="center"/>
              <w:rPr>
                <w:rFonts w:hint="eastAsia" w:ascii="宋体" w:hAnsi="宋体" w:cs="宋体"/>
                <w:sz w:val="24"/>
                <w:highlight w:val="none"/>
              </w:rPr>
            </w:pPr>
            <w:r>
              <w:rPr>
                <w:rFonts w:hint="eastAsia" w:ascii="宋体" w:hAnsi="宋体" w:cs="宋体"/>
                <w:sz w:val="24"/>
                <w:highlight w:val="none"/>
              </w:rPr>
              <w:t>备注</w:t>
            </w:r>
          </w:p>
        </w:tc>
        <w:tc>
          <w:tcPr>
            <w:tcW w:w="6077" w:type="dxa"/>
            <w:tcBorders>
              <w:top w:val="single" w:color="auto" w:sz="4" w:space="0"/>
              <w:left w:val="nil"/>
              <w:bottom w:val="single" w:color="auto" w:sz="4" w:space="0"/>
              <w:right w:val="single" w:color="auto" w:sz="4" w:space="0"/>
            </w:tcBorders>
            <w:noWrap w:val="0"/>
            <w:vAlign w:val="center"/>
          </w:tcPr>
          <w:p w14:paraId="77A6238D">
            <w:pPr>
              <w:jc w:val="center"/>
              <w:rPr>
                <w:rFonts w:hint="eastAsia" w:ascii="宋体" w:hAnsi="宋体" w:cs="宋体"/>
                <w:sz w:val="24"/>
                <w:highlight w:val="none"/>
              </w:rPr>
            </w:pPr>
          </w:p>
        </w:tc>
      </w:tr>
    </w:tbl>
    <w:p w14:paraId="3BF4C59B">
      <w:pPr>
        <w:spacing w:line="380" w:lineRule="exact"/>
        <w:ind w:left="720" w:hanging="720" w:hangingChars="300"/>
        <w:rPr>
          <w:rFonts w:hint="eastAsia" w:ascii="宋体" w:hAnsi="宋体" w:cs="宋体"/>
          <w:sz w:val="24"/>
          <w:highlight w:val="none"/>
        </w:rPr>
      </w:pPr>
      <w:r>
        <w:rPr>
          <w:rFonts w:hint="eastAsia" w:ascii="宋体" w:hAnsi="宋体" w:cs="宋体"/>
          <w:sz w:val="24"/>
          <w:highlight w:val="none"/>
        </w:rPr>
        <w:t>备注：本表后附中标（成交）通知书或合同协议书的扫描件，具体年份要求见</w:t>
      </w:r>
      <w:r>
        <w:rPr>
          <w:rFonts w:hint="eastAsia" w:ascii="宋体" w:hAnsi="宋体" w:cs="宋体"/>
          <w:sz w:val="24"/>
          <w:highlight w:val="none"/>
          <w:lang w:eastAsia="zh-CN"/>
        </w:rPr>
        <w:t>供应商</w:t>
      </w:r>
      <w:r>
        <w:rPr>
          <w:rFonts w:hint="eastAsia" w:ascii="宋体" w:hAnsi="宋体" w:cs="宋体"/>
          <w:sz w:val="24"/>
          <w:highlight w:val="none"/>
        </w:rPr>
        <w:t>须知前附表。每张表格只填写一个项目，并标明序号。</w:t>
      </w:r>
    </w:p>
    <w:p w14:paraId="75BF598C">
      <w:pPr>
        <w:keepNext/>
        <w:keepLines/>
        <w:spacing w:before="280" w:after="290" w:line="420" w:lineRule="exact"/>
        <w:jc w:val="center"/>
        <w:outlineLvl w:val="3"/>
        <w:rPr>
          <w:rFonts w:hint="eastAsia" w:ascii="宋体" w:hAnsi="宋体" w:cs="宋体"/>
          <w:b/>
          <w:bCs/>
          <w:sz w:val="30"/>
          <w:szCs w:val="30"/>
          <w:highlight w:val="none"/>
        </w:rPr>
      </w:pPr>
      <w:r>
        <w:rPr>
          <w:rFonts w:ascii="宋体" w:hAnsi="宋体" w:cs="宋体"/>
          <w:b/>
          <w:bCs/>
          <w:sz w:val="30"/>
          <w:szCs w:val="30"/>
          <w:highlight w:val="none"/>
        </w:rPr>
        <w:br w:type="page"/>
      </w:r>
      <w:r>
        <w:rPr>
          <w:rFonts w:hint="eastAsia" w:ascii="宋体" w:hAnsi="宋体" w:cs="宋体"/>
          <w:b/>
          <w:bCs/>
          <w:sz w:val="24"/>
          <w:szCs w:val="24"/>
          <w:highlight w:val="none"/>
        </w:rPr>
        <w:t>（三）正在施工的和新承接的项目情况表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A29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30032B">
            <w:pPr>
              <w:jc w:val="center"/>
              <w:rPr>
                <w:rFonts w:hint="eastAsia" w:ascii="宋体" w:hAnsi="宋体" w:cs="宋体"/>
                <w:sz w:val="24"/>
                <w:highlight w:val="none"/>
              </w:rPr>
            </w:pPr>
            <w:r>
              <w:rPr>
                <w:rFonts w:hint="eastAsia" w:ascii="宋体" w:hAnsi="宋体" w:cs="宋体"/>
                <w:sz w:val="24"/>
                <w:highlight w:val="none"/>
              </w:rPr>
              <w:t>项目名称</w:t>
            </w:r>
          </w:p>
        </w:tc>
        <w:tc>
          <w:tcPr>
            <w:tcW w:w="6095" w:type="dxa"/>
            <w:tcBorders>
              <w:top w:val="single" w:color="auto" w:sz="4" w:space="0"/>
              <w:left w:val="nil"/>
              <w:bottom w:val="single" w:color="auto" w:sz="4" w:space="0"/>
              <w:right w:val="single" w:color="auto" w:sz="4" w:space="0"/>
            </w:tcBorders>
            <w:noWrap w:val="0"/>
            <w:vAlign w:val="center"/>
          </w:tcPr>
          <w:p w14:paraId="04D1809F">
            <w:pPr>
              <w:jc w:val="center"/>
              <w:rPr>
                <w:rFonts w:hint="eastAsia" w:ascii="宋体" w:hAnsi="宋体" w:cs="宋体"/>
                <w:sz w:val="24"/>
                <w:highlight w:val="none"/>
              </w:rPr>
            </w:pPr>
          </w:p>
        </w:tc>
      </w:tr>
      <w:tr w14:paraId="71442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CE2CD14">
            <w:pPr>
              <w:jc w:val="center"/>
              <w:rPr>
                <w:rFonts w:hint="eastAsia" w:ascii="宋体" w:hAnsi="宋体" w:cs="宋体"/>
                <w:sz w:val="24"/>
                <w:highlight w:val="none"/>
              </w:rPr>
            </w:pPr>
            <w:r>
              <w:rPr>
                <w:rFonts w:hint="eastAsia" w:ascii="宋体" w:hAnsi="宋体" w:cs="宋体"/>
                <w:sz w:val="24"/>
                <w:highlight w:val="none"/>
              </w:rPr>
              <w:t>项目所在地</w:t>
            </w:r>
          </w:p>
        </w:tc>
        <w:tc>
          <w:tcPr>
            <w:tcW w:w="6095" w:type="dxa"/>
            <w:tcBorders>
              <w:top w:val="single" w:color="auto" w:sz="4" w:space="0"/>
              <w:left w:val="nil"/>
              <w:bottom w:val="single" w:color="auto" w:sz="4" w:space="0"/>
              <w:right w:val="single" w:color="auto" w:sz="4" w:space="0"/>
            </w:tcBorders>
            <w:noWrap w:val="0"/>
            <w:vAlign w:val="center"/>
          </w:tcPr>
          <w:p w14:paraId="75A4D593">
            <w:pPr>
              <w:jc w:val="center"/>
              <w:rPr>
                <w:rFonts w:hint="eastAsia" w:ascii="宋体" w:hAnsi="宋体" w:cs="宋体"/>
                <w:sz w:val="24"/>
                <w:highlight w:val="none"/>
              </w:rPr>
            </w:pPr>
          </w:p>
        </w:tc>
      </w:tr>
      <w:tr w14:paraId="66D2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C88595A">
            <w:pPr>
              <w:jc w:val="center"/>
              <w:rPr>
                <w:rFonts w:hint="eastAsia" w:ascii="宋体" w:hAnsi="宋体" w:cs="宋体"/>
                <w:sz w:val="24"/>
                <w:highlight w:val="none"/>
              </w:rPr>
            </w:pPr>
            <w:r>
              <w:rPr>
                <w:rFonts w:hint="eastAsia" w:ascii="宋体" w:hAnsi="宋体" w:cs="宋体"/>
                <w:sz w:val="24"/>
                <w:highlight w:val="none"/>
              </w:rPr>
              <w:t>发包人名称</w:t>
            </w:r>
          </w:p>
        </w:tc>
        <w:tc>
          <w:tcPr>
            <w:tcW w:w="6095" w:type="dxa"/>
            <w:tcBorders>
              <w:top w:val="single" w:color="auto" w:sz="4" w:space="0"/>
              <w:left w:val="nil"/>
              <w:bottom w:val="single" w:color="auto" w:sz="4" w:space="0"/>
              <w:right w:val="single" w:color="auto" w:sz="4" w:space="0"/>
            </w:tcBorders>
            <w:noWrap w:val="0"/>
            <w:vAlign w:val="center"/>
          </w:tcPr>
          <w:p w14:paraId="11C35223">
            <w:pPr>
              <w:jc w:val="center"/>
              <w:rPr>
                <w:rFonts w:hint="eastAsia" w:ascii="宋体" w:hAnsi="宋体" w:cs="宋体"/>
                <w:sz w:val="24"/>
                <w:highlight w:val="none"/>
              </w:rPr>
            </w:pPr>
          </w:p>
        </w:tc>
      </w:tr>
      <w:tr w14:paraId="1B69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6AA9EA1">
            <w:pPr>
              <w:jc w:val="center"/>
              <w:rPr>
                <w:rFonts w:hint="eastAsia" w:ascii="宋体" w:hAnsi="宋体" w:cs="宋体"/>
                <w:sz w:val="24"/>
                <w:highlight w:val="none"/>
              </w:rPr>
            </w:pPr>
            <w:r>
              <w:rPr>
                <w:rFonts w:hint="eastAsia" w:ascii="宋体" w:hAnsi="宋体" w:cs="宋体"/>
                <w:sz w:val="24"/>
                <w:highlight w:val="none"/>
              </w:rPr>
              <w:t>发包人地址</w:t>
            </w:r>
          </w:p>
        </w:tc>
        <w:tc>
          <w:tcPr>
            <w:tcW w:w="6095" w:type="dxa"/>
            <w:tcBorders>
              <w:top w:val="single" w:color="auto" w:sz="4" w:space="0"/>
              <w:left w:val="nil"/>
              <w:bottom w:val="single" w:color="auto" w:sz="4" w:space="0"/>
              <w:right w:val="single" w:color="auto" w:sz="4" w:space="0"/>
            </w:tcBorders>
            <w:noWrap w:val="0"/>
            <w:vAlign w:val="center"/>
          </w:tcPr>
          <w:p w14:paraId="0A0AE170">
            <w:pPr>
              <w:jc w:val="center"/>
              <w:rPr>
                <w:rFonts w:hint="eastAsia" w:ascii="宋体" w:hAnsi="宋体" w:cs="宋体"/>
                <w:sz w:val="24"/>
                <w:highlight w:val="none"/>
              </w:rPr>
            </w:pPr>
          </w:p>
        </w:tc>
      </w:tr>
      <w:tr w14:paraId="0456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C756DA2">
            <w:pPr>
              <w:jc w:val="center"/>
              <w:rPr>
                <w:rFonts w:hint="eastAsia" w:ascii="宋体" w:hAnsi="宋体" w:cs="宋体"/>
                <w:sz w:val="24"/>
                <w:highlight w:val="none"/>
              </w:rPr>
            </w:pPr>
            <w:r>
              <w:rPr>
                <w:rFonts w:hint="eastAsia" w:ascii="宋体" w:hAnsi="宋体" w:cs="宋体"/>
                <w:sz w:val="24"/>
                <w:highlight w:val="none"/>
              </w:rPr>
              <w:t>发包人电话</w:t>
            </w:r>
          </w:p>
        </w:tc>
        <w:tc>
          <w:tcPr>
            <w:tcW w:w="6095" w:type="dxa"/>
            <w:tcBorders>
              <w:top w:val="single" w:color="auto" w:sz="4" w:space="0"/>
              <w:left w:val="nil"/>
              <w:bottom w:val="single" w:color="auto" w:sz="4" w:space="0"/>
              <w:right w:val="single" w:color="auto" w:sz="4" w:space="0"/>
            </w:tcBorders>
            <w:noWrap w:val="0"/>
            <w:vAlign w:val="center"/>
          </w:tcPr>
          <w:p w14:paraId="7DB85E80">
            <w:pPr>
              <w:jc w:val="center"/>
              <w:rPr>
                <w:rFonts w:hint="eastAsia" w:ascii="宋体" w:hAnsi="宋体" w:cs="宋体"/>
                <w:sz w:val="24"/>
                <w:highlight w:val="none"/>
              </w:rPr>
            </w:pPr>
          </w:p>
        </w:tc>
      </w:tr>
      <w:tr w14:paraId="035A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CFCBA7C">
            <w:pPr>
              <w:jc w:val="center"/>
              <w:rPr>
                <w:rFonts w:hint="eastAsia" w:ascii="宋体" w:hAnsi="宋体" w:cs="宋体"/>
                <w:sz w:val="24"/>
                <w:highlight w:val="none"/>
              </w:rPr>
            </w:pPr>
            <w:r>
              <w:rPr>
                <w:rFonts w:hint="eastAsia" w:ascii="宋体" w:hAnsi="宋体" w:cs="宋体"/>
                <w:sz w:val="24"/>
                <w:highlight w:val="none"/>
              </w:rPr>
              <w:t>签约合同价</w:t>
            </w:r>
          </w:p>
        </w:tc>
        <w:tc>
          <w:tcPr>
            <w:tcW w:w="6095" w:type="dxa"/>
            <w:tcBorders>
              <w:top w:val="single" w:color="auto" w:sz="4" w:space="0"/>
              <w:left w:val="nil"/>
              <w:bottom w:val="single" w:color="auto" w:sz="4" w:space="0"/>
              <w:right w:val="single" w:color="auto" w:sz="4" w:space="0"/>
            </w:tcBorders>
            <w:noWrap w:val="0"/>
            <w:vAlign w:val="center"/>
          </w:tcPr>
          <w:p w14:paraId="5E04BC75">
            <w:pPr>
              <w:jc w:val="center"/>
              <w:rPr>
                <w:rFonts w:hint="eastAsia" w:ascii="宋体" w:hAnsi="宋体" w:cs="宋体"/>
                <w:sz w:val="24"/>
                <w:highlight w:val="none"/>
              </w:rPr>
            </w:pPr>
          </w:p>
        </w:tc>
      </w:tr>
      <w:tr w14:paraId="61D8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364F0D9">
            <w:pPr>
              <w:jc w:val="center"/>
              <w:rPr>
                <w:rFonts w:hint="eastAsia" w:ascii="宋体" w:hAnsi="宋体" w:cs="宋体"/>
                <w:sz w:val="24"/>
                <w:highlight w:val="none"/>
              </w:rPr>
            </w:pPr>
            <w:r>
              <w:rPr>
                <w:rFonts w:hint="eastAsia" w:ascii="宋体" w:hAnsi="宋体" w:cs="宋体"/>
                <w:sz w:val="24"/>
                <w:highlight w:val="none"/>
              </w:rPr>
              <w:t>开工日期</w:t>
            </w:r>
          </w:p>
        </w:tc>
        <w:tc>
          <w:tcPr>
            <w:tcW w:w="6095" w:type="dxa"/>
            <w:tcBorders>
              <w:top w:val="single" w:color="auto" w:sz="4" w:space="0"/>
              <w:left w:val="nil"/>
              <w:bottom w:val="single" w:color="auto" w:sz="4" w:space="0"/>
              <w:right w:val="single" w:color="auto" w:sz="4" w:space="0"/>
            </w:tcBorders>
            <w:noWrap w:val="0"/>
            <w:vAlign w:val="center"/>
          </w:tcPr>
          <w:p w14:paraId="1B464B3A">
            <w:pPr>
              <w:jc w:val="center"/>
              <w:rPr>
                <w:rFonts w:hint="eastAsia" w:ascii="宋体" w:hAnsi="宋体" w:cs="宋体"/>
                <w:sz w:val="24"/>
                <w:highlight w:val="none"/>
              </w:rPr>
            </w:pPr>
          </w:p>
        </w:tc>
      </w:tr>
      <w:tr w14:paraId="4D92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E003B16">
            <w:pPr>
              <w:jc w:val="center"/>
              <w:rPr>
                <w:rFonts w:hint="eastAsia" w:ascii="宋体" w:hAnsi="宋体" w:cs="宋体"/>
                <w:sz w:val="24"/>
                <w:highlight w:val="none"/>
              </w:rPr>
            </w:pPr>
            <w:r>
              <w:rPr>
                <w:rFonts w:hint="eastAsia" w:ascii="宋体" w:hAnsi="宋体" w:cs="宋体"/>
                <w:sz w:val="24"/>
                <w:highlight w:val="none"/>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008C4432">
            <w:pPr>
              <w:jc w:val="center"/>
              <w:rPr>
                <w:rFonts w:hint="eastAsia" w:ascii="宋体" w:hAnsi="宋体" w:cs="宋体"/>
                <w:sz w:val="24"/>
                <w:highlight w:val="none"/>
              </w:rPr>
            </w:pPr>
          </w:p>
        </w:tc>
      </w:tr>
      <w:tr w14:paraId="1A41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C6BE4E1">
            <w:pPr>
              <w:jc w:val="center"/>
              <w:rPr>
                <w:rFonts w:hint="eastAsia" w:ascii="宋体" w:hAnsi="宋体" w:cs="宋体"/>
                <w:sz w:val="24"/>
                <w:highlight w:val="none"/>
              </w:rPr>
            </w:pPr>
            <w:r>
              <w:rPr>
                <w:rFonts w:hint="eastAsia" w:ascii="宋体" w:hAnsi="宋体" w:cs="宋体"/>
                <w:sz w:val="24"/>
                <w:highlight w:val="none"/>
              </w:rPr>
              <w:t>承担的工作</w:t>
            </w:r>
          </w:p>
        </w:tc>
        <w:tc>
          <w:tcPr>
            <w:tcW w:w="6095" w:type="dxa"/>
            <w:tcBorders>
              <w:top w:val="single" w:color="auto" w:sz="4" w:space="0"/>
              <w:left w:val="nil"/>
              <w:bottom w:val="single" w:color="auto" w:sz="4" w:space="0"/>
              <w:right w:val="single" w:color="auto" w:sz="4" w:space="0"/>
            </w:tcBorders>
            <w:noWrap w:val="0"/>
            <w:vAlign w:val="center"/>
          </w:tcPr>
          <w:p w14:paraId="7F2E351D">
            <w:pPr>
              <w:jc w:val="center"/>
              <w:rPr>
                <w:rFonts w:hint="eastAsia" w:ascii="宋体" w:hAnsi="宋体" w:cs="宋体"/>
                <w:sz w:val="24"/>
                <w:highlight w:val="none"/>
              </w:rPr>
            </w:pPr>
          </w:p>
        </w:tc>
      </w:tr>
      <w:tr w14:paraId="1FF1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26314F6">
            <w:pPr>
              <w:jc w:val="center"/>
              <w:rPr>
                <w:rFonts w:hint="eastAsia" w:ascii="宋体" w:hAnsi="宋体" w:cs="宋体"/>
                <w:sz w:val="24"/>
                <w:highlight w:val="none"/>
              </w:rPr>
            </w:pPr>
            <w:r>
              <w:rPr>
                <w:rFonts w:hint="eastAsia" w:ascii="宋体" w:hAnsi="宋体" w:cs="宋体"/>
                <w:sz w:val="24"/>
                <w:highlight w:val="none"/>
              </w:rPr>
              <w:t>工程质量</w:t>
            </w:r>
          </w:p>
        </w:tc>
        <w:tc>
          <w:tcPr>
            <w:tcW w:w="6095" w:type="dxa"/>
            <w:tcBorders>
              <w:top w:val="single" w:color="auto" w:sz="4" w:space="0"/>
              <w:left w:val="nil"/>
              <w:bottom w:val="single" w:color="auto" w:sz="4" w:space="0"/>
              <w:right w:val="single" w:color="auto" w:sz="4" w:space="0"/>
            </w:tcBorders>
            <w:noWrap w:val="0"/>
            <w:vAlign w:val="center"/>
          </w:tcPr>
          <w:p w14:paraId="3F52277F">
            <w:pPr>
              <w:jc w:val="center"/>
              <w:rPr>
                <w:rFonts w:hint="eastAsia" w:ascii="宋体" w:hAnsi="宋体" w:cs="宋体"/>
                <w:sz w:val="24"/>
                <w:highlight w:val="none"/>
              </w:rPr>
            </w:pPr>
          </w:p>
        </w:tc>
      </w:tr>
      <w:tr w14:paraId="338F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B5EED9C">
            <w:pPr>
              <w:jc w:val="center"/>
              <w:rPr>
                <w:rFonts w:hint="eastAsia" w:ascii="宋体" w:hAnsi="宋体" w:cs="宋体"/>
                <w:sz w:val="24"/>
                <w:highlight w:val="none"/>
              </w:rPr>
            </w:pPr>
            <w:r>
              <w:rPr>
                <w:rFonts w:hint="eastAsia" w:ascii="宋体" w:hAnsi="宋体" w:cs="宋体"/>
                <w:sz w:val="24"/>
                <w:highlight w:val="none"/>
              </w:rPr>
              <w:t>建造师</w:t>
            </w:r>
          </w:p>
        </w:tc>
        <w:tc>
          <w:tcPr>
            <w:tcW w:w="6095" w:type="dxa"/>
            <w:tcBorders>
              <w:top w:val="single" w:color="auto" w:sz="4" w:space="0"/>
              <w:left w:val="nil"/>
              <w:bottom w:val="single" w:color="auto" w:sz="4" w:space="0"/>
              <w:right w:val="single" w:color="auto" w:sz="4" w:space="0"/>
            </w:tcBorders>
            <w:noWrap w:val="0"/>
            <w:vAlign w:val="center"/>
          </w:tcPr>
          <w:p w14:paraId="3BD31008">
            <w:pPr>
              <w:jc w:val="center"/>
              <w:rPr>
                <w:rFonts w:hint="eastAsia" w:ascii="宋体" w:hAnsi="宋体" w:cs="宋体"/>
                <w:sz w:val="24"/>
                <w:highlight w:val="none"/>
              </w:rPr>
            </w:pPr>
          </w:p>
        </w:tc>
      </w:tr>
      <w:tr w14:paraId="7DBF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D54ACFC">
            <w:pPr>
              <w:jc w:val="center"/>
              <w:rPr>
                <w:rFonts w:hint="eastAsia" w:ascii="宋体" w:hAnsi="宋体" w:cs="宋体"/>
                <w:sz w:val="24"/>
                <w:highlight w:val="none"/>
              </w:rPr>
            </w:pPr>
            <w:r>
              <w:rPr>
                <w:rFonts w:hint="eastAsia" w:ascii="宋体" w:hAnsi="宋体" w:cs="宋体"/>
                <w:sz w:val="24"/>
                <w:highlight w:val="none"/>
              </w:rPr>
              <w:t>技术负责人</w:t>
            </w:r>
          </w:p>
        </w:tc>
        <w:tc>
          <w:tcPr>
            <w:tcW w:w="6095" w:type="dxa"/>
            <w:tcBorders>
              <w:top w:val="single" w:color="auto" w:sz="4" w:space="0"/>
              <w:left w:val="nil"/>
              <w:bottom w:val="single" w:color="auto" w:sz="4" w:space="0"/>
              <w:right w:val="single" w:color="auto" w:sz="4" w:space="0"/>
            </w:tcBorders>
            <w:noWrap w:val="0"/>
            <w:vAlign w:val="center"/>
          </w:tcPr>
          <w:p w14:paraId="7C8FCEE1">
            <w:pPr>
              <w:jc w:val="center"/>
              <w:rPr>
                <w:rFonts w:hint="eastAsia" w:ascii="宋体" w:hAnsi="宋体" w:cs="宋体"/>
                <w:sz w:val="24"/>
                <w:highlight w:val="none"/>
              </w:rPr>
            </w:pPr>
          </w:p>
        </w:tc>
      </w:tr>
      <w:tr w14:paraId="4EF7E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01F6A7">
            <w:pPr>
              <w:jc w:val="center"/>
              <w:rPr>
                <w:rFonts w:hint="eastAsia" w:ascii="宋体" w:hAnsi="宋体" w:cs="宋体"/>
                <w:sz w:val="24"/>
                <w:highlight w:val="none"/>
              </w:rPr>
            </w:pPr>
            <w:r>
              <w:rPr>
                <w:rFonts w:hint="eastAsia" w:ascii="宋体" w:hAnsi="宋体" w:cs="宋体"/>
                <w:sz w:val="24"/>
                <w:highlight w:val="none"/>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0E2685AB">
            <w:pPr>
              <w:jc w:val="center"/>
              <w:rPr>
                <w:rFonts w:hint="eastAsia" w:ascii="宋体" w:hAnsi="宋体" w:cs="宋体"/>
                <w:sz w:val="24"/>
                <w:highlight w:val="none"/>
              </w:rPr>
            </w:pPr>
          </w:p>
        </w:tc>
      </w:tr>
      <w:tr w14:paraId="69C6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6EB2663">
            <w:pPr>
              <w:jc w:val="center"/>
              <w:rPr>
                <w:rFonts w:hint="eastAsia" w:ascii="宋体" w:hAnsi="宋体" w:cs="宋体"/>
                <w:sz w:val="24"/>
                <w:highlight w:val="none"/>
              </w:rPr>
            </w:pPr>
            <w:r>
              <w:rPr>
                <w:rFonts w:hint="eastAsia" w:ascii="宋体" w:hAnsi="宋体" w:cs="宋体"/>
                <w:sz w:val="24"/>
                <w:highlight w:val="none"/>
              </w:rPr>
              <w:t>项目描述</w:t>
            </w:r>
          </w:p>
        </w:tc>
        <w:tc>
          <w:tcPr>
            <w:tcW w:w="6095" w:type="dxa"/>
            <w:tcBorders>
              <w:top w:val="single" w:color="auto" w:sz="4" w:space="0"/>
              <w:left w:val="nil"/>
              <w:bottom w:val="single" w:color="auto" w:sz="4" w:space="0"/>
              <w:right w:val="single" w:color="auto" w:sz="4" w:space="0"/>
            </w:tcBorders>
            <w:noWrap w:val="0"/>
            <w:vAlign w:val="center"/>
          </w:tcPr>
          <w:p w14:paraId="69AF01E5">
            <w:pPr>
              <w:jc w:val="center"/>
              <w:rPr>
                <w:rFonts w:hint="eastAsia" w:ascii="宋体" w:hAnsi="宋体" w:cs="宋体"/>
                <w:sz w:val="24"/>
                <w:highlight w:val="none"/>
              </w:rPr>
            </w:pPr>
          </w:p>
        </w:tc>
      </w:tr>
      <w:tr w14:paraId="59E4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0C8B3EE">
            <w:pPr>
              <w:jc w:val="center"/>
              <w:rPr>
                <w:rFonts w:hint="eastAsia" w:ascii="宋体" w:hAnsi="宋体" w:cs="宋体"/>
                <w:sz w:val="24"/>
                <w:highlight w:val="none"/>
              </w:rPr>
            </w:pPr>
            <w:r>
              <w:rPr>
                <w:rFonts w:hint="eastAsia" w:ascii="宋体" w:hAnsi="宋体" w:cs="宋体"/>
                <w:sz w:val="24"/>
                <w:highlight w:val="none"/>
              </w:rPr>
              <w:t>备注</w:t>
            </w:r>
          </w:p>
        </w:tc>
        <w:tc>
          <w:tcPr>
            <w:tcW w:w="6095" w:type="dxa"/>
            <w:tcBorders>
              <w:top w:val="single" w:color="auto" w:sz="4" w:space="0"/>
              <w:left w:val="nil"/>
              <w:bottom w:val="single" w:color="auto" w:sz="4" w:space="0"/>
              <w:right w:val="single" w:color="auto" w:sz="4" w:space="0"/>
            </w:tcBorders>
            <w:noWrap w:val="0"/>
            <w:vAlign w:val="center"/>
          </w:tcPr>
          <w:p w14:paraId="713FDD14">
            <w:pPr>
              <w:jc w:val="center"/>
              <w:rPr>
                <w:rFonts w:hint="eastAsia" w:ascii="宋体" w:hAnsi="宋体" w:cs="宋体"/>
                <w:sz w:val="24"/>
                <w:highlight w:val="none"/>
              </w:rPr>
            </w:pPr>
          </w:p>
        </w:tc>
      </w:tr>
    </w:tbl>
    <w:p w14:paraId="40B7AB41">
      <w:pPr>
        <w:spacing w:line="380" w:lineRule="exact"/>
        <w:rPr>
          <w:rFonts w:hint="eastAsia" w:ascii="宋体" w:hAnsi="宋体" w:cs="宋体"/>
          <w:sz w:val="24"/>
          <w:highlight w:val="none"/>
        </w:rPr>
      </w:pPr>
      <w:r>
        <w:rPr>
          <w:rFonts w:hint="eastAsia" w:ascii="宋体" w:hAnsi="宋体" w:cs="宋体"/>
          <w:sz w:val="24"/>
          <w:highlight w:val="none"/>
        </w:rPr>
        <w:t>备注：本表后附中标（成交）通知书或合同协议书</w:t>
      </w:r>
      <w:r>
        <w:rPr>
          <w:rFonts w:hint="eastAsia" w:ascii="宋体" w:hAnsi="宋体" w:cs="宋体"/>
          <w:sz w:val="24"/>
          <w:highlight w:val="none"/>
          <w:lang w:eastAsia="zh-CN"/>
        </w:rPr>
        <w:t>原件</w:t>
      </w:r>
      <w:r>
        <w:rPr>
          <w:rFonts w:hint="eastAsia" w:ascii="宋体" w:hAnsi="宋体" w:cs="宋体"/>
          <w:sz w:val="24"/>
          <w:highlight w:val="none"/>
        </w:rPr>
        <w:t>扫描件。每张表格只填写一个项目，并标明序号。</w:t>
      </w:r>
    </w:p>
    <w:p w14:paraId="101A80D2">
      <w:pPr>
        <w:rPr>
          <w:rFonts w:hint="eastAsia"/>
          <w:highlight w:val="none"/>
        </w:rPr>
      </w:pPr>
      <w:r>
        <w:rPr>
          <w:rFonts w:hint="eastAsia"/>
          <w:highlight w:val="none"/>
        </w:rPr>
        <w:t xml:space="preserve"> </w:t>
      </w:r>
    </w:p>
    <w:p w14:paraId="13BBFE17">
      <w:pPr>
        <w:rPr>
          <w:rFonts w:hint="eastAsia"/>
          <w:highlight w:val="none"/>
        </w:rPr>
      </w:pPr>
      <w:r>
        <w:rPr>
          <w:highlight w:val="none"/>
        </w:rPr>
        <w:br w:type="page"/>
      </w:r>
    </w:p>
    <w:p w14:paraId="70A8C217">
      <w:pPr>
        <w:spacing w:line="480" w:lineRule="exact"/>
        <w:jc w:val="center"/>
        <w:textAlignment w:val="center"/>
        <w:rPr>
          <w:rFonts w:ascii="宋体" w:hAnsi="宋体" w:cs="宋体"/>
          <w:b/>
          <w:bCs/>
          <w:sz w:val="30"/>
          <w:szCs w:val="30"/>
          <w:highlight w:val="none"/>
        </w:rPr>
      </w:pPr>
    </w:p>
    <w:p w14:paraId="3C23D728">
      <w:pPr>
        <w:numPr>
          <w:ilvl w:val="0"/>
          <w:numId w:val="3"/>
        </w:numPr>
        <w:spacing w:line="480" w:lineRule="exact"/>
        <w:jc w:val="center"/>
        <w:textAlignment w:val="center"/>
        <w:rPr>
          <w:rFonts w:ascii="宋体" w:hAnsi="宋体" w:cs="宋体"/>
          <w:b/>
          <w:bCs/>
          <w:sz w:val="30"/>
          <w:szCs w:val="30"/>
          <w:highlight w:val="none"/>
        </w:rPr>
      </w:pPr>
      <w:r>
        <w:rPr>
          <w:rFonts w:ascii="宋体" w:hAnsi="宋体" w:cs="宋体"/>
          <w:b/>
          <w:bCs/>
          <w:sz w:val="30"/>
          <w:szCs w:val="30"/>
          <w:highlight w:val="none"/>
        </w:rPr>
        <w:t>承诺书</w:t>
      </w:r>
    </w:p>
    <w:p w14:paraId="1EF2216A">
      <w:pPr>
        <w:spacing w:line="480" w:lineRule="auto"/>
        <w:ind w:firstLine="420" w:firstLineChars="200"/>
        <w:rPr>
          <w:rFonts w:ascii="宋体" w:hAnsi="宋体" w:eastAsia="宋体" w:cs="Times New Roman"/>
          <w:color w:val="000000"/>
          <w:szCs w:val="24"/>
          <w:highlight w:val="none"/>
        </w:rPr>
      </w:pPr>
    </w:p>
    <w:p w14:paraId="2630715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致：</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w:t>
      </w:r>
      <w:r>
        <w:rPr>
          <w:rFonts w:hint="eastAsia" w:ascii="宋体" w:hAnsi="宋体" w:cs="Times New Roman"/>
          <w:color w:val="000000"/>
          <w:szCs w:val="24"/>
          <w:highlight w:val="none"/>
          <w:lang w:eastAsia="zh-CN"/>
        </w:rPr>
        <w:t>采购人</w:t>
      </w:r>
      <w:r>
        <w:rPr>
          <w:rFonts w:hint="eastAsia" w:ascii="宋体" w:hAnsi="宋体" w:eastAsia="宋体" w:cs="Times New Roman"/>
          <w:color w:val="000000"/>
          <w:szCs w:val="24"/>
          <w:highlight w:val="none"/>
        </w:rPr>
        <w:t>）</w:t>
      </w:r>
    </w:p>
    <w:p w14:paraId="7675D3B5">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根据《中华人民共和国民法典》及国家省市关于安全生产的有关法规规章的要求，为贯彻国务院关于杜绝拖欠工人(包括农民工)工资的指示精神，保证总包合同正常履约，确保实现工程质量和工期目标，我公司特向贵方承诺;</w:t>
      </w:r>
    </w:p>
    <w:p w14:paraId="228240BB">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1、我公司保证每月及时足额支付施工人员(包括农民工)当月工资，不以任何借口拖延，并接受贵方的监督和检查</w:t>
      </w:r>
      <w:r>
        <w:rPr>
          <w:rFonts w:hint="eastAsia" w:ascii="宋体" w:hAnsi="宋体" w:eastAsia="宋体" w:cs="Times New Roman"/>
          <w:color w:val="000000"/>
          <w:szCs w:val="24"/>
          <w:highlight w:val="none"/>
        </w:rPr>
        <w:t>；</w:t>
      </w:r>
    </w:p>
    <w:p w14:paraId="5FBEEC57">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2、贵方一经发现我公司存在拖欠参加本工程项目施工的工人(包括农民工)工资行为，我公司保证将无条件筹集资金立即发放所拖欠的工人(包括农民工)工资，并愿意接受贵方的任何针对性的惩罚措施</w:t>
      </w:r>
      <w:r>
        <w:rPr>
          <w:rFonts w:hint="eastAsia" w:ascii="宋体" w:hAnsi="宋体" w:eastAsia="宋体" w:cs="Times New Roman"/>
          <w:color w:val="000000"/>
          <w:szCs w:val="24"/>
          <w:highlight w:val="none"/>
        </w:rPr>
        <w:t>；</w:t>
      </w:r>
    </w:p>
    <w:p w14:paraId="019F529F">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3、我公司承诺一旦发生拖欠工人(包括农民工)工资的情况，我公司将无条件接受贵方扣除本工程项目的履约保证金直接支付给工人(包括农民工)的权利，并对由此造成的一切后果承担全部责任</w:t>
      </w:r>
      <w:r>
        <w:rPr>
          <w:rFonts w:hint="eastAsia" w:ascii="宋体" w:hAnsi="宋体" w:eastAsia="宋体" w:cs="Times New Roman"/>
          <w:color w:val="000000"/>
          <w:szCs w:val="24"/>
          <w:highlight w:val="none"/>
        </w:rPr>
        <w:t>；</w:t>
      </w:r>
    </w:p>
    <w:p w14:paraId="2A9C8BE3">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4、本承诺书自法定代表人(或委托代理人)签字并加盖公章后生效，总包合同有效期满结束</w:t>
      </w:r>
      <w:r>
        <w:rPr>
          <w:rFonts w:hint="eastAsia" w:ascii="宋体" w:hAnsi="宋体" w:eastAsia="宋体" w:cs="Times New Roman"/>
          <w:color w:val="000000"/>
          <w:szCs w:val="24"/>
          <w:highlight w:val="none"/>
        </w:rPr>
        <w:t>。</w:t>
      </w:r>
    </w:p>
    <w:p w14:paraId="21319611">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承诺人</w:t>
      </w:r>
      <w:r>
        <w:rPr>
          <w:rFonts w:hint="eastAsia" w:ascii="宋体" w:hAnsi="宋体" w:eastAsia="宋体" w:cs="Times New Roman"/>
          <w:color w:val="000000"/>
          <w:szCs w:val="24"/>
          <w:highlight w:val="none"/>
        </w:rPr>
        <w:t>：</w:t>
      </w:r>
      <w:r>
        <w:rPr>
          <w:rFonts w:hint="eastAsia" w:ascii="宋体" w:hAnsi="宋体" w:eastAsia="宋体" w:cs="Times New Roman"/>
          <w:color w:val="000000"/>
          <w:szCs w:val="24"/>
          <w:highlight w:val="none"/>
          <w:u w:val="single"/>
        </w:rPr>
        <w:t xml:space="preserve">          </w:t>
      </w:r>
      <w:r>
        <w:rPr>
          <w:rFonts w:ascii="宋体" w:hAnsi="宋体" w:eastAsia="宋体" w:cs="Times New Roman"/>
          <w:color w:val="000000"/>
          <w:szCs w:val="24"/>
          <w:highlight w:val="none"/>
        </w:rPr>
        <w:t>（盖单位章）</w:t>
      </w:r>
    </w:p>
    <w:p w14:paraId="2C243838">
      <w:pPr>
        <w:spacing w:line="480" w:lineRule="auto"/>
        <w:ind w:firstLine="420" w:firstLineChars="200"/>
        <w:rPr>
          <w:rFonts w:ascii="宋体" w:hAnsi="宋体" w:eastAsia="宋体" w:cs="Times New Roman"/>
          <w:color w:val="000000"/>
          <w:szCs w:val="24"/>
          <w:highlight w:val="none"/>
        </w:rPr>
      </w:pPr>
      <w:r>
        <w:rPr>
          <w:rFonts w:ascii="宋体" w:hAnsi="宋体" w:eastAsia="宋体" w:cs="Times New Roman"/>
          <w:color w:val="000000"/>
          <w:szCs w:val="24"/>
          <w:highlight w:val="none"/>
        </w:rPr>
        <w:t>法定代表人：</w:t>
      </w:r>
      <w:r>
        <w:rPr>
          <w:rFonts w:hint="eastAsia" w:ascii="宋体" w:hAnsi="宋体" w:eastAsia="宋体" w:cs="Times New Roman"/>
          <w:color w:val="000000"/>
          <w:szCs w:val="24"/>
          <w:highlight w:val="none"/>
          <w:u w:val="single"/>
        </w:rPr>
        <w:t xml:space="preserve">          </w:t>
      </w:r>
      <w:r>
        <w:rPr>
          <w:rFonts w:hint="eastAsia" w:ascii="宋体" w:hAnsi="宋体" w:eastAsia="宋体" w:cs="Times New Roman"/>
          <w:color w:val="000000"/>
          <w:szCs w:val="24"/>
          <w:highlight w:val="none"/>
        </w:rPr>
        <w:t>（电子签章）</w:t>
      </w:r>
    </w:p>
    <w:p w14:paraId="773D70E5">
      <w:pPr>
        <w:spacing w:line="480" w:lineRule="auto"/>
        <w:ind w:firstLine="420" w:firstLineChars="200"/>
        <w:jc w:val="left"/>
        <w:rPr>
          <w:rFonts w:ascii="宋体" w:hAnsi="宋体" w:cs="仿宋"/>
          <w:color w:val="000000"/>
          <w:sz w:val="32"/>
          <w:szCs w:val="32"/>
          <w:highlight w:val="none"/>
        </w:rPr>
      </w:pPr>
      <w:r>
        <w:rPr>
          <w:rFonts w:ascii="宋体" w:hAnsi="宋体" w:eastAsia="宋体" w:cs="Times New Roman"/>
          <w:color w:val="000000"/>
          <w:szCs w:val="24"/>
          <w:highlight w:val="none"/>
        </w:rPr>
        <w:t>日</w:t>
      </w:r>
      <w:r>
        <w:rPr>
          <w:rFonts w:hint="eastAsia" w:ascii="宋体" w:hAnsi="宋体" w:eastAsia="宋体" w:cs="Times New Roman"/>
          <w:color w:val="000000"/>
          <w:szCs w:val="24"/>
          <w:highlight w:val="none"/>
        </w:rPr>
        <w:t xml:space="preserve">     </w:t>
      </w:r>
      <w:r>
        <w:rPr>
          <w:rFonts w:ascii="宋体" w:hAnsi="宋体" w:eastAsia="宋体" w:cs="Times New Roman"/>
          <w:color w:val="000000"/>
          <w:szCs w:val="24"/>
          <w:highlight w:val="none"/>
        </w:rPr>
        <w:t>期：</w:t>
      </w:r>
    </w:p>
    <w:p w14:paraId="5938CFC5">
      <w:pPr>
        <w:spacing w:line="600" w:lineRule="exact"/>
        <w:textAlignment w:val="center"/>
        <w:rPr>
          <w:rFonts w:ascii="宋体" w:hAnsi="宋体" w:cs="宋体"/>
          <w:sz w:val="24"/>
          <w:highlight w:val="none"/>
        </w:rPr>
      </w:pPr>
    </w:p>
    <w:p w14:paraId="5114996B">
      <w:pPr>
        <w:pStyle w:val="2"/>
        <w:rPr>
          <w:rFonts w:ascii="宋体" w:hAnsi="宋体" w:cs="宋体"/>
          <w:sz w:val="24"/>
          <w:highlight w:val="none"/>
        </w:rPr>
      </w:pPr>
    </w:p>
    <w:p w14:paraId="295A45AA">
      <w:pPr>
        <w:rPr>
          <w:rFonts w:ascii="宋体" w:hAnsi="宋体" w:cs="宋体"/>
          <w:sz w:val="24"/>
          <w:highlight w:val="none"/>
        </w:rPr>
      </w:pPr>
    </w:p>
    <w:p w14:paraId="283F1495">
      <w:pPr>
        <w:pStyle w:val="2"/>
      </w:pPr>
    </w:p>
    <w:p w14:paraId="2407C8F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0DA38785">
      <w:pPr>
        <w:widowControl/>
        <w:jc w:val="left"/>
        <w:rPr>
          <w:rFonts w:ascii="宋体" w:hAnsi="宋体"/>
          <w:b/>
          <w:bCs/>
          <w:color w:val="000000"/>
          <w:kern w:val="0"/>
          <w:sz w:val="24"/>
          <w:szCs w:val="24"/>
          <w:highlight w:val="none"/>
        </w:rPr>
      </w:pPr>
      <w:r>
        <w:rPr>
          <w:rFonts w:hint="eastAsia" w:ascii="宋体" w:hAnsi="宋体" w:cs="宋体"/>
          <w:sz w:val="24"/>
          <w:highlight w:val="none"/>
        </w:rPr>
        <w:t xml:space="preserve"> </w:t>
      </w:r>
    </w:p>
    <w:p w14:paraId="208975AE">
      <w:pPr>
        <w:widowControl/>
        <w:jc w:val="left"/>
        <w:rPr>
          <w:rFonts w:hint="eastAsia" w:ascii="宋体" w:hAnsi="宋体"/>
          <w:b/>
          <w:bCs/>
          <w:color w:val="000000"/>
          <w:kern w:val="0"/>
          <w:sz w:val="24"/>
          <w:szCs w:val="24"/>
          <w:highlight w:val="none"/>
        </w:rPr>
      </w:pPr>
    </w:p>
    <w:p w14:paraId="301D27D9">
      <w:pPr>
        <w:widowControl/>
        <w:jc w:val="left"/>
        <w:rPr>
          <w:rFonts w:ascii="宋体" w:hAnsi="宋体"/>
          <w:b/>
          <w:bCs/>
          <w:color w:val="000000"/>
          <w:kern w:val="0"/>
          <w:sz w:val="24"/>
          <w:szCs w:val="24"/>
          <w:highlight w:val="none"/>
        </w:rPr>
      </w:pPr>
      <w:r>
        <w:rPr>
          <w:rFonts w:hint="eastAsia" w:ascii="宋体" w:hAnsi="宋体"/>
          <w:b/>
          <w:bCs/>
          <w:color w:val="000000"/>
          <w:kern w:val="0"/>
          <w:sz w:val="24"/>
          <w:szCs w:val="24"/>
          <w:highlight w:val="none"/>
        </w:rPr>
        <w:t>附件1：</w:t>
      </w:r>
    </w:p>
    <w:p w14:paraId="489C69C0">
      <w:pPr>
        <w:snapToGrid w:val="0"/>
        <w:spacing w:line="480" w:lineRule="exact"/>
        <w:jc w:val="center"/>
        <w:rPr>
          <w:rFonts w:ascii="宋体" w:hAnsi="宋体" w:eastAsia="宋体" w:cs="宋体"/>
          <w:b/>
          <w:bCs/>
          <w:kern w:val="10"/>
          <w:sz w:val="28"/>
          <w:szCs w:val="28"/>
          <w:highlight w:val="none"/>
        </w:rPr>
      </w:pPr>
      <w:bookmarkStart w:id="831" w:name="OLE_LINK13"/>
      <w:bookmarkStart w:id="832" w:name="OLE_LINK14"/>
      <w:bookmarkStart w:id="833" w:name="_Toc23336"/>
      <w:r>
        <w:rPr>
          <w:rFonts w:hint="eastAsia" w:ascii="宋体" w:hAnsi="宋体" w:eastAsia="宋体" w:cs="宋体"/>
          <w:b/>
          <w:bCs/>
          <w:kern w:val="10"/>
          <w:sz w:val="28"/>
          <w:szCs w:val="28"/>
          <w:highlight w:val="none"/>
        </w:rPr>
        <w:t>中小微企业声明函</w:t>
      </w:r>
    </w:p>
    <w:p w14:paraId="0A57739C">
      <w:pPr>
        <w:spacing w:line="240" w:lineRule="auto"/>
        <w:ind w:firstLine="0" w:firstLineChars="0"/>
        <w:jc w:val="center"/>
        <w:rPr>
          <w:rFonts w:ascii="宋体" w:hAnsi="宋体" w:eastAsia="宋体"/>
          <w:sz w:val="24"/>
          <w:szCs w:val="24"/>
          <w:highlight w:val="none"/>
        </w:rPr>
      </w:pPr>
    </w:p>
    <w:p w14:paraId="0A579C1E">
      <w:pPr>
        <w:spacing w:before="157" w:beforeLines="5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本公司郑重声明，根据《政府采购促进中小企业发展管理办法》（财库﹝2020﹞46 号）的规定， 本公司参加</w:t>
      </w:r>
      <w:r>
        <w:rPr>
          <w:rFonts w:hint="eastAsia" w:ascii="宋体" w:hAnsi="宋体" w:eastAsia="宋体"/>
          <w:sz w:val="24"/>
          <w:szCs w:val="24"/>
          <w:highlight w:val="none"/>
          <w:u w:val="single"/>
        </w:rPr>
        <w:t>（单位名称）</w:t>
      </w:r>
      <w:r>
        <w:rPr>
          <w:rFonts w:hint="eastAsia" w:ascii="宋体" w:hAnsi="宋体" w:eastAsia="宋体"/>
          <w:sz w:val="24"/>
          <w:szCs w:val="24"/>
          <w:highlight w:val="none"/>
        </w:rPr>
        <w:t xml:space="preserve"> 的</w:t>
      </w:r>
      <w:r>
        <w:rPr>
          <w:rFonts w:hint="eastAsia" w:ascii="宋体" w:hAnsi="宋体" w:eastAsia="宋体"/>
          <w:sz w:val="24"/>
          <w:szCs w:val="24"/>
          <w:highlight w:val="none"/>
          <w:u w:val="single"/>
        </w:rPr>
        <w:t>（项目名称）</w:t>
      </w:r>
      <w:r>
        <w:rPr>
          <w:rFonts w:hint="eastAsia" w:ascii="宋体" w:hAnsi="宋体" w:eastAsia="宋体"/>
          <w:sz w:val="24"/>
          <w:szCs w:val="24"/>
          <w:highlight w:val="none"/>
        </w:rPr>
        <w:t xml:space="preserve"> 采购活动，工程的施工单位全部为符合政策要求的中小企业。具体情况如下：</w:t>
      </w:r>
    </w:p>
    <w:p w14:paraId="368FCD1D">
      <w:pPr>
        <w:numPr>
          <w:ilvl w:val="0"/>
          <w:numId w:val="4"/>
        </w:numPr>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sz w:val="24"/>
          <w:szCs w:val="24"/>
          <w:highlight w:val="none"/>
          <w:u w:val="single"/>
        </w:rPr>
        <w:t>（标的名称）</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 xml:space="preserve"> ，属于</w:t>
      </w:r>
      <w:r>
        <w:rPr>
          <w:rFonts w:hint="eastAsia" w:ascii="宋体" w:hAnsi="宋体" w:eastAsia="宋体"/>
          <w:sz w:val="24"/>
          <w:szCs w:val="24"/>
          <w:highlight w:val="none"/>
          <w:u w:val="single"/>
        </w:rPr>
        <w:t>（建筑业）</w:t>
      </w:r>
      <w:r>
        <w:rPr>
          <w:rFonts w:hint="eastAsia" w:ascii="宋体" w:hAnsi="宋体" w:eastAsia="宋体"/>
          <w:sz w:val="24"/>
          <w:szCs w:val="24"/>
          <w:highlight w:val="none"/>
        </w:rPr>
        <w:t>；承建（承接）企业为</w:t>
      </w:r>
      <w:r>
        <w:rPr>
          <w:rFonts w:hint="eastAsia" w:ascii="宋体" w:hAnsi="宋体" w:eastAsia="宋体"/>
          <w:sz w:val="24"/>
          <w:szCs w:val="24"/>
          <w:highlight w:val="none"/>
          <w:u w:val="single"/>
        </w:rPr>
        <w:t>（ 企业名称）</w:t>
      </w:r>
      <w:r>
        <w:rPr>
          <w:rFonts w:hint="eastAsia" w:ascii="宋体" w:hAnsi="宋体" w:eastAsia="宋体"/>
          <w:sz w:val="24"/>
          <w:szCs w:val="24"/>
          <w:highlight w:val="none"/>
        </w:rPr>
        <w:t>，从业人员</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人，营业收入为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万元，资产总额为</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万元，属于</w:t>
      </w:r>
      <w:r>
        <w:rPr>
          <w:rFonts w:hint="eastAsia" w:ascii="宋体" w:hAnsi="宋体" w:eastAsia="宋体"/>
          <w:sz w:val="24"/>
          <w:szCs w:val="24"/>
          <w:highlight w:val="none"/>
          <w:u w:val="single"/>
        </w:rPr>
        <w:t>（中型企业、小型企业、微型企业）</w:t>
      </w:r>
      <w:r>
        <w:rPr>
          <w:rFonts w:hint="eastAsia" w:ascii="宋体" w:hAnsi="宋体" w:eastAsia="宋体"/>
          <w:sz w:val="24"/>
          <w:szCs w:val="24"/>
          <w:highlight w:val="none"/>
        </w:rPr>
        <w:t>；</w:t>
      </w:r>
    </w:p>
    <w:p w14:paraId="74220CA5">
      <w:pPr>
        <w:adjustRightInd w:val="0"/>
        <w:snapToGrid w:val="0"/>
        <w:spacing w:beforeLines="0"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ab/>
      </w:r>
      <w:r>
        <w:rPr>
          <w:rFonts w:hint="eastAsia" w:ascii="宋体" w:hAnsi="宋体" w:eastAsia="宋体" w:cs="宋体"/>
          <w:sz w:val="24"/>
          <w:szCs w:val="24"/>
        </w:rPr>
        <w:t>人，营业收入为</w:t>
      </w:r>
      <w:r>
        <w:rPr>
          <w:rFonts w:hint="eastAsia" w:ascii="宋体" w:hAnsi="宋体" w:eastAsia="宋体" w:cs="宋体"/>
          <w:sz w:val="24"/>
          <w:szCs w:val="24"/>
          <w:u w:val="single"/>
        </w:rPr>
        <w:tab/>
      </w:r>
      <w:r>
        <w:rPr>
          <w:rFonts w:hint="eastAsia" w:ascii="宋体" w:hAnsi="宋体" w:eastAsia="宋体" w:cs="宋体"/>
          <w:sz w:val="24"/>
          <w:szCs w:val="24"/>
        </w:rPr>
        <w:t>万元，资产总额为</w:t>
      </w:r>
      <w:r>
        <w:rPr>
          <w:rFonts w:hint="eastAsia" w:ascii="宋体" w:hAnsi="宋体" w:eastAsia="宋体" w:cs="宋体"/>
          <w:sz w:val="24"/>
          <w:szCs w:val="24"/>
          <w:u w:val="single"/>
        </w:rPr>
        <w:tab/>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78EFA57">
      <w:pPr>
        <w:adjustRightInd w:val="0"/>
        <w:snapToGrid w:val="0"/>
        <w:spacing w:beforeLines="0" w:line="540" w:lineRule="exact"/>
        <w:ind w:firstLine="480" w:firstLineChars="200"/>
        <w:rPr>
          <w:rFonts w:hint="eastAsia" w:ascii="宋体" w:hAnsi="宋体" w:eastAsia="宋体"/>
          <w:sz w:val="24"/>
          <w:szCs w:val="24"/>
          <w:highlight w:val="none"/>
        </w:rPr>
      </w:pPr>
      <w:r>
        <w:rPr>
          <w:rFonts w:hint="eastAsia" w:ascii="宋体" w:hAnsi="宋体" w:eastAsia="宋体" w:cs="宋体"/>
          <w:sz w:val="24"/>
          <w:szCs w:val="24"/>
        </w:rPr>
        <w:t>……</w:t>
      </w:r>
    </w:p>
    <w:p w14:paraId="43F2C4F9">
      <w:pPr>
        <w:spacing w:beforeLines="0"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本企业不属于大企业的分支机构，不存在控股股东为大企业的情形，也不存在与大企业的负责人为同一人的情形。</w:t>
      </w:r>
    </w:p>
    <w:p w14:paraId="4A0B3604">
      <w:pPr>
        <w:spacing w:line="540" w:lineRule="exact"/>
        <w:ind w:firstLine="480" w:firstLineChars="200"/>
        <w:rPr>
          <w:rFonts w:ascii="宋体" w:hAnsi="宋体" w:eastAsia="宋体"/>
          <w:sz w:val="24"/>
          <w:szCs w:val="24"/>
          <w:highlight w:val="none"/>
        </w:rPr>
      </w:pPr>
      <w:r>
        <w:rPr>
          <w:rFonts w:hint="eastAsia" w:ascii="宋体" w:hAnsi="宋体" w:eastAsia="宋体"/>
          <w:sz w:val="24"/>
          <w:szCs w:val="24"/>
          <w:highlight w:val="none"/>
        </w:rPr>
        <w:t>本企业对上述声明内容的真实性负责。如有虚假，将依法承担相应责任。</w:t>
      </w:r>
    </w:p>
    <w:p w14:paraId="17FD60E9">
      <w:pPr>
        <w:wordWrap w:val="0"/>
        <w:topLinePunct/>
        <w:spacing w:line="360" w:lineRule="auto"/>
        <w:rPr>
          <w:rFonts w:ascii="宋体" w:hAnsi="宋体" w:eastAsia="宋体" w:cs="宋体"/>
          <w:szCs w:val="21"/>
          <w:highlight w:val="none"/>
        </w:rPr>
      </w:pPr>
    </w:p>
    <w:p w14:paraId="60CCBE99">
      <w:pPr>
        <w:pStyle w:val="2"/>
      </w:pPr>
    </w:p>
    <w:p w14:paraId="4402BC62">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lang w:eastAsia="zh-CN"/>
        </w:rPr>
        <w:t>企业名称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4EB82509">
      <w:pPr>
        <w:wordWrap w:val="0"/>
        <w:topLinePunct/>
        <w:spacing w:line="600" w:lineRule="exact"/>
        <w:ind w:left="3150" w:leftChars="1500" w:firstLine="0" w:firstLineChars="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66E22039">
      <w:pPr>
        <w:pStyle w:val="2"/>
      </w:pPr>
    </w:p>
    <w:p w14:paraId="430C0900"/>
    <w:p w14:paraId="39D6300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说明：</w:t>
      </w:r>
    </w:p>
    <w:p w14:paraId="50EADDB2">
      <w:pPr>
        <w:adjustRightInd/>
        <w:snapToGrid/>
        <w:spacing w:line="500" w:lineRule="exact"/>
        <w:ind w:firstLine="480" w:firstLineChars="200"/>
        <w:rPr>
          <w:rFonts w:hint="eastAsia" w:ascii="宋体" w:hAnsi="宋体" w:eastAsia="宋体" w:cs="Times New Roman"/>
          <w:spacing w:val="0"/>
          <w:kern w:val="2"/>
          <w:sz w:val="24"/>
          <w:szCs w:val="24"/>
          <w:highlight w:val="none"/>
        </w:rPr>
      </w:pPr>
      <w:r>
        <w:rPr>
          <w:rFonts w:hint="eastAsia" w:ascii="宋体" w:hAnsi="宋体" w:eastAsia="宋体" w:cs="Times New Roman"/>
          <w:spacing w:val="0"/>
          <w:kern w:val="2"/>
          <w:sz w:val="24"/>
          <w:szCs w:val="24"/>
          <w:highlight w:val="none"/>
        </w:rPr>
        <w:t>1、从业人员、营业收入、资产总额填报上一年度数据，无上一年度数据的新成立企业可不填报。</w:t>
      </w:r>
    </w:p>
    <w:p w14:paraId="45DF13E4">
      <w:pPr>
        <w:adjustRightInd/>
        <w:snapToGrid/>
        <w:spacing w:line="500" w:lineRule="exact"/>
        <w:ind w:firstLine="480" w:firstLineChars="200"/>
        <w:rPr>
          <w:rFonts w:ascii="宋体" w:hAnsi="宋体" w:cs="宋体"/>
          <w:b/>
          <w:bCs/>
          <w:kern w:val="28"/>
          <w:sz w:val="30"/>
          <w:szCs w:val="30"/>
          <w:highlight w:val="none"/>
        </w:rPr>
      </w:pPr>
      <w:r>
        <w:rPr>
          <w:rFonts w:hint="eastAsia" w:ascii="宋体" w:hAnsi="宋体" w:eastAsia="宋体" w:cs="Times New Roman"/>
          <w:spacing w:val="0"/>
          <w:kern w:val="2"/>
          <w:sz w:val="24"/>
          <w:szCs w:val="24"/>
          <w:highlight w:val="none"/>
        </w:rPr>
        <w:t>2、</w:t>
      </w:r>
      <w:r>
        <w:rPr>
          <w:rFonts w:hint="eastAsia" w:ascii="宋体" w:hAnsi="宋体" w:eastAsia="宋体" w:cs="Times New Roman"/>
          <w:color w:val="000000"/>
          <w:spacing w:val="0"/>
          <w:kern w:val="2"/>
          <w:sz w:val="24"/>
          <w:szCs w:val="24"/>
          <w:highlight w:val="none"/>
        </w:rPr>
        <w:t>供应商提供《中小企业声明函》内容不实的</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属于“隐瞒真实情况</w:t>
      </w:r>
      <w:r>
        <w:rPr>
          <w:rFonts w:hint="eastAsia" w:ascii="宋体" w:hAnsi="宋体" w:eastAsia="宋体" w:cs="Times New Roman"/>
          <w:color w:val="000000"/>
          <w:spacing w:val="0"/>
          <w:kern w:val="2"/>
          <w:sz w:val="24"/>
          <w:szCs w:val="24"/>
          <w:highlight w:val="none"/>
          <w:lang w:eastAsia="zh-CN"/>
        </w:rPr>
        <w:t>，</w:t>
      </w:r>
      <w:r>
        <w:rPr>
          <w:rFonts w:hint="eastAsia" w:ascii="宋体" w:hAnsi="宋体" w:eastAsia="宋体" w:cs="Times New Roman"/>
          <w:color w:val="000000"/>
          <w:spacing w:val="0"/>
          <w:kern w:val="2"/>
          <w:sz w:val="24"/>
          <w:szCs w:val="24"/>
          <w:highlight w:val="none"/>
        </w:rPr>
        <w:t>提供虚假资料的”情形,依照《政府采购法》的有关规定追究相应责任</w:t>
      </w:r>
      <w:r>
        <w:rPr>
          <w:rFonts w:hint="eastAsia" w:ascii="宋体" w:hAnsi="宋体" w:eastAsia="宋体" w:cs="Times New Roman"/>
          <w:spacing w:val="0"/>
          <w:kern w:val="2"/>
          <w:sz w:val="24"/>
          <w:szCs w:val="24"/>
          <w:highlight w:val="none"/>
        </w:rPr>
        <w:t>。</w:t>
      </w:r>
    </w:p>
    <w:p w14:paraId="6AB3ED8B">
      <w:pPr>
        <w:widowControl/>
        <w:jc w:val="left"/>
        <w:rPr>
          <w:rFonts w:hint="eastAsia" w:ascii="宋体" w:hAnsi="宋体"/>
          <w:b/>
          <w:bCs/>
          <w:color w:val="000000"/>
          <w:kern w:val="0"/>
          <w:sz w:val="24"/>
          <w:szCs w:val="24"/>
          <w:highlight w:val="none"/>
        </w:rPr>
      </w:pPr>
    </w:p>
    <w:p w14:paraId="4368DD5D">
      <w:pPr>
        <w:widowControl/>
        <w:jc w:val="left"/>
        <w:rPr>
          <w:rFonts w:ascii="宋体" w:hAnsi="宋体"/>
          <w:b/>
          <w:color w:val="000000"/>
          <w:kern w:val="0"/>
          <w:sz w:val="30"/>
          <w:szCs w:val="24"/>
          <w:highlight w:val="none"/>
        </w:rPr>
      </w:pPr>
      <w:r>
        <w:rPr>
          <w:rFonts w:hint="eastAsia" w:ascii="宋体" w:hAnsi="宋体"/>
          <w:b/>
          <w:bCs/>
          <w:color w:val="000000"/>
          <w:kern w:val="0"/>
          <w:sz w:val="24"/>
          <w:szCs w:val="24"/>
          <w:highlight w:val="none"/>
        </w:rPr>
        <w:t>附件2：</w:t>
      </w:r>
    </w:p>
    <w:p w14:paraId="63A9F388">
      <w:pPr>
        <w:keepNext/>
        <w:keepLines/>
        <w:tabs>
          <w:tab w:val="left" w:pos="840"/>
        </w:tabs>
        <w:spacing w:before="260" w:after="260" w:line="412" w:lineRule="auto"/>
        <w:ind w:left="420"/>
        <w:jc w:val="center"/>
        <w:outlineLvl w:val="1"/>
        <w:rPr>
          <w:rFonts w:ascii="宋体" w:hAnsi="宋体"/>
          <w:b/>
          <w:kern w:val="0"/>
          <w:sz w:val="30"/>
          <w:szCs w:val="24"/>
          <w:highlight w:val="none"/>
        </w:rPr>
      </w:pPr>
      <w:r>
        <w:rPr>
          <w:rFonts w:hint="eastAsia" w:ascii="宋体" w:hAnsi="宋体"/>
          <w:b/>
          <w:color w:val="000000"/>
          <w:kern w:val="0"/>
          <w:sz w:val="30"/>
          <w:szCs w:val="24"/>
          <w:highlight w:val="none"/>
        </w:rPr>
        <w:t>残疾人福利性单位声明</w:t>
      </w:r>
      <w:r>
        <w:rPr>
          <w:rFonts w:hint="eastAsia" w:ascii="宋体" w:hAnsi="宋体"/>
          <w:b/>
          <w:kern w:val="0"/>
          <w:sz w:val="30"/>
          <w:szCs w:val="24"/>
          <w:highlight w:val="none"/>
        </w:rPr>
        <w:t>函</w:t>
      </w:r>
      <w:r>
        <w:rPr>
          <w:rFonts w:hint="eastAsia" w:ascii="宋体" w:hAnsi="宋体" w:cs="微软雅黑"/>
          <w:b/>
          <w:kern w:val="0"/>
          <w:sz w:val="30"/>
          <w:szCs w:val="21"/>
          <w:highlight w:val="none"/>
        </w:rPr>
        <w:t>（如有）</w:t>
      </w:r>
      <w:bookmarkEnd w:id="831"/>
      <w:bookmarkEnd w:id="832"/>
      <w:bookmarkEnd w:id="833"/>
    </w:p>
    <w:p w14:paraId="0A176678">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本单位郑重声明，根据《财政部 民政部 中国残疾人联合会关于促进残疾人就业政府采购政策的通知》（财库</w:t>
      </w:r>
      <w:r>
        <w:rPr>
          <w:rFonts w:hint="eastAsia" w:ascii="宋体" w:hAnsi="宋体" w:cs="宋体"/>
          <w:szCs w:val="21"/>
          <w:highlight w:val="none"/>
        </w:rPr>
        <w:t>〔2017〕 141</w:t>
      </w:r>
      <w:r>
        <w:rPr>
          <w:rFonts w:hint="eastAsia" w:ascii="宋体" w:hAnsi="宋体" w:cs="宋体"/>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A5DC4B1">
      <w:pPr>
        <w:spacing w:line="440" w:lineRule="exact"/>
        <w:ind w:firstLine="444" w:firstLineChars="200"/>
        <w:rPr>
          <w:rFonts w:ascii="宋体" w:hAnsi="宋体" w:cs="宋体"/>
          <w:spacing w:val="6"/>
          <w:szCs w:val="21"/>
          <w:highlight w:val="none"/>
        </w:rPr>
      </w:pPr>
      <w:r>
        <w:rPr>
          <w:rFonts w:hint="eastAsia" w:ascii="宋体" w:hAnsi="宋体" w:cs="宋体"/>
          <w:spacing w:val="6"/>
          <w:szCs w:val="21"/>
          <w:highlight w:val="none"/>
        </w:rPr>
        <w:t>本单位对上述声明的真实性负责。如有虚假，将依法承担相应责任。</w:t>
      </w:r>
    </w:p>
    <w:p w14:paraId="5886E557">
      <w:pPr>
        <w:spacing w:line="440" w:lineRule="exact"/>
        <w:rPr>
          <w:rFonts w:ascii="宋体" w:hAnsi="宋体" w:cs="宋体"/>
          <w:spacing w:val="6"/>
          <w:szCs w:val="21"/>
          <w:highlight w:val="none"/>
        </w:rPr>
      </w:pPr>
    </w:p>
    <w:p w14:paraId="320C016B">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单位名称（盖章）：</w:t>
      </w:r>
    </w:p>
    <w:p w14:paraId="62517EAF">
      <w:pPr>
        <w:tabs>
          <w:tab w:val="left" w:pos="4860"/>
        </w:tabs>
        <w:spacing w:line="440" w:lineRule="exact"/>
        <w:ind w:right="1560" w:firstLine="444" w:firstLineChars="200"/>
        <w:jc w:val="center"/>
        <w:rPr>
          <w:rFonts w:ascii="宋体" w:hAnsi="宋体" w:cs="宋体"/>
          <w:spacing w:val="6"/>
          <w:szCs w:val="21"/>
          <w:highlight w:val="none"/>
        </w:rPr>
      </w:pPr>
      <w:r>
        <w:rPr>
          <w:rFonts w:hint="eastAsia" w:ascii="宋体" w:hAnsi="宋体" w:cs="宋体"/>
          <w:spacing w:val="6"/>
          <w:szCs w:val="21"/>
          <w:highlight w:val="none"/>
        </w:rPr>
        <w:t xml:space="preserve">       日  期：</w:t>
      </w:r>
    </w:p>
    <w:p w14:paraId="32B1C5AA">
      <w:pPr>
        <w:widowControl/>
        <w:spacing w:line="440" w:lineRule="exact"/>
        <w:rPr>
          <w:rFonts w:ascii="宋体" w:hAnsi="宋体" w:cs="宋体"/>
          <w:b/>
          <w:szCs w:val="21"/>
          <w:highlight w:val="none"/>
        </w:rPr>
      </w:pPr>
    </w:p>
    <w:p w14:paraId="255C4BF3">
      <w:pPr>
        <w:widowControl/>
        <w:spacing w:line="440" w:lineRule="exact"/>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不是残疾人福利性单位</w:t>
      </w:r>
      <w:r>
        <w:rPr>
          <w:rFonts w:hint="eastAsia" w:ascii="宋体" w:hAnsi="宋体" w:cs="宋体"/>
          <w:b/>
          <w:szCs w:val="21"/>
          <w:highlight w:val="none"/>
        </w:rPr>
        <w:t>，则不需要提供《残疾人福利性单位声明函</w:t>
      </w:r>
    </w:p>
    <w:p w14:paraId="08C0B039">
      <w:pPr>
        <w:widowControl/>
        <w:spacing w:line="440" w:lineRule="exact"/>
        <w:rPr>
          <w:rFonts w:ascii="宋体" w:hAnsi="宋体" w:cs="宋体"/>
          <w:b/>
          <w:szCs w:val="21"/>
          <w:highlight w:val="none"/>
        </w:rPr>
      </w:pPr>
      <w:r>
        <w:rPr>
          <w:rFonts w:hint="eastAsia" w:ascii="宋体" w:hAnsi="宋体" w:cs="宋体"/>
          <w:b/>
          <w:szCs w:val="21"/>
          <w:highlight w:val="none"/>
        </w:rPr>
        <w:t>》。）</w:t>
      </w:r>
    </w:p>
    <w:p w14:paraId="70AB19EC">
      <w:pPr>
        <w:tabs>
          <w:tab w:val="left" w:pos="840"/>
        </w:tabs>
        <w:autoSpaceDE w:val="0"/>
        <w:autoSpaceDN w:val="0"/>
        <w:adjustRightInd w:val="0"/>
        <w:spacing w:line="440" w:lineRule="exact"/>
        <w:rPr>
          <w:rFonts w:ascii="宋体" w:hAnsi="宋体"/>
          <w:b/>
          <w:sz w:val="24"/>
          <w:highlight w:val="none"/>
        </w:rPr>
      </w:pPr>
    </w:p>
    <w:p w14:paraId="7A39B10C">
      <w:pPr>
        <w:spacing w:line="440" w:lineRule="exact"/>
        <w:rPr>
          <w:highlight w:val="none"/>
        </w:rPr>
      </w:pPr>
      <w:r>
        <w:rPr>
          <w:rFonts w:hint="eastAsia"/>
          <w:highlight w:val="none"/>
        </w:rPr>
        <w:t>《财政部民政部中国残疾人联合会关于促进残疾人就业政府采购政策的通知》（财库（2017〔141〕号）的规定：</w:t>
      </w:r>
    </w:p>
    <w:p w14:paraId="623C5E2F">
      <w:pPr>
        <w:spacing w:line="440" w:lineRule="exact"/>
        <w:ind w:firstLine="420" w:firstLineChars="200"/>
        <w:rPr>
          <w:rFonts w:ascii="宋体" w:hAnsi="宋体" w:cs="宋体"/>
          <w:szCs w:val="21"/>
          <w:highlight w:val="none"/>
        </w:rPr>
      </w:pPr>
      <w:r>
        <w:rPr>
          <w:rFonts w:hint="eastAsia" w:ascii="宋体" w:hAnsi="宋体" w:cs="宋体"/>
          <w:szCs w:val="21"/>
          <w:highlight w:val="none"/>
        </w:rPr>
        <w:t>1. 享受政府采购支持政策的残疾人福利性单位应当同时满足以下条件：</w:t>
      </w:r>
    </w:p>
    <w:p w14:paraId="705ABE64">
      <w:pPr>
        <w:spacing w:line="440" w:lineRule="exact"/>
        <w:rPr>
          <w:highlight w:val="none"/>
        </w:rPr>
      </w:pPr>
      <w:r>
        <w:rPr>
          <w:rFonts w:hint="eastAsia"/>
          <w:highlight w:val="none"/>
        </w:rPr>
        <w:t>（1）安置的残疾人占本单位在职职工人数的比例不低于25%（含25%），并且安置的残疾人人数不少于10人（含10人）；</w:t>
      </w:r>
    </w:p>
    <w:p w14:paraId="7CD98AAA">
      <w:pPr>
        <w:spacing w:line="440" w:lineRule="exact"/>
        <w:rPr>
          <w:highlight w:val="none"/>
        </w:rPr>
      </w:pPr>
      <w:r>
        <w:rPr>
          <w:rFonts w:hint="eastAsia"/>
          <w:highlight w:val="none"/>
        </w:rPr>
        <w:t>（2）依法与安置的每位残疾人签订了一年以上（含一年）的劳动合同或服务协议；</w:t>
      </w:r>
    </w:p>
    <w:p w14:paraId="37272E0D">
      <w:pPr>
        <w:spacing w:line="440" w:lineRule="exact"/>
        <w:rPr>
          <w:highlight w:val="none"/>
        </w:rPr>
      </w:pPr>
      <w:r>
        <w:rPr>
          <w:rFonts w:hint="eastAsia"/>
          <w:highlight w:val="none"/>
        </w:rPr>
        <w:t>（3）为安置的每位残疾人按月足额缴纳了基本养老保险、基本医疗保险、失业保险、工伤保险和生育保险等社会保险费；</w:t>
      </w:r>
    </w:p>
    <w:p w14:paraId="0A9CB6E9">
      <w:pPr>
        <w:spacing w:line="440" w:lineRule="exact"/>
        <w:rPr>
          <w:highlight w:val="none"/>
        </w:rPr>
      </w:pPr>
      <w:r>
        <w:rPr>
          <w:rFonts w:hint="eastAsia"/>
          <w:highlight w:val="none"/>
        </w:rPr>
        <w:t>（4）通过银行等金融机构向安置的每位残疾人，按月支付了不低于单位所在区县适用的经省级人民政府批准的月最低工资标准的工资；</w:t>
      </w:r>
    </w:p>
    <w:p w14:paraId="15AD3EF4">
      <w:pPr>
        <w:spacing w:line="440" w:lineRule="exact"/>
        <w:rPr>
          <w:highlight w:val="none"/>
        </w:rPr>
      </w:pPr>
      <w:r>
        <w:rPr>
          <w:rFonts w:hint="eastAsia"/>
          <w:highlight w:val="none"/>
        </w:rPr>
        <w:t>（5）提供本单位制造的货物、承担的工程或者服务（以下简称产品），或者提供其他残疾人福利性单位制造的货物（不包括使用非残疾人福利性单位注册商标的货物）。</w:t>
      </w:r>
    </w:p>
    <w:p w14:paraId="6C1D3201">
      <w:pPr>
        <w:spacing w:line="440" w:lineRule="exact"/>
        <w:ind w:firstLine="420" w:firstLineChars="200"/>
        <w:rPr>
          <w:rFonts w:ascii="宋体" w:hAnsi="宋体"/>
          <w:b/>
          <w:color w:val="000000"/>
          <w:sz w:val="24"/>
          <w:highlight w:val="none"/>
        </w:rPr>
      </w:pPr>
      <w:r>
        <w:rPr>
          <w:rFonts w:hint="eastAsia" w:ascii="宋体" w:hAnsi="宋体" w:cs="宋体"/>
          <w:szCs w:val="21"/>
          <w:highlight w:val="none"/>
        </w:rPr>
        <w:t>2. 中标人为残疾人福利性单位的，采购人或者其委托的采购代理机构应当随中标、成交结果同时公告其《残疾人福利性单位声明函》，接受社会监督。</w:t>
      </w:r>
    </w:p>
    <w:p w14:paraId="2088DF68">
      <w:pPr>
        <w:keepNext/>
        <w:keepLines/>
        <w:tabs>
          <w:tab w:val="left" w:pos="840"/>
        </w:tabs>
        <w:spacing w:before="260" w:after="260" w:line="412" w:lineRule="auto"/>
        <w:outlineLvl w:val="1"/>
        <w:rPr>
          <w:rFonts w:ascii="宋体" w:hAnsi="宋体"/>
          <w:b/>
          <w:bCs/>
          <w:color w:val="000000"/>
          <w:kern w:val="0"/>
          <w:sz w:val="24"/>
          <w:szCs w:val="24"/>
          <w:highlight w:val="none"/>
        </w:rPr>
      </w:pPr>
      <w:bookmarkStart w:id="834" w:name="_Toc15900"/>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rPr>
        <w:t>3：</w:t>
      </w:r>
    </w:p>
    <w:p w14:paraId="0B871BB0">
      <w:pPr>
        <w:keepNext/>
        <w:keepLines/>
        <w:tabs>
          <w:tab w:val="left" w:pos="840"/>
        </w:tabs>
        <w:spacing w:before="260" w:after="260" w:line="412" w:lineRule="auto"/>
        <w:ind w:left="420"/>
        <w:jc w:val="center"/>
        <w:outlineLvl w:val="1"/>
        <w:rPr>
          <w:rFonts w:ascii="宋体" w:hAnsi="宋体"/>
          <w:b/>
          <w:kern w:val="0"/>
          <w:sz w:val="30"/>
          <w:szCs w:val="24"/>
          <w:highlight w:val="none"/>
          <w:lang w:val="en-GB"/>
        </w:rPr>
      </w:pPr>
      <w:r>
        <w:rPr>
          <w:rFonts w:hint="eastAsia" w:ascii="宋体" w:hAnsi="宋体"/>
          <w:b/>
          <w:kern w:val="0"/>
          <w:sz w:val="30"/>
          <w:szCs w:val="24"/>
          <w:highlight w:val="none"/>
          <w:lang w:val="en-GB"/>
        </w:rPr>
        <w:t>监狱企业证明材料</w:t>
      </w:r>
      <w:r>
        <w:rPr>
          <w:rFonts w:hint="eastAsia" w:ascii="宋体" w:hAnsi="宋体" w:cs="微软雅黑"/>
          <w:b/>
          <w:kern w:val="0"/>
          <w:sz w:val="30"/>
          <w:szCs w:val="21"/>
          <w:highlight w:val="none"/>
        </w:rPr>
        <w:t>（如有）</w:t>
      </w:r>
      <w:bookmarkEnd w:id="834"/>
    </w:p>
    <w:p w14:paraId="52C2A835">
      <w:pPr>
        <w:rPr>
          <w:highlight w:val="none"/>
          <w:lang w:val="en-GB"/>
        </w:rPr>
      </w:pPr>
    </w:p>
    <w:p w14:paraId="2DDE5DD1">
      <w:pPr>
        <w:spacing w:line="360" w:lineRule="auto"/>
        <w:ind w:firstLine="420" w:firstLineChars="200"/>
        <w:rPr>
          <w:highlight w:val="none"/>
          <w:lang w:val="en-GB"/>
        </w:rPr>
      </w:pPr>
      <w:r>
        <w:rPr>
          <w:rFonts w:hint="eastAsia"/>
          <w:highlight w:val="none"/>
          <w:lang w:val="en-GB"/>
        </w:rPr>
        <w:t>监狱企业参加政府采购活动时，应当提供由省级以上监狱管理局、戒毒管理局（含新疆生产建设兵团）出具的属于监狱企业的证明文件。</w:t>
      </w:r>
    </w:p>
    <w:p w14:paraId="3B43D7BC">
      <w:pPr>
        <w:spacing w:line="360" w:lineRule="auto"/>
        <w:rPr>
          <w:highlight w:val="none"/>
          <w:lang w:val="en-GB"/>
        </w:rPr>
      </w:pPr>
    </w:p>
    <w:p w14:paraId="6E0590D0">
      <w:pPr>
        <w:spacing w:line="360" w:lineRule="auto"/>
        <w:rPr>
          <w:highlight w:val="none"/>
          <w:lang w:val="en-GB"/>
        </w:rPr>
      </w:pPr>
    </w:p>
    <w:p w14:paraId="7DD381C6">
      <w:pPr>
        <w:widowControl/>
        <w:spacing w:line="360" w:lineRule="auto"/>
        <w:rPr>
          <w:rFonts w:ascii="宋体" w:hAnsi="宋体" w:cs="宋体"/>
          <w:b/>
          <w:szCs w:val="21"/>
          <w:highlight w:val="none"/>
        </w:rPr>
      </w:pPr>
      <w:r>
        <w:rPr>
          <w:rFonts w:hint="eastAsia" w:ascii="宋体" w:hAnsi="宋体" w:cs="宋体"/>
          <w:b/>
          <w:szCs w:val="21"/>
          <w:highlight w:val="none"/>
        </w:rPr>
        <w:t>（提醒：如果投标人</w:t>
      </w:r>
      <w:r>
        <w:rPr>
          <w:rFonts w:hint="eastAsia" w:ascii="宋体" w:hAnsi="宋体" w:cs="宋体"/>
          <w:b/>
          <w:spacing w:val="10"/>
          <w:kern w:val="0"/>
          <w:szCs w:val="21"/>
          <w:highlight w:val="none"/>
        </w:rPr>
        <w:t>不是</w:t>
      </w:r>
      <w:r>
        <w:rPr>
          <w:rFonts w:hint="eastAsia" w:ascii="宋体" w:hAnsi="宋体"/>
          <w:b/>
          <w:bCs/>
          <w:szCs w:val="21"/>
          <w:highlight w:val="none"/>
          <w:lang w:val="en-GB"/>
        </w:rPr>
        <w:t>监狱企业</w:t>
      </w:r>
      <w:r>
        <w:rPr>
          <w:rFonts w:hint="eastAsia" w:ascii="宋体" w:hAnsi="宋体" w:cs="宋体"/>
          <w:b/>
          <w:szCs w:val="21"/>
          <w:highlight w:val="none"/>
        </w:rPr>
        <w:t>，则不需要提供</w:t>
      </w:r>
      <w:r>
        <w:rPr>
          <w:rFonts w:hint="eastAsia" w:ascii="宋体" w:hAnsi="宋体" w:cs="宋体"/>
          <w:b/>
          <w:szCs w:val="21"/>
          <w:highlight w:val="none"/>
          <w:lang w:val="en-GB"/>
        </w:rPr>
        <w:t>监狱企业证明材料</w:t>
      </w:r>
      <w:r>
        <w:rPr>
          <w:rFonts w:hint="eastAsia" w:ascii="宋体" w:hAnsi="宋体" w:cs="宋体"/>
          <w:b/>
          <w:szCs w:val="21"/>
          <w:highlight w:val="none"/>
        </w:rPr>
        <w:t>）</w:t>
      </w:r>
    </w:p>
    <w:p w14:paraId="02655504">
      <w:pPr>
        <w:widowControl/>
        <w:spacing w:before="100" w:beforeAutospacing="1" w:after="100" w:afterAutospacing="1"/>
        <w:jc w:val="left"/>
        <w:rPr>
          <w:rFonts w:ascii="宋体" w:hAnsi="宋体"/>
          <w:kern w:val="0"/>
          <w:sz w:val="24"/>
          <w:szCs w:val="24"/>
          <w:highlight w:val="none"/>
        </w:rPr>
      </w:pPr>
    </w:p>
    <w:p w14:paraId="153B3A2C">
      <w:pPr>
        <w:rPr>
          <w:color w:val="000000"/>
          <w:highlight w:val="none"/>
        </w:rPr>
      </w:pPr>
    </w:p>
    <w:p w14:paraId="232862A5">
      <w:pPr>
        <w:spacing w:line="360" w:lineRule="auto"/>
        <w:rPr>
          <w:rFonts w:ascii="Times New Roman" w:hAnsi="Times New Roman"/>
          <w:highlight w:val="none"/>
        </w:rPr>
      </w:pPr>
    </w:p>
    <w:p w14:paraId="44BE04A9">
      <w:pPr>
        <w:keepNext/>
        <w:keepLines/>
        <w:autoSpaceDE w:val="0"/>
        <w:autoSpaceDN w:val="0"/>
        <w:spacing w:line="360" w:lineRule="auto"/>
        <w:jc w:val="center"/>
        <w:outlineLvl w:val="9"/>
        <w:rPr>
          <w:rFonts w:ascii="宋体" w:hAnsi="宋体"/>
          <w:b/>
          <w:color w:val="000000"/>
          <w:kern w:val="0"/>
          <w:sz w:val="28"/>
          <w:szCs w:val="28"/>
          <w:highlight w:val="none"/>
        </w:rPr>
      </w:pPr>
    </w:p>
    <w:p w14:paraId="3D6D741E">
      <w:pPr>
        <w:keepNext/>
        <w:keepLines/>
        <w:tabs>
          <w:tab w:val="left" w:pos="425"/>
        </w:tabs>
        <w:spacing w:before="260" w:after="260" w:line="480" w:lineRule="exact"/>
        <w:ind w:left="1800" w:firstLine="1050" w:firstLineChars="500"/>
        <w:outlineLvl w:val="9"/>
        <w:rPr>
          <w:highlight w:val="none"/>
        </w:rPr>
      </w:pPr>
      <w:r>
        <w:rPr>
          <w:highlight w:val="none"/>
        </w:rPr>
        <w:t xml:space="preserve"> </w:t>
      </w:r>
    </w:p>
    <w:p w14:paraId="76B42E8A">
      <w:pPr>
        <w:spacing w:line="220" w:lineRule="atLeast"/>
        <w:rPr>
          <w:highlight w:val="none"/>
        </w:rPr>
      </w:pPr>
    </w:p>
    <w:p w14:paraId="27381400">
      <w:pPr>
        <w:spacing w:line="480" w:lineRule="exact"/>
        <w:textAlignment w:val="center"/>
        <w:rPr>
          <w:rFonts w:hint="eastAsia" w:ascii="宋体" w:hAnsi="宋体" w:cs="宋体"/>
          <w:sz w:val="24"/>
          <w:highlight w:val="none"/>
        </w:rPr>
      </w:pPr>
    </w:p>
    <w:p w14:paraId="372F3C08">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2642D851">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75992966">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6D6A5977">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8D00E9D">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D7FFC5B">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986D5C2">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EB18099">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4C2B9FD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2A770F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5544E56A">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p>
    <w:p w14:paraId="3261CB2C">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4</w:t>
      </w:r>
      <w:r>
        <w:rPr>
          <w:rFonts w:hint="eastAsia" w:ascii="宋体" w:hAnsi="宋体"/>
          <w:b/>
          <w:bCs/>
          <w:color w:val="000000"/>
          <w:kern w:val="0"/>
          <w:sz w:val="24"/>
          <w:szCs w:val="24"/>
          <w:highlight w:val="none"/>
        </w:rPr>
        <w:t>：</w:t>
      </w:r>
    </w:p>
    <w:p w14:paraId="37D6D7BB">
      <w:pPr>
        <w:spacing w:after="157" w:afterLines="50" w:line="500" w:lineRule="exact"/>
        <w:jc w:val="center"/>
        <w:rPr>
          <w:rFonts w:ascii="宋体" w:hAnsi="宋体" w:eastAsia="宋体" w:cs="宋体"/>
          <w:b/>
          <w:bCs/>
          <w:sz w:val="28"/>
          <w:szCs w:val="36"/>
          <w:highlight w:val="none"/>
        </w:rPr>
      </w:pPr>
      <w:r>
        <w:rPr>
          <w:rFonts w:hint="eastAsia" w:ascii="宋体" w:hAnsi="宋体" w:cs="宋体"/>
          <w:sz w:val="24"/>
          <w:highlight w:val="none"/>
        </w:rPr>
        <w:t xml:space="preserve"> </w:t>
      </w:r>
      <w:r>
        <w:rPr>
          <w:rFonts w:hint="eastAsia" w:ascii="宋体" w:hAnsi="宋体" w:eastAsia="宋体" w:cs="宋体"/>
          <w:b/>
          <w:bCs/>
          <w:sz w:val="28"/>
          <w:szCs w:val="36"/>
          <w:highlight w:val="none"/>
        </w:rPr>
        <w:t>满足《中华人民共和国政府采购法》第二十二条规定承诺函</w:t>
      </w:r>
    </w:p>
    <w:p w14:paraId="42780F72">
      <w:pPr>
        <w:spacing w:line="500" w:lineRule="exact"/>
        <w:rPr>
          <w:rFonts w:ascii="宋体" w:hAnsi="宋体" w:eastAsia="宋体" w:cs="宋体"/>
          <w:sz w:val="24"/>
          <w:szCs w:val="32"/>
          <w:highlight w:val="none"/>
        </w:rPr>
      </w:pPr>
      <w:r>
        <w:rPr>
          <w:rFonts w:hint="eastAsia" w:ascii="宋体" w:hAnsi="宋体" w:eastAsia="宋体" w:cs="宋体"/>
          <w:sz w:val="24"/>
          <w:szCs w:val="32"/>
          <w:highlight w:val="none"/>
        </w:rPr>
        <w:t>致</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u w:val="single"/>
        </w:rPr>
        <w:t>（采购人及采购代理公司）</w:t>
      </w:r>
      <w:r>
        <w:rPr>
          <w:rFonts w:hint="eastAsia" w:ascii="宋体" w:hAnsi="宋体" w:eastAsia="宋体" w:cs="宋体"/>
          <w:sz w:val="24"/>
          <w:szCs w:val="32"/>
          <w:highlight w:val="none"/>
          <w:u w:val="single"/>
          <w:lang w:val="en-US" w:eastAsia="zh-CN"/>
        </w:rPr>
        <w:t xml:space="preserve">       </w:t>
      </w:r>
      <w:r>
        <w:rPr>
          <w:rFonts w:hint="eastAsia" w:ascii="宋体" w:hAnsi="宋体" w:eastAsia="宋体" w:cs="宋体"/>
          <w:sz w:val="24"/>
          <w:szCs w:val="32"/>
          <w:highlight w:val="none"/>
        </w:rPr>
        <w:t>：</w:t>
      </w:r>
    </w:p>
    <w:p w14:paraId="7ADD32AB">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我单位自愿参加本次采购活动，严格遵守《中华人民共和国政府采购法》及相关法律法规，依法诚信经营，依法遵守本次采购活动的各项规定。我单位郑重承诺如下：</w:t>
      </w:r>
    </w:p>
    <w:p w14:paraId="3657939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一、我单位全称为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，注册地点为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，统一社会信用代码为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法定代表人为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 联系方式为</w:t>
      </w:r>
      <w:r>
        <w:rPr>
          <w:rFonts w:hint="eastAsia" w:ascii="宋体" w:hAnsi="宋体" w:eastAsia="宋体" w:cs="宋体"/>
          <w:sz w:val="24"/>
          <w:szCs w:val="32"/>
          <w:highlight w:val="none"/>
          <w:u w:val="single"/>
        </w:rPr>
        <w:t xml:space="preserve">            </w:t>
      </w:r>
      <w:r>
        <w:rPr>
          <w:rFonts w:hint="eastAsia" w:ascii="宋体" w:hAnsi="宋体" w:eastAsia="宋体" w:cs="宋体"/>
          <w:sz w:val="24"/>
          <w:szCs w:val="32"/>
          <w:highlight w:val="none"/>
        </w:rPr>
        <w:t>。</w:t>
      </w:r>
    </w:p>
    <w:p w14:paraId="5DB3EB61">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二、我单位具有独立承担民事责任的能力。</w:t>
      </w:r>
    </w:p>
    <w:p w14:paraId="07EBD029">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三、我单位具有良好的商业信誉和健全的财务会计制度。 </w:t>
      </w:r>
    </w:p>
    <w:p w14:paraId="2DFF1385">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 xml:space="preserve">四、我单位具有履行合同所必需的设备和专业技术能力。 </w:t>
      </w:r>
    </w:p>
    <w:p w14:paraId="42338CBC">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五、我单位有依法缴纳税收和社会保障资金的良好记录。</w:t>
      </w:r>
    </w:p>
    <w:p w14:paraId="3429AB6D">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六、我单位参加本次采购活动前三年内，在经营活动中没有重大违法记录。（重大违法记录，是指供应商因违法经营受到刑事处罚或者责令停产停业、吊销许可证或者执照、较大数额罚款等行政处罚。）</w:t>
      </w:r>
    </w:p>
    <w:p w14:paraId="6924D654">
      <w:pPr>
        <w:spacing w:line="500" w:lineRule="exact"/>
        <w:ind w:firstLine="480" w:firstLineChars="200"/>
        <w:outlineLvl w:val="1"/>
        <w:rPr>
          <w:rFonts w:ascii="宋体" w:hAnsi="宋体" w:eastAsia="宋体" w:cs="宋体"/>
          <w:sz w:val="24"/>
          <w:szCs w:val="32"/>
          <w:highlight w:val="none"/>
        </w:rPr>
      </w:pPr>
      <w:bookmarkStart w:id="835" w:name="_Toc3120"/>
      <w:bookmarkStart w:id="836" w:name="_Toc22137"/>
      <w:bookmarkStart w:id="837" w:name="_Toc23761"/>
      <w:r>
        <w:rPr>
          <w:rFonts w:hint="eastAsia" w:ascii="宋体" w:hAnsi="宋体" w:eastAsia="宋体" w:cs="宋体"/>
          <w:sz w:val="24"/>
          <w:szCs w:val="32"/>
          <w:highlight w:val="none"/>
        </w:rPr>
        <w:t>七、我单位具备法律、行政法规规定的其他条件。</w:t>
      </w:r>
      <w:bookmarkEnd w:id="835"/>
      <w:bookmarkEnd w:id="836"/>
      <w:bookmarkEnd w:id="837"/>
    </w:p>
    <w:p w14:paraId="2C2B3146">
      <w:pPr>
        <w:spacing w:line="500" w:lineRule="exact"/>
        <w:ind w:firstLine="480" w:firstLineChars="200"/>
        <w:rPr>
          <w:rFonts w:ascii="宋体" w:hAnsi="宋体" w:eastAsia="宋体" w:cs="宋体"/>
          <w:sz w:val="24"/>
          <w:szCs w:val="32"/>
          <w:highlight w:val="none"/>
        </w:rPr>
      </w:pPr>
      <w:r>
        <w:rPr>
          <w:rFonts w:hint="eastAsia" w:ascii="宋体" w:hAnsi="宋体" w:eastAsia="宋体" w:cs="宋体"/>
          <w:sz w:val="24"/>
          <w:szCs w:val="32"/>
          <w:highlight w:val="none"/>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61C2D3BB">
      <w:pPr>
        <w:spacing w:line="360" w:lineRule="auto"/>
        <w:ind w:firstLine="3960" w:firstLineChars="1650"/>
        <w:rPr>
          <w:rFonts w:ascii="宋体" w:hAnsi="宋体" w:eastAsia="宋体" w:cs="宋体"/>
          <w:sz w:val="24"/>
          <w:szCs w:val="32"/>
          <w:highlight w:val="none"/>
        </w:rPr>
      </w:pPr>
    </w:p>
    <w:p w14:paraId="0BDED760">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7E86EE86">
      <w:pPr>
        <w:wordWrap w:val="0"/>
        <w:topLinePunct/>
        <w:spacing w:line="600" w:lineRule="exact"/>
        <w:ind w:firstLine="2880" w:firstLineChars="12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507C5C5D">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7F8C60EE">
      <w:pPr>
        <w:spacing w:line="480" w:lineRule="exact"/>
        <w:textAlignment w:val="center"/>
        <w:rPr>
          <w:rFonts w:hint="eastAsia" w:ascii="宋体" w:hAnsi="宋体" w:cs="宋体"/>
          <w:sz w:val="24"/>
          <w:highlight w:val="none"/>
        </w:rPr>
      </w:pPr>
    </w:p>
    <w:p w14:paraId="3FC94B34">
      <w:pPr>
        <w:spacing w:line="480" w:lineRule="exact"/>
        <w:textAlignment w:val="center"/>
        <w:rPr>
          <w:rFonts w:hint="eastAsia" w:ascii="宋体" w:hAnsi="宋体" w:cs="宋体"/>
          <w:sz w:val="24"/>
          <w:highlight w:val="none"/>
        </w:rPr>
      </w:pPr>
      <w:r>
        <w:rPr>
          <w:rFonts w:hint="eastAsia" w:ascii="宋体" w:hAnsi="宋体" w:cs="宋体"/>
          <w:sz w:val="24"/>
          <w:highlight w:val="none"/>
        </w:rPr>
        <w:t xml:space="preserve"> </w:t>
      </w:r>
      <w:bookmarkStart w:id="838" w:name="OLE_LINK3"/>
    </w:p>
    <w:p w14:paraId="4805C63E">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9F3E141">
      <w:pPr>
        <w:keepNext/>
        <w:keepLines/>
        <w:tabs>
          <w:tab w:val="left" w:pos="840"/>
        </w:tabs>
        <w:spacing w:before="260" w:after="260" w:line="412" w:lineRule="auto"/>
        <w:outlineLvl w:val="1"/>
        <w:rPr>
          <w:rFonts w:ascii="宋体" w:hAnsi="宋体"/>
          <w:b/>
          <w:bCs/>
          <w:color w:val="000000"/>
          <w:kern w:val="0"/>
          <w:sz w:val="24"/>
          <w:szCs w:val="24"/>
          <w:highlight w:val="none"/>
        </w:rPr>
      </w:pPr>
      <w:r>
        <w:rPr>
          <w:rFonts w:hint="eastAsia" w:ascii="宋体" w:hAnsi="宋体"/>
          <w:b/>
          <w:bCs/>
          <w:color w:val="000000"/>
          <w:kern w:val="0"/>
          <w:sz w:val="24"/>
          <w:szCs w:val="24"/>
          <w:highlight w:val="none"/>
          <w:lang w:val="en-GB"/>
        </w:rPr>
        <w:t>附件</w:t>
      </w:r>
      <w:r>
        <w:rPr>
          <w:rFonts w:hint="eastAsia" w:ascii="宋体" w:hAnsi="宋体"/>
          <w:b/>
          <w:bCs/>
          <w:color w:val="000000"/>
          <w:kern w:val="0"/>
          <w:sz w:val="24"/>
          <w:szCs w:val="24"/>
          <w:highlight w:val="none"/>
          <w:lang w:val="en-US" w:eastAsia="zh-CN"/>
        </w:rPr>
        <w:t>5</w:t>
      </w:r>
      <w:r>
        <w:rPr>
          <w:rFonts w:hint="eastAsia" w:ascii="宋体" w:hAnsi="宋体"/>
          <w:b/>
          <w:bCs/>
          <w:color w:val="000000"/>
          <w:kern w:val="0"/>
          <w:sz w:val="24"/>
          <w:szCs w:val="24"/>
          <w:highlight w:val="none"/>
        </w:rPr>
        <w:t>：</w:t>
      </w:r>
    </w:p>
    <w:p w14:paraId="04CF1BC7">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p>
    <w:p w14:paraId="4A129F80">
      <w:pPr>
        <w:keepNext w:val="0"/>
        <w:keepLines w:val="0"/>
        <w:pageBreakBefore w:val="0"/>
        <w:widowControl w:val="0"/>
        <w:kinsoku/>
        <w:wordWrap/>
        <w:overflowPunct/>
        <w:topLinePunct w:val="0"/>
        <w:autoSpaceDE/>
        <w:autoSpaceDN/>
        <w:bidi w:val="0"/>
        <w:adjustRightInd/>
        <w:snapToGrid/>
        <w:spacing w:beforeLines="100" w:afterLines="50" w:line="480" w:lineRule="exact"/>
        <w:jc w:val="center"/>
        <w:textAlignment w:val="center"/>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项目经理无在建项目承诺书</w:t>
      </w:r>
    </w:p>
    <w:p w14:paraId="7322B747">
      <w:pPr>
        <w:adjustRightInd w:val="0"/>
        <w:spacing w:line="480" w:lineRule="atLeast"/>
        <w:ind w:firstLine="567"/>
        <w:textAlignment w:val="baseline"/>
        <w:rPr>
          <w:rFonts w:hint="eastAsia" w:ascii="宋体" w:hAnsi="宋体" w:eastAsia="宋体" w:cs="宋体"/>
          <w:b/>
          <w:bCs/>
          <w:color w:val="auto"/>
          <w:kern w:val="0"/>
          <w:sz w:val="24"/>
        </w:rPr>
      </w:pPr>
    </w:p>
    <w:p w14:paraId="1808015A">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致：</w:t>
      </w:r>
      <w:r>
        <w:rPr>
          <w:rFonts w:hint="eastAsia" w:ascii="宋体" w:hAnsi="宋体" w:eastAsia="宋体" w:cs="宋体"/>
          <w:color w:val="auto"/>
          <w:kern w:val="0"/>
          <w:sz w:val="24"/>
          <w:u w:val="single"/>
        </w:rPr>
        <w:t xml:space="preserve">    （采购人）    </w:t>
      </w:r>
    </w:p>
    <w:p w14:paraId="0C6574A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本人</w:t>
      </w:r>
      <w:r>
        <w:rPr>
          <w:rFonts w:hint="eastAsia" w:ascii="宋体" w:hAnsi="宋体" w:eastAsia="宋体" w:cs="宋体"/>
          <w:color w:val="auto"/>
          <w:kern w:val="0"/>
          <w:sz w:val="24"/>
          <w:u w:val="single"/>
        </w:rPr>
        <w:t xml:space="preserve"> （法定代表人姓名） </w:t>
      </w:r>
      <w:r>
        <w:rPr>
          <w:rFonts w:hint="eastAsia" w:ascii="宋体" w:hAnsi="宋体" w:eastAsia="宋体" w:cs="宋体"/>
          <w:color w:val="auto"/>
          <w:kern w:val="0"/>
          <w:sz w:val="24"/>
        </w:rPr>
        <w:t>系</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u w:val="single"/>
          <w:lang w:eastAsia="zh-CN"/>
        </w:rPr>
        <w:t>供应商</w:t>
      </w:r>
      <w:r>
        <w:rPr>
          <w:rFonts w:hint="eastAsia" w:ascii="宋体" w:hAnsi="宋体" w:eastAsia="宋体" w:cs="宋体"/>
          <w:color w:val="auto"/>
          <w:kern w:val="0"/>
          <w:sz w:val="24"/>
          <w:u w:val="single"/>
        </w:rPr>
        <w:t xml:space="preserve">名称） </w:t>
      </w:r>
      <w:r>
        <w:rPr>
          <w:rFonts w:hint="eastAsia" w:ascii="宋体" w:hAnsi="宋体" w:eastAsia="宋体" w:cs="宋体"/>
          <w:color w:val="auto"/>
          <w:kern w:val="0"/>
          <w:sz w:val="24"/>
        </w:rPr>
        <w:t>的法定代表人，现承诺本工程拟派的项目经理</w:t>
      </w:r>
      <w:r>
        <w:rPr>
          <w:rFonts w:hint="eastAsia" w:ascii="宋体" w:hAnsi="宋体" w:eastAsia="宋体" w:cs="宋体"/>
          <w:color w:val="auto"/>
          <w:kern w:val="0"/>
          <w:sz w:val="24"/>
          <w:u w:val="single"/>
        </w:rPr>
        <w:t xml:space="preserve">  （姓名）  </w:t>
      </w:r>
      <w:r>
        <w:rPr>
          <w:rFonts w:hint="eastAsia" w:ascii="宋体" w:hAnsi="宋体" w:eastAsia="宋体" w:cs="宋体"/>
          <w:color w:val="auto"/>
          <w:kern w:val="0"/>
          <w:sz w:val="24"/>
        </w:rPr>
        <w:t>项目经理证号：</w:t>
      </w:r>
      <w:r>
        <w:rPr>
          <w:rFonts w:hint="eastAsia" w:ascii="宋体" w:hAnsi="宋体" w:eastAsia="宋体" w:cs="宋体"/>
          <w:color w:val="auto"/>
          <w:kern w:val="0"/>
          <w:sz w:val="24"/>
          <w:u w:val="single"/>
        </w:rPr>
        <w:t xml:space="preserve"> （注册编号） </w:t>
      </w:r>
      <w:r>
        <w:rPr>
          <w:rFonts w:hint="eastAsia" w:ascii="宋体" w:hAnsi="宋体" w:eastAsia="宋体" w:cs="宋体"/>
          <w:color w:val="auto"/>
          <w:kern w:val="0"/>
          <w:sz w:val="24"/>
        </w:rPr>
        <w:t>身份证号码：目前未担任任何在施建设工程项目。</w:t>
      </w:r>
    </w:p>
    <w:p w14:paraId="5B41631B">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若有虚假一经查实，愿意承担一切责任，并承担由此造成的一切损失。我方特此承诺。</w:t>
      </w:r>
    </w:p>
    <w:p w14:paraId="7F3348B3">
      <w:pPr>
        <w:adjustRightInd w:val="0"/>
        <w:spacing w:line="480" w:lineRule="atLeast"/>
        <w:ind w:firstLine="567"/>
        <w:textAlignment w:val="baseline"/>
        <w:rPr>
          <w:rFonts w:hint="eastAsia" w:ascii="宋体" w:hAnsi="宋体" w:eastAsia="宋体" w:cs="宋体"/>
          <w:color w:val="auto"/>
          <w:kern w:val="0"/>
          <w:sz w:val="24"/>
        </w:rPr>
      </w:pPr>
    </w:p>
    <w:p w14:paraId="681231EA">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0B69A301">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2F7F2C6">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D464979">
      <w:pPr>
        <w:wordWrap w:val="0"/>
        <w:topLinePunct/>
        <w:spacing w:line="360" w:lineRule="auto"/>
        <w:rPr>
          <w:rFonts w:hint="eastAsia" w:ascii="宋体" w:hAnsi="宋体" w:eastAsia="宋体" w:cs="宋体"/>
          <w:b/>
          <w:bCs/>
          <w:szCs w:val="21"/>
          <w:highlight w:val="none"/>
        </w:rPr>
        <w:sectPr>
          <w:pgSz w:w="11907" w:h="16840"/>
          <w:pgMar w:top="1372" w:right="1389" w:bottom="1400" w:left="1366" w:header="624" w:footer="748" w:gutter="0"/>
          <w:pgNumType w:fmt="decimal"/>
          <w:cols w:space="720" w:num="1"/>
          <w:docGrid w:type="linesAndChars" w:linePitch="312" w:charSpace="0"/>
        </w:sectPr>
      </w:pPr>
    </w:p>
    <w:p w14:paraId="0C9C3467">
      <w:pPr>
        <w:spacing w:line="480" w:lineRule="exact"/>
        <w:jc w:val="center"/>
        <w:textAlignment w:val="center"/>
        <w:rPr>
          <w:rFonts w:ascii="宋体" w:hAnsi="宋体" w:cs="宋体"/>
          <w:b/>
          <w:bCs/>
          <w:sz w:val="28"/>
          <w:szCs w:val="28"/>
          <w:highlight w:val="none"/>
        </w:rPr>
      </w:pPr>
      <w:r>
        <w:rPr>
          <w:rFonts w:hint="eastAsia" w:ascii="宋体" w:hAnsi="宋体" w:cs="宋体"/>
          <w:sz w:val="24"/>
          <w:highlight w:val="none"/>
        </w:rPr>
        <w:t xml:space="preserve"> </w:t>
      </w:r>
    </w:p>
    <w:p w14:paraId="45EA5011">
      <w:pPr>
        <w:adjustRightInd w:val="0"/>
        <w:spacing w:line="480" w:lineRule="atLeast"/>
        <w:textAlignment w:val="baseline"/>
        <w:rPr>
          <w:rFonts w:hint="eastAsia" w:ascii="宋体" w:hAnsi="宋体" w:eastAsia="宋体" w:cs="宋体"/>
          <w:b/>
          <w:bCs/>
          <w:color w:val="auto"/>
          <w:kern w:val="0"/>
          <w:sz w:val="28"/>
        </w:rPr>
      </w:pPr>
      <w:r>
        <w:rPr>
          <w:rFonts w:hint="eastAsia" w:ascii="宋体" w:hAnsi="宋体" w:eastAsia="宋体" w:cs="宋体"/>
          <w:b/>
          <w:bCs/>
          <w:color w:val="auto"/>
          <w:kern w:val="0"/>
          <w:sz w:val="24"/>
        </w:rPr>
        <w:t>附件</w:t>
      </w:r>
      <w:r>
        <w:rPr>
          <w:rFonts w:hint="eastAsia" w:ascii="宋体" w:hAnsi="宋体" w:cs="宋体"/>
          <w:b/>
          <w:bCs/>
          <w:color w:val="auto"/>
          <w:kern w:val="0"/>
          <w:sz w:val="24"/>
          <w:lang w:val="en-US" w:eastAsia="zh-CN"/>
        </w:rPr>
        <w:t>6</w:t>
      </w:r>
      <w:r>
        <w:rPr>
          <w:rFonts w:hint="eastAsia" w:ascii="宋体" w:hAnsi="宋体" w:eastAsia="宋体" w:cs="宋体"/>
          <w:b/>
          <w:bCs/>
          <w:color w:val="auto"/>
          <w:kern w:val="0"/>
          <w:sz w:val="24"/>
        </w:rPr>
        <w:t>：</w:t>
      </w:r>
    </w:p>
    <w:p w14:paraId="7AA5AB7F">
      <w:pPr>
        <w:keepNext w:val="0"/>
        <w:keepLines w:val="0"/>
        <w:pageBreakBefore w:val="0"/>
        <w:widowControl w:val="0"/>
        <w:kinsoku/>
        <w:wordWrap/>
        <w:overflowPunct/>
        <w:topLinePunct w:val="0"/>
        <w:autoSpaceDE/>
        <w:autoSpaceDN/>
        <w:bidi w:val="0"/>
        <w:adjustRightInd/>
        <w:snapToGrid/>
        <w:spacing w:before="157" w:beforeLines="50" w:afterLines="50" w:line="480" w:lineRule="exact"/>
        <w:jc w:val="center"/>
        <w:textAlignment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无商业贿赂及无不正当竞争行为的承诺书</w:t>
      </w:r>
    </w:p>
    <w:p w14:paraId="64A463D1">
      <w:pPr>
        <w:keepNext w:val="0"/>
        <w:keepLines w:val="0"/>
        <w:pageBreakBefore w:val="0"/>
        <w:widowControl w:val="0"/>
        <w:kinsoku/>
        <w:wordWrap/>
        <w:overflowPunct/>
        <w:topLinePunct w:val="0"/>
        <w:autoSpaceDE/>
        <w:autoSpaceDN/>
        <w:bidi w:val="0"/>
        <w:adjustRightInd w:val="0"/>
        <w:snapToGrid/>
        <w:spacing w:line="520" w:lineRule="exac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我公司承诺：</w:t>
      </w:r>
    </w:p>
    <w:p w14:paraId="675CD2A1">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在</w:t>
      </w:r>
      <w:r>
        <w:rPr>
          <w:rFonts w:hint="eastAsia" w:ascii="宋体" w:hAnsi="宋体" w:eastAsia="宋体" w:cs="宋体"/>
          <w:color w:val="auto"/>
          <w:kern w:val="0"/>
          <w:sz w:val="24"/>
          <w:u w:val="single"/>
        </w:rPr>
        <w:t xml:space="preserve">  （项目名称）</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磋商活动中，我公司保证做到：</w:t>
      </w:r>
    </w:p>
    <w:p w14:paraId="7D47D633">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一、公平竞争参加本次磋商活动。</w:t>
      </w:r>
    </w:p>
    <w:p w14:paraId="7A757B66">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二、杜绝任何形式的商业贿赂行为。不向国家工作人员、采购代理机构工作人员、评审专家及其亲属提供礼品礼金、有价证券、购物券、回扣、佣金、咨询费、劳务费、赞助费、宣传费、宴请；不为其报销各种消费凭证，不支付其旅游、娱乐等费用。</w:t>
      </w:r>
    </w:p>
    <w:p w14:paraId="64A4692C">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三、若出现上述行为，我公司及参与投标的工作人员愿意接受按照国家法律法规等有关规定给予的处罚。</w:t>
      </w:r>
    </w:p>
    <w:p w14:paraId="3BC2EE24">
      <w:pPr>
        <w:keepNext w:val="0"/>
        <w:keepLines w:val="0"/>
        <w:pageBreakBefore w:val="0"/>
        <w:widowControl w:val="0"/>
        <w:kinsoku/>
        <w:wordWrap/>
        <w:overflowPunct/>
        <w:topLinePunct w:val="0"/>
        <w:autoSpaceDE/>
        <w:autoSpaceDN/>
        <w:bidi w:val="0"/>
        <w:adjustRightInd w:val="0"/>
        <w:snapToGrid/>
        <w:spacing w:line="520" w:lineRule="exact"/>
        <w:ind w:firstLine="567"/>
        <w:textAlignment w:val="baseline"/>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四、我公司特此承诺：公司自成立以来，在参与投标活动中，无商业贿赂及无不正当竞争行为。</w:t>
      </w:r>
    </w:p>
    <w:p w14:paraId="3CF1E31E">
      <w:pPr>
        <w:pStyle w:val="4"/>
        <w:rPr>
          <w:rFonts w:hint="eastAsia" w:ascii="宋体" w:hAnsi="宋体" w:eastAsia="宋体" w:cs="宋体"/>
          <w:b/>
          <w:bCs/>
          <w:szCs w:val="21"/>
          <w:highlight w:val="none"/>
        </w:rPr>
      </w:pPr>
    </w:p>
    <w:p w14:paraId="33645D27">
      <w:pPr>
        <w:rPr>
          <w:rFonts w:hint="eastAsia" w:ascii="宋体" w:hAnsi="宋体" w:eastAsia="宋体" w:cs="宋体"/>
          <w:b/>
          <w:bCs/>
          <w:szCs w:val="21"/>
          <w:highlight w:val="none"/>
        </w:rPr>
      </w:pPr>
    </w:p>
    <w:p w14:paraId="41CEB079">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384DB900">
      <w:pPr>
        <w:wordWrap w:val="0"/>
        <w:topLinePunct/>
        <w:spacing w:line="600" w:lineRule="exact"/>
        <w:ind w:left="3150" w:leftChars="1500"/>
        <w:jc w:val="both"/>
        <w:rPr>
          <w:rFonts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电子签章</w:t>
      </w:r>
      <w:r>
        <w:rPr>
          <w:rFonts w:hint="eastAsia" w:ascii="宋体" w:hAnsi="宋体" w:eastAsia="宋体" w:cs="宋体"/>
          <w:sz w:val="24"/>
          <w:szCs w:val="24"/>
          <w:highlight w:val="none"/>
        </w:rPr>
        <w:t>）</w:t>
      </w:r>
    </w:p>
    <w:p w14:paraId="2FDE1953">
      <w:pPr>
        <w:wordWrap w:val="0"/>
        <w:topLinePunct/>
        <w:spacing w:line="600" w:lineRule="exact"/>
        <w:ind w:left="3150" w:leftChars="1500" w:firstLine="0" w:firstLineChars="0"/>
        <w:jc w:val="both"/>
        <w:rPr>
          <w:rFonts w:ascii="宋体" w:hAnsi="宋体" w:eastAsia="宋体" w:cs="宋体"/>
          <w:sz w:val="24"/>
          <w:szCs w:val="24"/>
          <w:highlight w:val="none"/>
        </w:rPr>
      </w:pP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4C76DC1">
      <w:pPr>
        <w:pStyle w:val="4"/>
        <w:rPr>
          <w:rFonts w:hint="eastAsia"/>
        </w:rPr>
        <w:sectPr>
          <w:pgSz w:w="11907" w:h="16840"/>
          <w:pgMar w:top="1372" w:right="1389" w:bottom="1400" w:left="1366" w:header="624" w:footer="748" w:gutter="0"/>
          <w:pgNumType w:fmt="decimal"/>
          <w:cols w:space="720" w:num="1"/>
          <w:docGrid w:type="linesAndChars" w:linePitch="312" w:charSpace="0"/>
        </w:sectPr>
      </w:pPr>
    </w:p>
    <w:p w14:paraId="6FD22C94">
      <w:pPr>
        <w:snapToGrid w:val="0"/>
        <w:spacing w:line="5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十、</w:t>
      </w:r>
      <w:r>
        <w:rPr>
          <w:rFonts w:hint="eastAsia" w:ascii="宋体" w:hAnsi="宋体" w:cs="宋体"/>
          <w:b/>
          <w:bCs/>
          <w:sz w:val="28"/>
          <w:szCs w:val="28"/>
          <w:highlight w:val="none"/>
          <w:lang w:eastAsia="zh-CN"/>
        </w:rPr>
        <w:t>供应商</w:t>
      </w:r>
      <w:r>
        <w:rPr>
          <w:rFonts w:hint="eastAsia" w:ascii="宋体" w:hAnsi="宋体" w:cs="宋体"/>
          <w:b/>
          <w:bCs/>
          <w:sz w:val="28"/>
          <w:szCs w:val="28"/>
          <w:highlight w:val="none"/>
        </w:rPr>
        <w:t>认为需要提供的其他材料</w:t>
      </w:r>
    </w:p>
    <w:p w14:paraId="1298544B">
      <w:pPr>
        <w:autoSpaceDE w:val="0"/>
        <w:autoSpaceDN w:val="0"/>
        <w:adjustRightInd w:val="0"/>
        <w:spacing w:line="480" w:lineRule="auto"/>
        <w:outlineLvl w:val="9"/>
        <w:rPr>
          <w:rFonts w:hint="eastAsia" w:ascii="宋体" w:hAnsi="宋体"/>
          <w:sz w:val="24"/>
          <w:szCs w:val="24"/>
          <w:highlight w:val="none"/>
        </w:rPr>
      </w:pPr>
    </w:p>
    <w:p w14:paraId="1B0B5460">
      <w:pPr>
        <w:spacing w:line="480" w:lineRule="auto"/>
        <w:rPr>
          <w:rFonts w:hint="eastAsia" w:ascii="宋体" w:hAnsi="宋体" w:eastAsia="宋体" w:cs="Times New Roman"/>
          <w:bCs/>
          <w:sz w:val="24"/>
          <w:szCs w:val="24"/>
          <w:highlight w:val="none"/>
        </w:rPr>
      </w:pP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rPr>
        <w:t>、</w:t>
      </w:r>
      <w:r>
        <w:rPr>
          <w:rFonts w:hint="eastAsia" w:ascii="宋体" w:hAnsi="宋体" w:cs="Times New Roman"/>
          <w:bCs/>
          <w:sz w:val="24"/>
          <w:szCs w:val="24"/>
          <w:highlight w:val="none"/>
          <w:lang w:eastAsia="zh-CN"/>
        </w:rPr>
        <w:t>磋商</w:t>
      </w:r>
      <w:r>
        <w:rPr>
          <w:rFonts w:hint="eastAsia" w:ascii="宋体" w:hAnsi="宋体" w:eastAsia="宋体" w:cs="Times New Roman"/>
          <w:bCs/>
          <w:sz w:val="24"/>
          <w:szCs w:val="24"/>
          <w:highlight w:val="none"/>
        </w:rPr>
        <w:t>文件规定的其他材料；</w:t>
      </w:r>
    </w:p>
    <w:p w14:paraId="3F2DE072">
      <w:pPr>
        <w:spacing w:line="480" w:lineRule="auto"/>
        <w:rPr>
          <w:rFonts w:hint="eastAsia" w:ascii="宋体" w:hAnsi="宋体"/>
          <w:bCs/>
          <w:sz w:val="24"/>
          <w:szCs w:val="24"/>
          <w:highlight w:val="none"/>
        </w:rPr>
      </w:pPr>
    </w:p>
    <w:p w14:paraId="4D53FFE1">
      <w:pPr>
        <w:spacing w:line="480" w:lineRule="auto"/>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lang w:eastAsia="zh-CN"/>
        </w:rPr>
        <w:t>供应商</w:t>
      </w:r>
      <w:r>
        <w:rPr>
          <w:rFonts w:hint="eastAsia" w:ascii="宋体" w:hAnsi="宋体"/>
          <w:bCs/>
          <w:sz w:val="24"/>
          <w:szCs w:val="24"/>
          <w:highlight w:val="none"/>
        </w:rPr>
        <w:t>认为有利于投标的其他证明资料附后。</w:t>
      </w:r>
    </w:p>
    <w:bookmarkEnd w:id="838"/>
    <w:p w14:paraId="3C35E65B">
      <w:pPr>
        <w:rPr>
          <w:highlight w:val="none"/>
        </w:rPr>
      </w:pPr>
    </w:p>
    <w:p w14:paraId="0DFE2536">
      <w:pPr>
        <w:rPr>
          <w:highlight w:val="none"/>
        </w:rPr>
      </w:pPr>
    </w:p>
    <w:p w14:paraId="15010CC5">
      <w:pPr>
        <w:rPr>
          <w:highlight w:val="none"/>
        </w:rPr>
      </w:pPr>
    </w:p>
    <w:p w14:paraId="181C7B77">
      <w:pPr>
        <w:rPr>
          <w:highlight w:val="none"/>
        </w:rPr>
      </w:pPr>
    </w:p>
    <w:p w14:paraId="2F8D7399">
      <w:pPr>
        <w:spacing w:line="480" w:lineRule="exact"/>
        <w:textAlignment w:val="center"/>
        <w:rPr>
          <w:rFonts w:ascii="宋体" w:hAnsi="宋体" w:cs="宋体"/>
          <w:sz w:val="24"/>
          <w:highlight w:val="none"/>
        </w:rPr>
      </w:pPr>
    </w:p>
    <w:p w14:paraId="54F154CF">
      <w:pPr>
        <w:rPr>
          <w:highlight w:val="none"/>
        </w:rPr>
      </w:pPr>
    </w:p>
    <w:p w14:paraId="39C3CFD7">
      <w:pPr>
        <w:spacing w:before="156" w:beforeLines="50" w:after="312" w:afterLines="100" w:line="480" w:lineRule="exact"/>
        <w:jc w:val="center"/>
        <w:textAlignment w:val="center"/>
        <w:rPr>
          <w:rFonts w:hint="eastAsia" w:ascii="宋体" w:hAnsi="宋体" w:cs="宋体"/>
          <w:b/>
          <w:bCs/>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_5b8b_4f53">
    <w:altName w:val="微软雅黑"/>
    <w:panose1 w:val="00000000000000000000"/>
    <w:charset w:val="00"/>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FDDCD">
    <w:pPr>
      <w:pStyle w:val="6"/>
      <w:jc w:val="center"/>
    </w:pPr>
    <w:r>
      <w:fldChar w:fldCharType="begin"/>
    </w:r>
    <w:r>
      <w:instrText xml:space="preserve"> PAGE   \* MERGEFORMAT </w:instrText>
    </w:r>
    <w:r>
      <w:fldChar w:fldCharType="separate"/>
    </w:r>
    <w:r>
      <w:rPr>
        <w:lang w:val="zh-CN"/>
      </w:rPr>
      <w:t>51</w:t>
    </w:r>
    <w:r>
      <w:fldChar w:fldCharType="end"/>
    </w:r>
  </w:p>
  <w:p w14:paraId="120E2D95">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CD3F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D544C315"/>
    <w:multiLevelType w:val="singleLevel"/>
    <w:tmpl w:val="D544C315"/>
    <w:lvl w:ilvl="0" w:tentative="0">
      <w:start w:val="1"/>
      <w:numFmt w:val="decimal"/>
      <w:lvlText w:val="%1."/>
      <w:lvlJc w:val="left"/>
      <w:pPr>
        <w:tabs>
          <w:tab w:val="left" w:pos="312"/>
        </w:tabs>
      </w:pPr>
    </w:lvl>
  </w:abstractNum>
  <w:abstractNum w:abstractNumId="2">
    <w:nsid w:val="131D655E"/>
    <w:multiLevelType w:val="multilevel"/>
    <w:tmpl w:val="131D655E"/>
    <w:lvl w:ilvl="0" w:tentative="0">
      <w:start w:val="9"/>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CF757B"/>
    <w:multiLevelType w:val="singleLevel"/>
    <w:tmpl w:val="38CF757B"/>
    <w:lvl w:ilvl="0" w:tentative="0">
      <w:start w:val="4"/>
      <w:numFmt w:val="chineseCounting"/>
      <w:suff w:val="nothing"/>
      <w:lvlText w:val="%1、"/>
      <w:lvlJc w:val="left"/>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gjkLP+pn24xs8NrZ00ZwUeB2j68=" w:salt="MQQoQYULohM5FyBCNYfqT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2NjgwMWIyZjRjOTJkNDAzODU0MTZkNDhmZTcwNGUifQ=="/>
  </w:docVars>
  <w:rsids>
    <w:rsidRoot w:val="12D42619"/>
    <w:rsid w:val="03B4047B"/>
    <w:rsid w:val="067B1F1D"/>
    <w:rsid w:val="091343F8"/>
    <w:rsid w:val="0A542580"/>
    <w:rsid w:val="0D2A1D10"/>
    <w:rsid w:val="0D7C07BE"/>
    <w:rsid w:val="12D42619"/>
    <w:rsid w:val="153D756E"/>
    <w:rsid w:val="190B6E9A"/>
    <w:rsid w:val="19AA6CD4"/>
    <w:rsid w:val="1A4B52AF"/>
    <w:rsid w:val="1BD25A4D"/>
    <w:rsid w:val="1C98600D"/>
    <w:rsid w:val="20690547"/>
    <w:rsid w:val="227167EA"/>
    <w:rsid w:val="26735CFC"/>
    <w:rsid w:val="27CB43C4"/>
    <w:rsid w:val="28F6403D"/>
    <w:rsid w:val="29EC6874"/>
    <w:rsid w:val="2AD01C0F"/>
    <w:rsid w:val="2BDA47DA"/>
    <w:rsid w:val="2E692241"/>
    <w:rsid w:val="313A310F"/>
    <w:rsid w:val="356F257B"/>
    <w:rsid w:val="3744384B"/>
    <w:rsid w:val="374A2DA8"/>
    <w:rsid w:val="38AC78FA"/>
    <w:rsid w:val="38E2331B"/>
    <w:rsid w:val="3FC43DF8"/>
    <w:rsid w:val="404B06FF"/>
    <w:rsid w:val="40B338BC"/>
    <w:rsid w:val="41AA69A0"/>
    <w:rsid w:val="498126DD"/>
    <w:rsid w:val="4BFB6776"/>
    <w:rsid w:val="500B0F52"/>
    <w:rsid w:val="50940564"/>
    <w:rsid w:val="50C25AB5"/>
    <w:rsid w:val="510C4F82"/>
    <w:rsid w:val="53FD6E04"/>
    <w:rsid w:val="54490E62"/>
    <w:rsid w:val="552A1E7A"/>
    <w:rsid w:val="55D96F95"/>
    <w:rsid w:val="57352F3C"/>
    <w:rsid w:val="57617F01"/>
    <w:rsid w:val="585D2FF4"/>
    <w:rsid w:val="586A7B6C"/>
    <w:rsid w:val="596F60AE"/>
    <w:rsid w:val="5C3F445D"/>
    <w:rsid w:val="5D554F84"/>
    <w:rsid w:val="5F0A3DB4"/>
    <w:rsid w:val="61442C54"/>
    <w:rsid w:val="624D0F56"/>
    <w:rsid w:val="63476AA6"/>
    <w:rsid w:val="63A64B13"/>
    <w:rsid w:val="63E649E8"/>
    <w:rsid w:val="65384648"/>
    <w:rsid w:val="678801A1"/>
    <w:rsid w:val="67D85766"/>
    <w:rsid w:val="692C5FC9"/>
    <w:rsid w:val="694E3EEB"/>
    <w:rsid w:val="6A434D17"/>
    <w:rsid w:val="6AFD59D5"/>
    <w:rsid w:val="6E645888"/>
    <w:rsid w:val="6F6049BF"/>
    <w:rsid w:val="6FAB07A1"/>
    <w:rsid w:val="70B07280"/>
    <w:rsid w:val="71730E29"/>
    <w:rsid w:val="71C551CC"/>
    <w:rsid w:val="71E71AD1"/>
    <w:rsid w:val="74A215D5"/>
    <w:rsid w:val="74D774D1"/>
    <w:rsid w:val="7747751D"/>
    <w:rsid w:val="779402E7"/>
    <w:rsid w:val="789D458E"/>
    <w:rsid w:val="7A372BE6"/>
    <w:rsid w:val="7BED2E69"/>
    <w:rsid w:val="7BEE50FA"/>
    <w:rsid w:val="7C63789C"/>
    <w:rsid w:val="7D607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1"/>
    <w:qFormat/>
    <w:uiPriority w:val="0"/>
    <w:pPr>
      <w:keepNext/>
      <w:keepLines/>
      <w:spacing w:before="340" w:after="330" w:line="578" w:lineRule="auto"/>
      <w:jc w:val="center"/>
      <w:outlineLvl w:val="0"/>
    </w:pPr>
    <w:rPr>
      <w:rFonts w:ascii="Calibri" w:hAnsi="Calibri" w:eastAsia="宋体"/>
      <w:b/>
      <w:bCs/>
      <w:kern w:val="44"/>
      <w:sz w:val="40"/>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jc w:val="center"/>
      <w:outlineLvl w:val="2"/>
    </w:pPr>
    <w:rPr>
      <w:rFonts w:ascii="Times New Roman" w:hAnsi="Times New Roman" w:eastAsia="宋体"/>
      <w:b/>
      <w:bCs/>
      <w:kern w:val="0"/>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等线" w:hAnsi="等线" w:eastAsia="等线" w:cs="Times New Roman"/>
    </w:rPr>
  </w:style>
  <w:style w:type="paragraph" w:styleId="6">
    <w:name w:val="footer"/>
    <w:basedOn w:val="1"/>
    <w:qFormat/>
    <w:uiPriority w:val="99"/>
    <w:pPr>
      <w:tabs>
        <w:tab w:val="center" w:pos="4153"/>
        <w:tab w:val="right" w:pos="8306"/>
      </w:tabs>
      <w:snapToGrid w:val="0"/>
      <w:jc w:val="left"/>
    </w:pPr>
    <w:rPr>
      <w:kern w:val="0"/>
      <w:sz w:val="18"/>
      <w:szCs w:val="18"/>
    </w:rPr>
  </w:style>
  <w:style w:type="paragraph" w:styleId="7">
    <w:name w:val="toc 1"/>
    <w:basedOn w:val="1"/>
    <w:next w:val="1"/>
    <w:qFormat/>
    <w:uiPriority w:val="39"/>
    <w:pPr>
      <w:tabs>
        <w:tab w:val="right" w:leader="dot" w:pos="8302"/>
      </w:tabs>
      <w:spacing w:line="400" w:lineRule="exact"/>
      <w:jc w:val="left"/>
    </w:pPr>
    <w:rPr>
      <w:rFonts w:ascii="宋体" w:hAnsi="宋体"/>
      <w:b/>
      <w:bCs/>
      <w:caps/>
      <w:color w:val="000000"/>
      <w:szCs w:val="21"/>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FollowedHyperlink"/>
    <w:basedOn w:val="11"/>
    <w:qFormat/>
    <w:uiPriority w:val="0"/>
    <w:rPr>
      <w:color w:val="800080"/>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hint="default"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0000FF"/>
      <w:u w:val="none"/>
    </w:rPr>
  </w:style>
  <w:style w:type="character" w:styleId="20">
    <w:name w:val="HTML Code"/>
    <w:basedOn w:val="11"/>
    <w:qFormat/>
    <w:uiPriority w:val="0"/>
    <w:rPr>
      <w:rFonts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sz w:val="20"/>
    </w:rPr>
  </w:style>
  <w:style w:type="character" w:styleId="23">
    <w:name w:val="HTML Sample"/>
    <w:basedOn w:val="11"/>
    <w:qFormat/>
    <w:uiPriority w:val="0"/>
    <w:rPr>
      <w:rFonts w:hint="default" w:ascii="monospace" w:hAnsi="monospace" w:eastAsia="monospace" w:cs="monospace"/>
    </w:rPr>
  </w:style>
  <w:style w:type="character" w:customStyle="1" w:styleId="24">
    <w:name w:val="first-child"/>
    <w:basedOn w:val="11"/>
    <w:qFormat/>
    <w:uiPriority w:val="0"/>
  </w:style>
  <w:style w:type="character" w:customStyle="1" w:styleId="25">
    <w:name w:val="layui-layer-tabnow"/>
    <w:basedOn w:val="11"/>
    <w:qFormat/>
    <w:uiPriority w:val="0"/>
    <w:rPr>
      <w:bdr w:val="single" w:color="CCCCCC" w:sz="6" w:space="0"/>
      <w:shd w:val="clear" w:fill="FFFFFF"/>
    </w:rPr>
  </w:style>
  <w:style w:type="character" w:customStyle="1" w:styleId="26">
    <w:name w:val="hover"/>
    <w:basedOn w:val="11"/>
    <w:qFormat/>
    <w:uiPriority w:val="0"/>
    <w:rPr>
      <w:color w:val="2590EB"/>
    </w:rPr>
  </w:style>
  <w:style w:type="character" w:customStyle="1" w:styleId="27">
    <w:name w:val="hover1"/>
    <w:basedOn w:val="11"/>
    <w:qFormat/>
    <w:uiPriority w:val="0"/>
    <w:rPr>
      <w:color w:val="2590EB"/>
    </w:rPr>
  </w:style>
  <w:style w:type="character" w:customStyle="1" w:styleId="28">
    <w:name w:val="hover2"/>
    <w:basedOn w:val="11"/>
    <w:qFormat/>
    <w:uiPriority w:val="0"/>
  </w:style>
  <w:style w:type="character" w:customStyle="1" w:styleId="29">
    <w:name w:val="mini-outputtext1"/>
    <w:basedOn w:val="11"/>
    <w:qFormat/>
    <w:uiPriority w:val="0"/>
  </w:style>
  <w:style w:type="character" w:customStyle="1" w:styleId="30">
    <w:name w:val="hover3"/>
    <w:basedOn w:val="11"/>
    <w:qFormat/>
    <w:uiPriority w:val="0"/>
  </w:style>
  <w:style w:type="character" w:customStyle="1" w:styleId="31">
    <w:name w:val="标题 1 字符1"/>
    <w:link w:val="3"/>
    <w:qFormat/>
    <w:uiPriority w:val="0"/>
    <w:rPr>
      <w:rFonts w:ascii="Calibri" w:hAnsi="Calibri" w:eastAsia="宋体"/>
      <w:b/>
      <w:bCs/>
      <w:kern w:val="44"/>
      <w:sz w:val="40"/>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7727</Words>
  <Characters>9186</Characters>
  <Lines>0</Lines>
  <Paragraphs>0</Paragraphs>
  <TotalTime>18</TotalTime>
  <ScaleCrop>false</ScaleCrop>
  <LinksUpToDate>false</LinksUpToDate>
  <CharactersWithSpaces>9313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2024-09-08T15:59:00Z</dcterms:created>
  <dc:creator>胡小花</dc:creator>
  <cp:lastModifiedBy>胡小花</cp:lastModifiedBy>
  <cp:lastPrinted>2024-10-14T08:11:00Z</cp:lastPrinted>
  <dcterms:modified xsi:type="dcterms:W3CDTF">2025-06-16T07:02:16Z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F35CB3F66AAB4AEF9A929C609E81BA52_13</vt:lpwstr>
  </property>
  <property fmtid="{D5CDD505-2E9C-101B-9397-08002B2CF9AE}" pid="4" name="KSOTemplateDocerSaveRecord">
    <vt:lpwstr>eyJoZGlkIjoiYTE2YTczOWIwNmY5M2E3NDM3NmU5NTEwMWY4OWMwMTQiLCJ1c2VySWQiOiIzNTI3ODc2MjUifQ==</vt:lpwstr>
  </property>
</Properties>
</file>